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34E5" w14:textId="77777777" w:rsidR="00C80680" w:rsidRDefault="00D574AC" w:rsidP="006037EE">
      <w:pPr>
        <w:pStyle w:val="aa"/>
      </w:pPr>
      <w:r>
        <w:rPr>
          <w:rFonts w:hint="eastAsia"/>
        </w:rPr>
        <w:t>南京审计大学金审学院</w:t>
      </w:r>
    </w:p>
    <w:p w14:paraId="72462668" w14:textId="77777777" w:rsidR="00C80680" w:rsidRDefault="00D574AC" w:rsidP="006037EE">
      <w:pPr>
        <w:pStyle w:val="aa"/>
      </w:pPr>
      <w:r>
        <w:rPr>
          <w:rFonts w:hint="eastAsia"/>
        </w:rPr>
        <w:t>通识教育选修课程实施方案</w:t>
      </w:r>
    </w:p>
    <w:p w14:paraId="20A2EA18" w14:textId="77777777" w:rsidR="006E04F3" w:rsidRDefault="006E04F3" w:rsidP="006E04F3">
      <w:pPr>
        <w:adjustRightInd w:val="0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（2024年8月修订）</w:t>
      </w:r>
    </w:p>
    <w:p w14:paraId="2736F9BB" w14:textId="0088238B" w:rsidR="008C5A3B" w:rsidRDefault="008C5A3B" w:rsidP="008C5A3B">
      <w:pPr>
        <w:pStyle w:val="ad"/>
      </w:pPr>
      <w:r w:rsidRPr="00D32F33">
        <w:rPr>
          <w:rFonts w:hint="eastAsia"/>
          <w:shd w:val="clear" w:color="auto" w:fill="FFFFFF"/>
          <w:lang w:bidi="ar"/>
        </w:rPr>
        <w:t>教务﹝2024﹞10</w:t>
      </w:r>
      <w:r>
        <w:rPr>
          <w:rFonts w:hint="eastAsia"/>
          <w:shd w:val="clear" w:color="auto" w:fill="FFFFFF"/>
          <w:lang w:bidi="ar"/>
        </w:rPr>
        <w:t>5</w:t>
      </w:r>
      <w:r w:rsidRPr="00D32F33">
        <w:rPr>
          <w:rFonts w:hint="eastAsia"/>
          <w:shd w:val="clear" w:color="auto" w:fill="FFFFFF"/>
          <w:lang w:bidi="ar"/>
        </w:rPr>
        <w:t>号</w:t>
      </w:r>
    </w:p>
    <w:p w14:paraId="083C4F4F" w14:textId="77777777" w:rsidR="00024243" w:rsidRDefault="00024243" w:rsidP="0002424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14:paraId="7BABF06A" w14:textId="77777777" w:rsidR="00361B0D" w:rsidRPr="00CA3CB3" w:rsidRDefault="00361B0D" w:rsidP="00361B0D">
      <w:pPr>
        <w:pStyle w:val="ae"/>
        <w:spacing w:line="276" w:lineRule="auto"/>
        <w:ind w:firstLine="549"/>
      </w:pPr>
      <w:r w:rsidRPr="00CA3CB3">
        <w:rPr>
          <w:rFonts w:hint="eastAsia"/>
        </w:rPr>
        <w:t>通识教育以思想品德、语言表达、数理分析、科技洞见、生命健康、审美能力、学科专业交叉融通和综合素质培养为主要内容，开设通识教育选修课程旨在培养高素质、厚基础、强能力、德智体美劳全面发展，具有社会责任、创新精神和创业能力的高水平应用型人才。为不断规范我校通识教育选修课程教学工作，特制定本实施方案。</w:t>
      </w:r>
    </w:p>
    <w:p w14:paraId="0E331543" w14:textId="77777777" w:rsidR="00361B0D" w:rsidRPr="00CA3CB3" w:rsidRDefault="00361B0D" w:rsidP="00361B0D">
      <w:pPr>
        <w:pStyle w:val="ab"/>
        <w:spacing w:before="120" w:after="120"/>
      </w:pPr>
      <w:r w:rsidRPr="00CA3CB3">
        <w:rPr>
          <w:rFonts w:hint="eastAsia"/>
        </w:rPr>
        <w:t>一、指导思想</w:t>
      </w:r>
    </w:p>
    <w:p w14:paraId="58C35D77" w14:textId="77777777" w:rsidR="00361B0D" w:rsidRPr="00CA3CB3" w:rsidRDefault="00361B0D" w:rsidP="00361B0D">
      <w:pPr>
        <w:pStyle w:val="ae"/>
        <w:spacing w:line="276" w:lineRule="auto"/>
        <w:ind w:firstLine="549"/>
      </w:pPr>
      <w:r w:rsidRPr="00CA3CB3">
        <w:rPr>
          <w:rFonts w:hint="eastAsia"/>
        </w:rPr>
        <w:t>主动适应社会需求，自觉遵循高等教育规律，促进学生在思维、表达、沟通、协调、创新等多方面得到更快、更好、更强的发展，构建以素质教育为取向的通识教育课程体系。深化思想政治理论课教学改革，培养学生理想信念、爱国主义情怀、社会主义核心价值观和法治意识。充分利用信息科技手段，提升学生适应新科技革命的数字素养与技能，促进学生全面发展，为学生未来发展奠定深厚基础。</w:t>
      </w:r>
    </w:p>
    <w:p w14:paraId="59E58BED" w14:textId="77777777" w:rsidR="00361B0D" w:rsidRPr="00CA3CB3" w:rsidRDefault="00361B0D" w:rsidP="00361B0D">
      <w:pPr>
        <w:pStyle w:val="ab"/>
        <w:spacing w:before="120" w:after="120"/>
      </w:pPr>
      <w:r w:rsidRPr="00CA3CB3">
        <w:rPr>
          <w:rFonts w:hint="eastAsia"/>
        </w:rPr>
        <w:t>二、课程设置与教学内容基本原则</w:t>
      </w:r>
    </w:p>
    <w:p w14:paraId="5635D9F0" w14:textId="77777777" w:rsidR="00361B0D" w:rsidRPr="00CA3CB3" w:rsidRDefault="00361B0D" w:rsidP="00361B0D">
      <w:pPr>
        <w:pStyle w:val="ae"/>
        <w:spacing w:line="276" w:lineRule="auto"/>
        <w:ind w:firstLine="549"/>
      </w:pPr>
      <w:r w:rsidRPr="00CA3CB3">
        <w:rPr>
          <w:rFonts w:hint="eastAsia"/>
        </w:rPr>
        <w:t>1.课程设置。我校通识教育</w:t>
      </w:r>
      <w:r>
        <w:rPr>
          <w:rFonts w:hint="eastAsia"/>
        </w:rPr>
        <w:t>选修</w:t>
      </w:r>
      <w:r w:rsidRPr="00CA3CB3">
        <w:rPr>
          <w:rFonts w:hint="eastAsia"/>
        </w:rPr>
        <w:t>课程由人文社科类、自然科学类组成，并有序推进、动态优化、逐步完善。</w:t>
      </w:r>
    </w:p>
    <w:p w14:paraId="6AF6BA08" w14:textId="77777777" w:rsidR="00361B0D" w:rsidRPr="00CA3CB3" w:rsidRDefault="00361B0D" w:rsidP="00361B0D">
      <w:pPr>
        <w:pStyle w:val="ae"/>
        <w:spacing w:line="276" w:lineRule="auto"/>
        <w:ind w:firstLine="549"/>
      </w:pPr>
      <w:r w:rsidRPr="00CA3CB3">
        <w:rPr>
          <w:rFonts w:hint="eastAsia"/>
        </w:rPr>
        <w:t>2．教学内容设计基本原则</w:t>
      </w:r>
    </w:p>
    <w:p w14:paraId="164BA9B0" w14:textId="77777777" w:rsidR="00361B0D" w:rsidRPr="00CA3CB3" w:rsidRDefault="00361B0D" w:rsidP="00361B0D">
      <w:pPr>
        <w:pStyle w:val="ae"/>
        <w:spacing w:line="276" w:lineRule="auto"/>
        <w:ind w:firstLineChars="170" w:firstLine="476"/>
      </w:pPr>
      <w:r w:rsidRPr="00CA3CB3">
        <w:rPr>
          <w:rFonts w:hint="eastAsia"/>
        </w:rPr>
        <w:t>（1）通识教育</w:t>
      </w:r>
      <w:r>
        <w:rPr>
          <w:rFonts w:hint="eastAsia"/>
        </w:rPr>
        <w:t>选修</w:t>
      </w:r>
      <w:r w:rsidRPr="00CA3CB3">
        <w:rPr>
          <w:rFonts w:hint="eastAsia"/>
        </w:rPr>
        <w:t>课程教学内容应真实客观，学生能够在学习中</w:t>
      </w:r>
      <w:r w:rsidRPr="00CA3CB3">
        <w:rPr>
          <w:rFonts w:hint="eastAsia"/>
        </w:rPr>
        <w:lastRenderedPageBreak/>
        <w:t>了解掌握各种基本知识、理念和研究方法。</w:t>
      </w:r>
    </w:p>
    <w:p w14:paraId="6FB98440" w14:textId="77777777" w:rsidR="00361B0D" w:rsidRPr="00CA3CB3" w:rsidRDefault="00361B0D" w:rsidP="00361B0D">
      <w:pPr>
        <w:pStyle w:val="ae"/>
        <w:spacing w:line="276" w:lineRule="auto"/>
        <w:ind w:firstLineChars="170" w:firstLine="476"/>
      </w:pPr>
      <w:r w:rsidRPr="00CA3CB3">
        <w:rPr>
          <w:rFonts w:hint="eastAsia"/>
        </w:rPr>
        <w:t>（2）</w:t>
      </w:r>
      <w:r w:rsidRPr="00953791">
        <w:rPr>
          <w:rFonts w:hint="eastAsia"/>
          <w:spacing w:val="-2"/>
        </w:rPr>
        <w:t>通识教育选修课程教学内容应横向融汇贯通，纵向点线结合，凝练鲜明独特的教学内容，提供学生分析问题的独特视角，提高学生解决问题的能力。</w:t>
      </w:r>
    </w:p>
    <w:p w14:paraId="3B1377BF" w14:textId="77777777" w:rsidR="00361B0D" w:rsidRPr="00CA3CB3" w:rsidRDefault="00361B0D" w:rsidP="00361B0D">
      <w:pPr>
        <w:pStyle w:val="ae"/>
        <w:spacing w:line="276" w:lineRule="auto"/>
        <w:ind w:firstLineChars="170" w:firstLine="476"/>
      </w:pPr>
      <w:r w:rsidRPr="00CA3CB3">
        <w:rPr>
          <w:rFonts w:hint="eastAsia"/>
        </w:rPr>
        <w:t>（3）</w:t>
      </w:r>
      <w:r w:rsidRPr="00953791">
        <w:rPr>
          <w:rFonts w:hint="eastAsia"/>
          <w:spacing w:val="-6"/>
        </w:rPr>
        <w:t>通识教育选修课程教学内容无论是科学真理还是人文知识，都应深入人心，触动情感，启迪人生，有利于发展学生的心智理性、健康人格、美好情感。</w:t>
      </w:r>
    </w:p>
    <w:p w14:paraId="74E5B4D2" w14:textId="77777777" w:rsidR="00361B0D" w:rsidRPr="00CA3CB3" w:rsidRDefault="00361B0D" w:rsidP="00361B0D">
      <w:pPr>
        <w:pStyle w:val="ae"/>
        <w:spacing w:line="276" w:lineRule="auto"/>
        <w:ind w:firstLineChars="170" w:firstLine="476"/>
      </w:pPr>
      <w:r w:rsidRPr="00CA3CB3">
        <w:rPr>
          <w:rFonts w:hint="eastAsia"/>
        </w:rPr>
        <w:t>（4）通识教育</w:t>
      </w:r>
      <w:r>
        <w:rPr>
          <w:rFonts w:hint="eastAsia"/>
        </w:rPr>
        <w:t>选修</w:t>
      </w:r>
      <w:r w:rsidRPr="00CA3CB3">
        <w:rPr>
          <w:rFonts w:hint="eastAsia"/>
        </w:rPr>
        <w:t>课程讲授内容应具有时代特征，既能够反映学科新成果、新趋势、新信息，又能够与现实生活、时代发展有机结合，适合全体学生学习。</w:t>
      </w:r>
    </w:p>
    <w:p w14:paraId="2B56E5B6" w14:textId="77777777" w:rsidR="00361B0D" w:rsidRPr="00CA3CB3" w:rsidRDefault="00361B0D" w:rsidP="00361B0D">
      <w:pPr>
        <w:pStyle w:val="ab"/>
        <w:spacing w:before="120" w:after="120"/>
      </w:pPr>
      <w:r w:rsidRPr="00CA3CB3">
        <w:rPr>
          <w:rFonts w:hint="eastAsia"/>
        </w:rPr>
        <w:t>三、教学要求</w:t>
      </w:r>
    </w:p>
    <w:p w14:paraId="3FB72FB0" w14:textId="77777777" w:rsidR="00361B0D" w:rsidRPr="00CA3CB3" w:rsidRDefault="00361B0D" w:rsidP="00361B0D">
      <w:pPr>
        <w:pStyle w:val="ae"/>
        <w:spacing w:line="276" w:lineRule="auto"/>
        <w:ind w:firstLine="549"/>
      </w:pPr>
      <w:r w:rsidRPr="00CA3CB3">
        <w:rPr>
          <w:rFonts w:hint="eastAsia"/>
        </w:rPr>
        <w:t>通识教育</w:t>
      </w:r>
      <w:r>
        <w:rPr>
          <w:rFonts w:hint="eastAsia"/>
        </w:rPr>
        <w:t>选修</w:t>
      </w:r>
      <w:r w:rsidRPr="00CA3CB3">
        <w:rPr>
          <w:rFonts w:hint="eastAsia"/>
        </w:rPr>
        <w:t>课程教学应符合以下基本要求：</w:t>
      </w:r>
    </w:p>
    <w:p w14:paraId="71AD5218" w14:textId="77777777" w:rsidR="00361B0D" w:rsidRPr="00CA3CB3" w:rsidRDefault="00361B0D" w:rsidP="00361B0D">
      <w:pPr>
        <w:pStyle w:val="ae"/>
        <w:spacing w:line="276" w:lineRule="auto"/>
        <w:ind w:firstLine="541"/>
        <w:rPr>
          <w:spacing w:val="-2"/>
        </w:rPr>
      </w:pPr>
      <w:r w:rsidRPr="00CA3CB3">
        <w:rPr>
          <w:rFonts w:hint="eastAsia"/>
          <w:spacing w:val="-2"/>
        </w:rPr>
        <w:t>1．课程教学注重思维训练，拓宽学生视野，培养创新精神，强调实践教学；</w:t>
      </w:r>
    </w:p>
    <w:p w14:paraId="213356C9" w14:textId="77777777" w:rsidR="00361B0D" w:rsidRPr="00CA3CB3" w:rsidRDefault="00361B0D" w:rsidP="00361B0D">
      <w:pPr>
        <w:pStyle w:val="ae"/>
        <w:spacing w:line="276" w:lineRule="auto"/>
        <w:ind w:firstLine="549"/>
      </w:pPr>
      <w:r w:rsidRPr="00CA3CB3">
        <w:rPr>
          <w:rFonts w:hint="eastAsia"/>
        </w:rPr>
        <w:t>2．课程介绍应包含整体框架、主干内容、知识精髓等；</w:t>
      </w:r>
    </w:p>
    <w:p w14:paraId="49951E6F" w14:textId="77777777" w:rsidR="00361B0D" w:rsidRPr="00CA3CB3" w:rsidRDefault="00361B0D" w:rsidP="00361B0D">
      <w:pPr>
        <w:pStyle w:val="ae"/>
        <w:spacing w:line="276" w:lineRule="auto"/>
        <w:ind w:firstLine="549"/>
      </w:pPr>
      <w:r w:rsidRPr="00CA3CB3">
        <w:rPr>
          <w:rFonts w:hint="eastAsia"/>
        </w:rPr>
        <w:t>3．课程组织形式提倡多样化，既注重教学过程的科学性、合理性、灵活性，又注重教学过程的规范性；</w:t>
      </w:r>
    </w:p>
    <w:p w14:paraId="78BD51C0" w14:textId="77777777" w:rsidR="00361B0D" w:rsidRPr="00CA3CB3" w:rsidRDefault="00361B0D" w:rsidP="00361B0D">
      <w:pPr>
        <w:pStyle w:val="ae"/>
        <w:spacing w:line="276" w:lineRule="auto"/>
        <w:ind w:firstLine="549"/>
      </w:pPr>
      <w:r w:rsidRPr="00CA3CB3">
        <w:rPr>
          <w:rFonts w:hint="eastAsia"/>
        </w:rPr>
        <w:t>4．考核方式可灵活多样，包括试卷、项目参与、社会实践、艺术创作等，总评成绩应由考勤、作业、实验报告、考试（考查）等多种考核指标决定；</w:t>
      </w:r>
    </w:p>
    <w:p w14:paraId="11F63341" w14:textId="77777777" w:rsidR="00361B0D" w:rsidRPr="00CA3CB3" w:rsidRDefault="00361B0D" w:rsidP="00361B0D">
      <w:pPr>
        <w:pStyle w:val="ae"/>
        <w:spacing w:line="276" w:lineRule="auto"/>
        <w:ind w:firstLine="549"/>
      </w:pPr>
      <w:r w:rsidRPr="00CA3CB3">
        <w:rPr>
          <w:rFonts w:hint="eastAsia"/>
        </w:rPr>
        <w:t>5．应引导学生自主选择阅读书目、参考资料等，鼓励他们将通识课程的学习与课外</w:t>
      </w:r>
      <w:r>
        <w:rPr>
          <w:rFonts w:hint="eastAsia"/>
        </w:rPr>
        <w:t>扩展阅读</w:t>
      </w:r>
      <w:r w:rsidRPr="00CA3CB3">
        <w:rPr>
          <w:rFonts w:hint="eastAsia"/>
        </w:rPr>
        <w:t>等活动有机结合；</w:t>
      </w:r>
    </w:p>
    <w:p w14:paraId="2D190BDF" w14:textId="77777777" w:rsidR="00361B0D" w:rsidRPr="00CA3CB3" w:rsidRDefault="00361B0D" w:rsidP="00361B0D">
      <w:pPr>
        <w:pStyle w:val="ae"/>
        <w:spacing w:line="276" w:lineRule="auto"/>
        <w:ind w:firstLine="549"/>
      </w:pPr>
      <w:r w:rsidRPr="00CA3CB3">
        <w:rPr>
          <w:rFonts w:hint="eastAsia"/>
        </w:rPr>
        <w:lastRenderedPageBreak/>
        <w:t>6．鼓励使用先进的教学手段，确保现代教育技术得到合理有效应用。</w:t>
      </w:r>
    </w:p>
    <w:p w14:paraId="34E939E3" w14:textId="77777777" w:rsidR="00361B0D" w:rsidRPr="00CA3CB3" w:rsidRDefault="00361B0D" w:rsidP="00361B0D">
      <w:pPr>
        <w:pStyle w:val="ab"/>
        <w:spacing w:before="120" w:after="120"/>
      </w:pPr>
      <w:r w:rsidRPr="00CA3CB3">
        <w:rPr>
          <w:rFonts w:hint="eastAsia"/>
        </w:rPr>
        <w:t>四、通识</w:t>
      </w:r>
      <w:r>
        <w:rPr>
          <w:rFonts w:hint="eastAsia"/>
        </w:rPr>
        <w:t>教育</w:t>
      </w:r>
      <w:r w:rsidRPr="00CA3CB3">
        <w:rPr>
          <w:rFonts w:hint="eastAsia"/>
        </w:rPr>
        <w:t>选修课教师</w:t>
      </w:r>
    </w:p>
    <w:p w14:paraId="725E8511" w14:textId="77777777" w:rsidR="00361B0D" w:rsidRPr="00CA3CB3" w:rsidRDefault="00361B0D" w:rsidP="00361B0D">
      <w:pPr>
        <w:pStyle w:val="ae"/>
        <w:spacing w:line="276" w:lineRule="auto"/>
        <w:ind w:firstLine="549"/>
      </w:pPr>
      <w:r w:rsidRPr="00CA3CB3">
        <w:rPr>
          <w:rFonts w:hint="eastAsia"/>
        </w:rPr>
        <w:t>1．通识教育选修课程主讲教师由专任教师或外聘教师担任。</w:t>
      </w:r>
    </w:p>
    <w:p w14:paraId="2F23C195" w14:textId="77777777" w:rsidR="00361B0D" w:rsidRPr="00CA3CB3" w:rsidRDefault="00361B0D" w:rsidP="00361B0D">
      <w:pPr>
        <w:pStyle w:val="ae"/>
        <w:spacing w:line="276" w:lineRule="auto"/>
        <w:ind w:firstLine="549"/>
      </w:pPr>
      <w:r w:rsidRPr="00CA3CB3">
        <w:rPr>
          <w:rFonts w:hint="eastAsia"/>
        </w:rPr>
        <w:t>2．整合现有教师资源，倡导团队教学，既鼓励多位教师联合承担同一门课程教学，也支持聘请校外高水平教师开设讲座及参与课程教学工作。</w:t>
      </w:r>
    </w:p>
    <w:p w14:paraId="09C633E5" w14:textId="77777777" w:rsidR="00361B0D" w:rsidRPr="00CA3CB3" w:rsidRDefault="00361B0D" w:rsidP="00361B0D">
      <w:pPr>
        <w:pStyle w:val="ae"/>
        <w:spacing w:line="276" w:lineRule="auto"/>
        <w:ind w:firstLine="549"/>
      </w:pPr>
      <w:r w:rsidRPr="00CA3CB3">
        <w:rPr>
          <w:rFonts w:hint="eastAsia"/>
        </w:rPr>
        <w:t>3．选拔有责任心和潜质的本校教师到国内知名高校进修学习，以不断提高通识课程的教学水平，努力打造一支高质量的通识课程教师队伍。</w:t>
      </w:r>
    </w:p>
    <w:p w14:paraId="13C1859A" w14:textId="77777777" w:rsidR="00361B0D" w:rsidRPr="00CA3CB3" w:rsidRDefault="00361B0D" w:rsidP="00361B0D">
      <w:pPr>
        <w:pStyle w:val="ae"/>
        <w:spacing w:line="276" w:lineRule="auto"/>
        <w:ind w:firstLine="549"/>
      </w:pPr>
      <w:r w:rsidRPr="00CA3CB3">
        <w:rPr>
          <w:rFonts w:hint="eastAsia"/>
        </w:rPr>
        <w:t>4．对校外聘请的高水平教师，在保证教学质量与效果的前提下，在教学条件、时间安排、课酬待遇等方面给予一定支持。</w:t>
      </w:r>
    </w:p>
    <w:p w14:paraId="022F1B46" w14:textId="77777777" w:rsidR="00361B0D" w:rsidRPr="00CA3CB3" w:rsidRDefault="00361B0D" w:rsidP="00361B0D">
      <w:pPr>
        <w:pStyle w:val="ae"/>
        <w:spacing w:line="276" w:lineRule="auto"/>
        <w:ind w:firstLine="549"/>
      </w:pPr>
      <w:r w:rsidRPr="00CA3CB3">
        <w:rPr>
          <w:rFonts w:hint="eastAsia"/>
        </w:rPr>
        <w:t>5．依据高水平引进、高层次培训、竞争性培养三位一体的思路，进一步加强通识教育</w:t>
      </w:r>
      <w:r w:rsidRPr="00894418">
        <w:rPr>
          <w:rFonts w:hint="eastAsia"/>
        </w:rPr>
        <w:t>选修</w:t>
      </w:r>
      <w:r w:rsidRPr="00CA3CB3">
        <w:rPr>
          <w:rFonts w:hint="eastAsia"/>
        </w:rPr>
        <w:t>课程师资队伍建设。</w:t>
      </w:r>
    </w:p>
    <w:p w14:paraId="6435F3FD" w14:textId="77777777" w:rsidR="00361B0D" w:rsidRPr="00CA3CB3" w:rsidRDefault="00361B0D" w:rsidP="00361B0D">
      <w:pPr>
        <w:pStyle w:val="ab"/>
        <w:spacing w:before="120" w:after="120"/>
      </w:pPr>
      <w:r w:rsidRPr="00CA3CB3">
        <w:rPr>
          <w:rFonts w:hint="eastAsia"/>
        </w:rPr>
        <w:t>五、组织实施</w:t>
      </w:r>
    </w:p>
    <w:p w14:paraId="04DE2D86" w14:textId="77777777" w:rsidR="00361B0D" w:rsidRPr="00CA3CB3" w:rsidRDefault="00361B0D" w:rsidP="00361B0D">
      <w:pPr>
        <w:pStyle w:val="ae"/>
        <w:spacing w:line="276" w:lineRule="auto"/>
        <w:ind w:firstLine="549"/>
      </w:pPr>
      <w:r w:rsidRPr="00CA3CB3">
        <w:rPr>
          <w:rFonts w:hint="eastAsia"/>
        </w:rPr>
        <w:t>1．通识教育选修课由教务处统筹协调课程安排和教学实施，并加强对学生的选课指导。</w:t>
      </w:r>
    </w:p>
    <w:p w14:paraId="5A85146B" w14:textId="77777777" w:rsidR="00361B0D" w:rsidRPr="00CA3CB3" w:rsidRDefault="00361B0D" w:rsidP="00361B0D">
      <w:pPr>
        <w:pStyle w:val="ae"/>
        <w:spacing w:line="276" w:lineRule="auto"/>
        <w:ind w:firstLine="549"/>
      </w:pPr>
      <w:r w:rsidRPr="00CA3CB3">
        <w:rPr>
          <w:rFonts w:hint="eastAsia"/>
        </w:rPr>
        <w:t>2．通识教育选修所设课程按照课程性质归属相关学院、部，由学院、部根据通识教育选修课程教学任务和要求安排教师。各学院、部聘请校外通识教育选修课程教师须到教务处备案。</w:t>
      </w:r>
    </w:p>
    <w:p w14:paraId="3E6D2330" w14:textId="77777777" w:rsidR="00361B0D" w:rsidRPr="00CA3CB3" w:rsidRDefault="00361B0D" w:rsidP="00361B0D">
      <w:pPr>
        <w:pStyle w:val="ae"/>
        <w:spacing w:line="276" w:lineRule="auto"/>
        <w:ind w:firstLine="549"/>
      </w:pPr>
      <w:r w:rsidRPr="00CA3CB3">
        <w:rPr>
          <w:rFonts w:hint="eastAsia"/>
        </w:rPr>
        <w:t>3.通识教育选修课程的开</w:t>
      </w:r>
      <w:r>
        <w:rPr>
          <w:rFonts w:hint="eastAsia"/>
        </w:rPr>
        <w:t>设</w:t>
      </w:r>
      <w:r w:rsidRPr="00CA3CB3">
        <w:rPr>
          <w:rFonts w:hint="eastAsia"/>
        </w:rPr>
        <w:t>时间一般为第4-7学期。</w:t>
      </w:r>
    </w:p>
    <w:p w14:paraId="7BEBCBDD" w14:textId="77777777" w:rsidR="00361B0D" w:rsidRPr="00CA3CB3" w:rsidRDefault="00361B0D" w:rsidP="00361B0D">
      <w:pPr>
        <w:pStyle w:val="ae"/>
        <w:spacing w:line="276" w:lineRule="auto"/>
        <w:ind w:firstLine="549"/>
      </w:pPr>
      <w:r w:rsidRPr="00CA3CB3">
        <w:rPr>
          <w:rFonts w:hint="eastAsia"/>
        </w:rPr>
        <w:lastRenderedPageBreak/>
        <w:t>4.学生须在人文社科类、自然科学类通识教育选修课中分别选课，修满人才培养方案要求的学分。</w:t>
      </w:r>
    </w:p>
    <w:p w14:paraId="1FF8DEEA" w14:textId="77777777" w:rsidR="00361B0D" w:rsidRPr="00CA3CB3" w:rsidRDefault="00361B0D" w:rsidP="00361B0D">
      <w:pPr>
        <w:pStyle w:val="ab"/>
        <w:spacing w:before="120" w:after="120"/>
      </w:pPr>
      <w:r w:rsidRPr="00CA3CB3">
        <w:rPr>
          <w:rFonts w:hint="eastAsia"/>
        </w:rPr>
        <w:t>六、其它</w:t>
      </w:r>
    </w:p>
    <w:p w14:paraId="298C73C7" w14:textId="77777777" w:rsidR="00361B0D" w:rsidRPr="00CA3CB3" w:rsidRDefault="00361B0D" w:rsidP="00361B0D">
      <w:pPr>
        <w:pStyle w:val="ae"/>
        <w:spacing w:line="276" w:lineRule="auto"/>
        <w:ind w:firstLine="549"/>
      </w:pPr>
      <w:r w:rsidRPr="00CA3CB3">
        <w:rPr>
          <w:rFonts w:hint="eastAsia"/>
        </w:rPr>
        <w:t>1.</w:t>
      </w:r>
      <w:r w:rsidRPr="00CA3CB3">
        <w:t>本方案</w:t>
      </w:r>
      <w:r w:rsidRPr="00CA3CB3">
        <w:rPr>
          <w:rFonts w:hint="eastAsia"/>
        </w:rPr>
        <w:t>自发布之日起施行，原南审金审﹝2017﹞27号文自行废止。</w:t>
      </w:r>
    </w:p>
    <w:p w14:paraId="6385F708" w14:textId="0C4258B0" w:rsidR="00C80680" w:rsidRDefault="00361B0D" w:rsidP="00361B0D">
      <w:pPr>
        <w:pStyle w:val="ae"/>
        <w:ind w:firstLine="549"/>
      </w:pPr>
      <w:r w:rsidRPr="00CA3CB3">
        <w:rPr>
          <w:rFonts w:hint="eastAsia"/>
        </w:rPr>
        <w:t>2.本方案</w:t>
      </w:r>
      <w:r w:rsidRPr="00CA3CB3">
        <w:t>由教务处负责解释</w:t>
      </w:r>
      <w:r w:rsidRPr="00CA3CB3">
        <w:rPr>
          <w:rFonts w:hint="eastAsia"/>
        </w:rPr>
        <w:t>。</w:t>
      </w:r>
    </w:p>
    <w:p w14:paraId="2562C7D2" w14:textId="77777777" w:rsidR="00C80680" w:rsidRDefault="00C80680">
      <w:pPr>
        <w:ind w:firstLineChars="200" w:firstLine="560"/>
        <w:rPr>
          <w:rFonts w:ascii="仿宋_GB2312" w:eastAsia="仿宋_GB2312" w:hAnsi="宋体"/>
          <w:strike/>
          <w:kern w:val="32"/>
          <w:sz w:val="28"/>
          <w:szCs w:val="28"/>
        </w:rPr>
      </w:pPr>
    </w:p>
    <w:p w14:paraId="59989BEE" w14:textId="77777777" w:rsidR="00C80680" w:rsidRDefault="00C80680">
      <w:pPr>
        <w:rPr>
          <w:rFonts w:ascii="仿宋_GB2312" w:eastAsia="仿宋_GB2312" w:hAnsi="宋体"/>
          <w:kern w:val="32"/>
          <w:sz w:val="28"/>
          <w:szCs w:val="28"/>
        </w:rPr>
      </w:pPr>
    </w:p>
    <w:p w14:paraId="52726B2E" w14:textId="3E5D7647" w:rsidR="00ED7E8B" w:rsidRDefault="00ED7E8B" w:rsidP="00ED7E8B">
      <w:pPr>
        <w:pStyle w:val="ac"/>
        <w:ind w:firstLineChars="0" w:firstLine="0"/>
        <w:jc w:val="right"/>
        <w:rPr>
          <w:rFonts w:hint="eastAsia"/>
        </w:rPr>
      </w:pPr>
      <w:r w:rsidRPr="00484395">
        <w:t>南京</w:t>
      </w:r>
      <w:r>
        <w:t>审计大学金审学院</w:t>
      </w:r>
      <w:r w:rsidRPr="0046618B">
        <w:rPr>
          <w:rFonts w:hint="eastAsia"/>
        </w:rPr>
        <w:t>教务</w:t>
      </w:r>
      <w:r w:rsidR="00361B0D">
        <w:rPr>
          <w:rFonts w:hint="eastAsia"/>
        </w:rPr>
        <w:t>处</w:t>
      </w:r>
    </w:p>
    <w:p w14:paraId="56E1AA88" w14:textId="3B858365" w:rsidR="00C80680" w:rsidRDefault="00A46172" w:rsidP="00361B0D">
      <w:pPr>
        <w:pStyle w:val="ac"/>
        <w:ind w:firstLineChars="1900" w:firstLine="5320"/>
      </w:pPr>
      <w:r>
        <w:rPr>
          <w:rFonts w:hint="eastAsia"/>
        </w:rPr>
        <w:t>2024年7</w:t>
      </w:r>
      <w:r w:rsidR="00D574AC">
        <w:rPr>
          <w:rFonts w:hint="eastAsia"/>
        </w:rPr>
        <w:t>月</w:t>
      </w:r>
      <w:r>
        <w:rPr>
          <w:rFonts w:hint="eastAsia"/>
        </w:rPr>
        <w:t>3</w:t>
      </w:r>
      <w:r w:rsidR="00D574AC">
        <w:rPr>
          <w:rFonts w:hint="eastAsia"/>
        </w:rPr>
        <w:t>0日</w:t>
      </w:r>
    </w:p>
    <w:p w14:paraId="2A581201" w14:textId="77777777" w:rsidR="00C80680" w:rsidRDefault="00C80680"/>
    <w:sectPr w:rsidR="00C80680" w:rsidSect="00C8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B5BA6" w14:textId="77777777" w:rsidR="00BB5883" w:rsidRDefault="00BB5883" w:rsidP="009C186D">
      <w:r>
        <w:separator/>
      </w:r>
    </w:p>
  </w:endnote>
  <w:endnote w:type="continuationSeparator" w:id="0">
    <w:p w14:paraId="492977D7" w14:textId="77777777" w:rsidR="00BB5883" w:rsidRDefault="00BB5883" w:rsidP="009C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2F663" w14:textId="77777777" w:rsidR="00BB5883" w:rsidRDefault="00BB5883" w:rsidP="009C186D">
      <w:r>
        <w:separator/>
      </w:r>
    </w:p>
  </w:footnote>
  <w:footnote w:type="continuationSeparator" w:id="0">
    <w:p w14:paraId="3B5CF9A8" w14:textId="77777777" w:rsidR="00BB5883" w:rsidRDefault="00BB5883" w:rsidP="009C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hkOWZlNGQ4Y2Q3ZTQ4NzU2NGNhNGNlNGE4MGQ2ZTQifQ=="/>
  </w:docVars>
  <w:rsids>
    <w:rsidRoot w:val="00937EE5"/>
    <w:rsid w:val="00000A51"/>
    <w:rsid w:val="00021152"/>
    <w:rsid w:val="00022EF0"/>
    <w:rsid w:val="00024243"/>
    <w:rsid w:val="000807EA"/>
    <w:rsid w:val="000E254C"/>
    <w:rsid w:val="000E73F2"/>
    <w:rsid w:val="001367BD"/>
    <w:rsid w:val="001E43E5"/>
    <w:rsid w:val="00294D93"/>
    <w:rsid w:val="00296AD8"/>
    <w:rsid w:val="002A68BC"/>
    <w:rsid w:val="002E6B05"/>
    <w:rsid w:val="002E779A"/>
    <w:rsid w:val="002F5BB2"/>
    <w:rsid w:val="00312E1C"/>
    <w:rsid w:val="00356BEF"/>
    <w:rsid w:val="003616A1"/>
    <w:rsid w:val="00361B0D"/>
    <w:rsid w:val="00405189"/>
    <w:rsid w:val="00462218"/>
    <w:rsid w:val="004F212F"/>
    <w:rsid w:val="005354C7"/>
    <w:rsid w:val="005410C5"/>
    <w:rsid w:val="0054275E"/>
    <w:rsid w:val="005431E0"/>
    <w:rsid w:val="005A3904"/>
    <w:rsid w:val="005F088E"/>
    <w:rsid w:val="006037EE"/>
    <w:rsid w:val="00681A24"/>
    <w:rsid w:val="006B01A6"/>
    <w:rsid w:val="006E04F3"/>
    <w:rsid w:val="006F79CC"/>
    <w:rsid w:val="007124B8"/>
    <w:rsid w:val="0074122F"/>
    <w:rsid w:val="007F3725"/>
    <w:rsid w:val="008343DF"/>
    <w:rsid w:val="00876452"/>
    <w:rsid w:val="008C5A3B"/>
    <w:rsid w:val="008C6304"/>
    <w:rsid w:val="00937EE5"/>
    <w:rsid w:val="009C186D"/>
    <w:rsid w:val="00A044B6"/>
    <w:rsid w:val="00A21441"/>
    <w:rsid w:val="00A33F0F"/>
    <w:rsid w:val="00A46172"/>
    <w:rsid w:val="00A50598"/>
    <w:rsid w:val="00A8648E"/>
    <w:rsid w:val="00AB2D3F"/>
    <w:rsid w:val="00AD1C49"/>
    <w:rsid w:val="00B27874"/>
    <w:rsid w:val="00B5160F"/>
    <w:rsid w:val="00B82D79"/>
    <w:rsid w:val="00B92A2B"/>
    <w:rsid w:val="00B957CC"/>
    <w:rsid w:val="00BB5883"/>
    <w:rsid w:val="00BF7B03"/>
    <w:rsid w:val="00C126C5"/>
    <w:rsid w:val="00C2324D"/>
    <w:rsid w:val="00C4579D"/>
    <w:rsid w:val="00C47C5A"/>
    <w:rsid w:val="00C664B8"/>
    <w:rsid w:val="00C80680"/>
    <w:rsid w:val="00C84EE4"/>
    <w:rsid w:val="00C90889"/>
    <w:rsid w:val="00CA6DDD"/>
    <w:rsid w:val="00CE0E79"/>
    <w:rsid w:val="00CF51A9"/>
    <w:rsid w:val="00D2021D"/>
    <w:rsid w:val="00D5013F"/>
    <w:rsid w:val="00D574AC"/>
    <w:rsid w:val="00D84F68"/>
    <w:rsid w:val="00D86C69"/>
    <w:rsid w:val="00DB638A"/>
    <w:rsid w:val="00DB7912"/>
    <w:rsid w:val="00E54BEC"/>
    <w:rsid w:val="00E60E55"/>
    <w:rsid w:val="00E639C9"/>
    <w:rsid w:val="00E820FC"/>
    <w:rsid w:val="00E916D1"/>
    <w:rsid w:val="00ED7E8B"/>
    <w:rsid w:val="00F10EA1"/>
    <w:rsid w:val="00F23A34"/>
    <w:rsid w:val="00F253B2"/>
    <w:rsid w:val="00F51252"/>
    <w:rsid w:val="00F9614D"/>
    <w:rsid w:val="41356908"/>
    <w:rsid w:val="437102E7"/>
    <w:rsid w:val="48CE3090"/>
    <w:rsid w:val="5AFA7F12"/>
    <w:rsid w:val="633849E4"/>
    <w:rsid w:val="658E1819"/>
    <w:rsid w:val="658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CAA40"/>
  <w15:docId w15:val="{48841DBF-5754-4709-8DBF-061B64AD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68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C80680"/>
    <w:pPr>
      <w:ind w:leftChars="2500" w:left="100"/>
    </w:pPr>
  </w:style>
  <w:style w:type="paragraph" w:styleId="a5">
    <w:name w:val="footer"/>
    <w:basedOn w:val="a"/>
    <w:link w:val="a6"/>
    <w:uiPriority w:val="99"/>
    <w:unhideWhenUsed/>
    <w:rsid w:val="00C80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0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标题1"/>
    <w:basedOn w:val="a"/>
    <w:next w:val="a"/>
    <w:rsid w:val="00C80680"/>
    <w:pPr>
      <w:autoSpaceDE w:val="0"/>
      <w:autoSpaceDN w:val="0"/>
      <w:snapToGrid w:val="0"/>
      <w:spacing w:line="640" w:lineRule="atLeast"/>
      <w:jc w:val="center"/>
    </w:pPr>
    <w:rPr>
      <w:rFonts w:eastAsia="方正小标宋_GBK"/>
      <w:kern w:val="0"/>
      <w:sz w:val="44"/>
      <w:szCs w:val="44"/>
    </w:rPr>
  </w:style>
  <w:style w:type="character" w:customStyle="1" w:styleId="a8">
    <w:name w:val="页眉 字符"/>
    <w:basedOn w:val="a0"/>
    <w:link w:val="a7"/>
    <w:uiPriority w:val="99"/>
    <w:rsid w:val="00C80680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680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rsid w:val="00C80680"/>
    <w:rPr>
      <w:rFonts w:ascii="Times New Roman" w:eastAsia="宋体" w:hAnsi="Times New Roman" w:cs="Times New Roman"/>
      <w:szCs w:val="21"/>
    </w:rPr>
  </w:style>
  <w:style w:type="paragraph" w:styleId="a9">
    <w:name w:val="Revision"/>
    <w:hidden/>
    <w:uiPriority w:val="99"/>
    <w:unhideWhenUsed/>
    <w:rsid w:val="00C84EE4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aa">
    <w:name w:val="文件标题"/>
    <w:basedOn w:val="a"/>
    <w:qFormat/>
    <w:rsid w:val="006037EE"/>
    <w:pPr>
      <w:adjustRightInd w:val="0"/>
      <w:jc w:val="center"/>
      <w:outlineLvl w:val="0"/>
    </w:pPr>
    <w:rPr>
      <w:rFonts w:ascii="宋体" w:hAnsi="宋体"/>
      <w:b/>
      <w:color w:val="000000"/>
      <w:sz w:val="44"/>
      <w:szCs w:val="44"/>
    </w:rPr>
  </w:style>
  <w:style w:type="paragraph" w:customStyle="1" w:styleId="ab">
    <w:name w:val="文件点标题"/>
    <w:basedOn w:val="a"/>
    <w:qFormat/>
    <w:rsid w:val="006037EE"/>
    <w:pPr>
      <w:ind w:firstLineChars="200" w:firstLine="562"/>
    </w:pPr>
    <w:rPr>
      <w:rFonts w:ascii="黑体" w:eastAsia="黑体" w:hAnsi="黑体"/>
      <w:b/>
      <w:sz w:val="28"/>
      <w:szCs w:val="28"/>
    </w:rPr>
  </w:style>
  <w:style w:type="paragraph" w:customStyle="1" w:styleId="ac">
    <w:name w:val="文件落款"/>
    <w:basedOn w:val="a"/>
    <w:qFormat/>
    <w:rsid w:val="006037EE"/>
    <w:pPr>
      <w:ind w:firstLineChars="1600" w:firstLine="4480"/>
    </w:pPr>
    <w:rPr>
      <w:rFonts w:ascii="仿宋" w:eastAsia="仿宋" w:hAnsi="仿宋"/>
      <w:sz w:val="28"/>
      <w:szCs w:val="28"/>
    </w:rPr>
  </w:style>
  <w:style w:type="paragraph" w:customStyle="1" w:styleId="ad">
    <w:name w:val="文件章标题"/>
    <w:basedOn w:val="a"/>
    <w:qFormat/>
    <w:rsid w:val="006037EE"/>
    <w:pPr>
      <w:adjustRightInd w:val="0"/>
      <w:jc w:val="center"/>
    </w:pPr>
    <w:rPr>
      <w:rFonts w:ascii="黑体" w:eastAsia="黑体" w:hAnsi="黑体"/>
      <w:b/>
      <w:color w:val="000000"/>
      <w:sz w:val="28"/>
      <w:szCs w:val="28"/>
    </w:rPr>
  </w:style>
  <w:style w:type="paragraph" w:customStyle="1" w:styleId="ae">
    <w:name w:val="文件正文"/>
    <w:basedOn w:val="af"/>
    <w:qFormat/>
    <w:rsid w:val="006037EE"/>
    <w:pPr>
      <w:shd w:val="clear" w:color="auto" w:fill="FFFFFF"/>
      <w:adjustRightInd w:val="0"/>
      <w:ind w:firstLineChars="196" w:firstLine="551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6037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LENOVO26</dc:creator>
  <cp:lastModifiedBy>Janae dong</cp:lastModifiedBy>
  <cp:revision>12</cp:revision>
  <dcterms:created xsi:type="dcterms:W3CDTF">2024-08-01T05:41:00Z</dcterms:created>
  <dcterms:modified xsi:type="dcterms:W3CDTF">2024-10-10T08:01:00Z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236CF3B6EF8C4267AC76A5E8383F5EDF_12</vt:lpwstr>
  </property>
</Properties>
</file>