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F8C" w:rsidRPr="00AE3F8C" w:rsidRDefault="00AE3F8C" w:rsidP="00AE3F8C">
      <w:pPr>
        <w:widowControl/>
        <w:shd w:val="clear" w:color="auto" w:fill="FFFFFF"/>
        <w:spacing w:line="540" w:lineRule="atLeast"/>
        <w:jc w:val="center"/>
        <w:outlineLvl w:val="2"/>
        <w:rPr>
          <w:rFonts w:ascii="宋体" w:eastAsia="宋体" w:hAnsi="宋体" w:cs="宋体"/>
          <w:b/>
          <w:bCs/>
          <w:color w:val="333333"/>
          <w:kern w:val="0"/>
          <w:sz w:val="30"/>
          <w:szCs w:val="30"/>
        </w:rPr>
      </w:pPr>
      <w:r w:rsidRPr="00AE3F8C">
        <w:rPr>
          <w:rFonts w:ascii="宋体" w:eastAsia="宋体" w:hAnsi="宋体" w:cs="宋体" w:hint="eastAsia"/>
          <w:b/>
          <w:bCs/>
          <w:color w:val="333333"/>
          <w:kern w:val="0"/>
          <w:sz w:val="30"/>
          <w:szCs w:val="30"/>
        </w:rPr>
        <w:t>教育部关于切实加强新时代高等学校美育工作的意见</w:t>
      </w:r>
    </w:p>
    <w:p w:rsidR="00AE3F8C" w:rsidRDefault="00AE3F8C" w:rsidP="00AE3F8C">
      <w:pPr>
        <w:pStyle w:val="bh"/>
        <w:shd w:val="clear" w:color="auto" w:fill="FFFFFF"/>
        <w:spacing w:before="0" w:beforeAutospacing="0" w:after="0" w:afterAutospacing="0" w:line="360" w:lineRule="auto"/>
        <w:rPr>
          <w:color w:val="333333"/>
          <w:sz w:val="21"/>
          <w:szCs w:val="21"/>
        </w:rPr>
      </w:pPr>
      <w:r>
        <w:rPr>
          <w:rStyle w:val="a5"/>
          <w:rFonts w:hint="eastAsia"/>
          <w:color w:val="333333"/>
          <w:sz w:val="21"/>
          <w:szCs w:val="21"/>
        </w:rPr>
        <w:t>发文单位</w:t>
      </w:r>
      <w:r>
        <w:rPr>
          <w:rFonts w:hint="eastAsia"/>
          <w:color w:val="333333"/>
          <w:sz w:val="21"/>
          <w:szCs w:val="21"/>
        </w:rPr>
        <w:t>：教育部</w:t>
      </w:r>
    </w:p>
    <w:p w:rsidR="00AE3F8C" w:rsidRDefault="00AE3F8C" w:rsidP="00AE3F8C">
      <w:pPr>
        <w:pStyle w:val="bh"/>
        <w:shd w:val="clear" w:color="auto" w:fill="FFFFFF"/>
        <w:spacing w:before="0" w:beforeAutospacing="0" w:after="0" w:afterAutospacing="0" w:line="360" w:lineRule="auto"/>
        <w:rPr>
          <w:color w:val="333333"/>
          <w:sz w:val="21"/>
          <w:szCs w:val="21"/>
        </w:rPr>
      </w:pPr>
      <w:r>
        <w:rPr>
          <w:rStyle w:val="a5"/>
          <w:rFonts w:hint="eastAsia"/>
          <w:color w:val="333333"/>
          <w:sz w:val="21"/>
          <w:szCs w:val="21"/>
        </w:rPr>
        <w:t>文　　号</w:t>
      </w:r>
      <w:r>
        <w:rPr>
          <w:rFonts w:hint="eastAsia"/>
          <w:color w:val="333333"/>
          <w:sz w:val="21"/>
          <w:szCs w:val="21"/>
        </w:rPr>
        <w:t>：</w:t>
      </w:r>
      <w:proofErr w:type="gramStart"/>
      <w:r>
        <w:rPr>
          <w:rFonts w:hint="eastAsia"/>
          <w:color w:val="333333"/>
          <w:sz w:val="21"/>
          <w:szCs w:val="21"/>
        </w:rPr>
        <w:t>教体艺</w:t>
      </w:r>
      <w:proofErr w:type="gramEnd"/>
      <w:r>
        <w:rPr>
          <w:rFonts w:hint="eastAsia"/>
          <w:color w:val="333333"/>
          <w:sz w:val="21"/>
          <w:szCs w:val="21"/>
        </w:rPr>
        <w:t>〔2019〕2号</w:t>
      </w:r>
    </w:p>
    <w:p w:rsidR="00AE3F8C" w:rsidRDefault="00AE3F8C" w:rsidP="00AE3F8C">
      <w:pPr>
        <w:pStyle w:val="bh"/>
        <w:shd w:val="clear" w:color="auto" w:fill="FFFFFF"/>
        <w:spacing w:before="0" w:beforeAutospacing="0" w:after="0" w:afterAutospacing="0" w:line="360" w:lineRule="auto"/>
        <w:rPr>
          <w:color w:val="333333"/>
          <w:sz w:val="21"/>
          <w:szCs w:val="21"/>
        </w:rPr>
      </w:pPr>
      <w:r>
        <w:rPr>
          <w:rStyle w:val="a5"/>
          <w:rFonts w:hint="eastAsia"/>
          <w:color w:val="333333"/>
          <w:sz w:val="21"/>
          <w:szCs w:val="21"/>
        </w:rPr>
        <w:t>发布日期</w:t>
      </w:r>
      <w:r>
        <w:rPr>
          <w:rFonts w:hint="eastAsia"/>
          <w:color w:val="333333"/>
          <w:sz w:val="21"/>
          <w:szCs w:val="21"/>
        </w:rPr>
        <w:t>：2019-3-29</w:t>
      </w:r>
    </w:p>
    <w:p w:rsidR="00AE3F8C" w:rsidRDefault="00AE3F8C" w:rsidP="00AE3F8C">
      <w:pPr>
        <w:pStyle w:val="bh"/>
        <w:shd w:val="clear" w:color="auto" w:fill="FFFFFF"/>
        <w:spacing w:before="0" w:beforeAutospacing="0" w:after="0" w:afterAutospacing="0" w:line="360" w:lineRule="auto"/>
        <w:rPr>
          <w:color w:val="333333"/>
          <w:sz w:val="21"/>
          <w:szCs w:val="21"/>
        </w:rPr>
      </w:pPr>
      <w:r>
        <w:rPr>
          <w:rStyle w:val="a5"/>
          <w:rFonts w:hint="eastAsia"/>
          <w:color w:val="333333"/>
          <w:sz w:val="21"/>
          <w:szCs w:val="21"/>
        </w:rPr>
        <w:t>生效日期</w:t>
      </w:r>
      <w:r>
        <w:rPr>
          <w:rFonts w:hint="eastAsia"/>
          <w:color w:val="333333"/>
          <w:sz w:val="21"/>
          <w:szCs w:val="21"/>
        </w:rPr>
        <w:t>：2019-3-29</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各省、自治区、直辖市教育厅（教委），新疆生产建设兵团教育局，部属各高等学校、部省合建各高等学校：</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美是纯洁道德、丰富精神的重要源泉。学校美育是培根铸魂的工作，提高学生的审美和人文素养，全面加强和改进美育是高等教育当前和今后一个时期的重要任务。党的十八大以来，我国高校美育工作取得可喜的进展，美育的育人导向更加凸显，结构布局不断优化，课程建设稳步推进，美育活动丰富多彩，资源保障持续向好。但是，高校美育工作与当前教育改革发展的要求还不相适应，与构建德智体美劳全面培养的育人体系还不相适应，与满足广大青年学生对优质丰富美育资源的期盼还不相适应。为全面贯彻落</w:t>
      </w:r>
      <w:proofErr w:type="gramStart"/>
      <w:r>
        <w:rPr>
          <w:rFonts w:hint="eastAsia"/>
          <w:color w:val="333333"/>
          <w:sz w:val="21"/>
          <w:szCs w:val="21"/>
        </w:rPr>
        <w:t>实习近</w:t>
      </w:r>
      <w:proofErr w:type="gramEnd"/>
      <w:r>
        <w:rPr>
          <w:rFonts w:hint="eastAsia"/>
          <w:color w:val="333333"/>
          <w:sz w:val="21"/>
          <w:szCs w:val="21"/>
        </w:rPr>
        <w:t>平总书记关于教育的重要论述和全国教育大会精神，切实加强新时代高等学校美育工作提出如下意见。</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一、高校美育工作的总体要求</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（一）指导思想</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以习近平新时代中国特色社会主义思想为指导，全面贯彻党的教育方针，坚持马克思主义指导地位，坚持中国特色社会主义教育发展道路，坚持社会主义办学方向，坚持明德引领风尚，落实立德树人根本任务，引领学生树立正确的审美观念、陶冶高尚的道德情操、塑造美好心灵，切实改变高校美育的薄弱现状，遵循美育特点，弘扬中华美育精神， 以美育人、</w:t>
      </w:r>
      <w:bookmarkStart w:id="0" w:name="_GoBack"/>
      <w:bookmarkEnd w:id="0"/>
      <w:r>
        <w:rPr>
          <w:rFonts w:hint="eastAsia"/>
          <w:color w:val="333333"/>
          <w:sz w:val="21"/>
          <w:szCs w:val="21"/>
        </w:rPr>
        <w:t>以美化人、</w:t>
      </w:r>
      <w:proofErr w:type="gramStart"/>
      <w:r>
        <w:rPr>
          <w:rFonts w:hint="eastAsia"/>
          <w:color w:val="333333"/>
          <w:sz w:val="21"/>
          <w:szCs w:val="21"/>
        </w:rPr>
        <w:t>以美培元</w:t>
      </w:r>
      <w:proofErr w:type="gramEnd"/>
      <w:r>
        <w:rPr>
          <w:rFonts w:hint="eastAsia"/>
          <w:color w:val="333333"/>
          <w:sz w:val="21"/>
          <w:szCs w:val="21"/>
        </w:rPr>
        <w:t>，培养德智体美劳全面发展的社会主义建设者和接班人。</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（二）基本原则</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坚持正确方向。学校美育具有很强的意识形态属性，要坚持以社会主义核心价值观为引领，弘扬中华优秀传统文化，继承革命文化，发展社会主义先进文化，形成高校学生自觉增强文化主体意识、强化文化担当的新面貌。</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坚持面向全体。健全并不断完善面向人人的高校美育育人机制，让所有在校学生都享有接受美育的机会，促进德智体美劳有机融合。加强分类指导，因地</w:t>
      </w:r>
      <w:proofErr w:type="gramStart"/>
      <w:r>
        <w:rPr>
          <w:rFonts w:hint="eastAsia"/>
          <w:color w:val="333333"/>
          <w:sz w:val="21"/>
          <w:szCs w:val="21"/>
        </w:rPr>
        <w:t>因校制宜</w:t>
      </w:r>
      <w:proofErr w:type="gramEnd"/>
      <w:r>
        <w:rPr>
          <w:rFonts w:hint="eastAsia"/>
          <w:color w:val="333333"/>
          <w:sz w:val="21"/>
          <w:szCs w:val="21"/>
        </w:rPr>
        <w:t>，鼓励特色发展，形成“一校多品”的新局面。</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lastRenderedPageBreak/>
        <w:t xml:space="preserve">　　坚持改革创新。全面深化高校美育综合改革，整合美育资源，全面提高普及艺术教育教学质量，切实推进专业艺术教育和艺术师范教育的改革发展，形成充满活力、多方协作、开放高效的高校美育新格局。</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（三）总体目标</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到2022年，高校美育取得突破性进展，美育教育教学改革成效显著，师资队伍建设和场馆设施明显加强，推进机制和评价体系日益完善，高校学生的审美和人文素养显著提升。到2035年，形成多样化高质量具有中国特色的社会主义现代化高等学校美育体系。</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二、高校美育工作的重点任务</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高校美育要以艺术教育的改革发展为重点，紧紧围绕高校普及艺术教育、专业艺术教育和艺术师范教育三个重点领域，大力加强和改进美育教育教学。</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（一）强化普及艺术教育</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普通高校要强化面向全体学生的普及艺术教育。完善课程教学、实践活动、校园文化、艺术展演“四位一体”的普及艺术教育推进机制。规范公共艺术课程，加强公共艺术课程教材建设，修订《全国普通高等学校公共艺术课程指导方案》。各高校要明确普及艺术教育管理机构，把公共艺术课程与艺术实践纳入高校人才培养方案，纳入学校教学计划，实行学分制管理，鼓励高校开展学生跨校选修公共艺术课程和学分互认。每位学生须修满学校规定的公共艺术课程学分方能毕业。高校要根据不同专业人才培养特点和专业能力素质要求，结合自身优势和跨学科特点，针对学生美育的实际需要，积极探索构建以审美和人文素养培养为核心、以创新能力培育为重点、以中华优秀传统文化传承发展和艺术经典教育为主要内容的公共艺术课程体系。鼓励学校因地因</w:t>
      </w:r>
      <w:proofErr w:type="gramStart"/>
      <w:r>
        <w:rPr>
          <w:rFonts w:hint="eastAsia"/>
          <w:color w:val="333333"/>
          <w:sz w:val="21"/>
          <w:szCs w:val="21"/>
        </w:rPr>
        <w:t>校制宜开展</w:t>
      </w:r>
      <w:proofErr w:type="gramEnd"/>
      <w:r>
        <w:rPr>
          <w:rFonts w:hint="eastAsia"/>
          <w:color w:val="333333"/>
          <w:sz w:val="21"/>
          <w:szCs w:val="21"/>
        </w:rPr>
        <w:t>丰富多彩的艺术实践活动，积极探索创造具有时代特征、校园特色、学生特点、教育特质的艺术实践活动形式。开展公共艺术</w:t>
      </w:r>
      <w:proofErr w:type="gramStart"/>
      <w:r>
        <w:rPr>
          <w:rFonts w:hint="eastAsia"/>
          <w:color w:val="333333"/>
          <w:sz w:val="21"/>
          <w:szCs w:val="21"/>
        </w:rPr>
        <w:t>教育微课展示</w:t>
      </w:r>
      <w:proofErr w:type="gramEnd"/>
      <w:r>
        <w:rPr>
          <w:rFonts w:hint="eastAsia"/>
          <w:color w:val="333333"/>
          <w:sz w:val="21"/>
          <w:szCs w:val="21"/>
        </w:rPr>
        <w:t>，培育建设一批高质量的美育精品课程。加强高校艺术社团建设，加大从普通在校生中挖掘、选拔、培养艺术团成员力度，带动校园文化活动开展，学校艺术实践活动要让大多数学生参与其中，享受其中。</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（二）提升专业艺术教育</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专业艺术教育要创新艺术人才培养模式。注重内涵建设，突出办学特色，进一步优化学科专业布局，构建多元化、特色化、高水平，具有中国风格的艺术学科专业体系。专业设置应与学科建设、产业发展、社会需求、艺术前沿有机衔接，加强社会服务意识，增强人才培养和社会经济发展的契合度，依托一流专业建设“双万计划”（一万个国家级一流专业点和一万个省级一流专业点），建设好国家级一流艺术类专业点。遵循艺术人才培养规律，推动</w:t>
      </w:r>
      <w:r>
        <w:rPr>
          <w:rFonts w:hint="eastAsia"/>
          <w:color w:val="333333"/>
          <w:sz w:val="21"/>
          <w:szCs w:val="21"/>
        </w:rPr>
        <w:lastRenderedPageBreak/>
        <w:t>高校修订专业人才培养方案，促进艺术教育与思想政治教育有机融合、专业课程与文化课程相辅相成，深入实施普通高校艺术相关本科专业类教学质量国家标准和高等职业学校文化艺术大类专业教学标准，不断完善艺术专业人才评价标准。提高高校艺术人才培养能力，加强卓越拔尖艺术人才培养，鼓励和支持艺术类高校和综合性大学联合开展艺术类人才培养模式改革，创新人才培养机制，着力提升学生综合素养，培养造就文化底蕴丰厚、素质全面、专业扎实的艺术专门人才。</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（三）改进艺术师范教育</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高等学校艺术师范专业要凸显师范教育特质。要以培养党和人民满意的高素质专业化创新型教师队伍为根本，坚定办学方向、坚守师范特质、坚持服务需求、强化实践环节，依托卓越教师培养计划2.0，推进高校艺术师范专业人才培养模式改革，加快构建高校与地方政府、行业企业、中小学校协同培养的育人机制。支持高校设立并办好音乐教育、美术教育、舞蹈教育、戏剧教育、戏曲教育、影视教育相关专业。建设一批高师改革试点学校，大力开展高校艺术师范专业学生和教师基本功展示活动，引导艺术师范专业不断优化课程体系和教学内容，改进教学方法，培养造就教育情怀深厚、专业基础扎实、勇于创新教学、善于综合育人和具有终身学习发展能力的中小学艺术教师。</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三、高校美育工作的主要举措</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（一）建强美育教师队伍</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配齐配好美育教师。要把提高美育教师思想政治素质和职业道德水平摆在首要位置，全面提高美育教师教育教学能力和质量。要按照在校学生总数合理安排普及艺术教育教师，鼓励高校探索实施公共艺术课特聘教授制度。要优化专业艺术教育教师结构，搭建院系、校际合作交流平台。要加强艺术师范专业教师队伍建设，鼓励高校建立与中小学艺术教师互聘和双向交流等长效机制。要建设一批高校美育名师工作室，汇聚培养一批美育名家名师。要加大教师教学岗位激励力度，鼓励高校建立符合美育特点的教师职称评审制度和考核评价机制，为美育教师职称晋升、职业发展、教学科研成果评定等提供支撑。</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（二）深化美育教学改革</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推进美育教学改革与创新。促进高校美育与德育、智育、体育和劳动教育相融合，与各学科专业教学、社会实践和创新创业教育相结合。充分运用现代化信息技术手段， 探索构建网络化、数字化、智能化、线上线下相结合的课程教学模式，规划建设一批高质量美育慕课，扩大优质课程覆盖面。成立全国高校美育教学指导委员会，提高面向全体大学生的美育教育质量，发挥高校</w:t>
      </w:r>
      <w:proofErr w:type="gramStart"/>
      <w:r>
        <w:rPr>
          <w:rFonts w:hint="eastAsia"/>
          <w:color w:val="333333"/>
          <w:sz w:val="21"/>
          <w:szCs w:val="21"/>
        </w:rPr>
        <w:t>艺术学类专业</w:t>
      </w:r>
      <w:proofErr w:type="gramEnd"/>
      <w:r>
        <w:rPr>
          <w:rFonts w:hint="eastAsia"/>
          <w:color w:val="333333"/>
          <w:sz w:val="21"/>
          <w:szCs w:val="21"/>
        </w:rPr>
        <w:t>教学指导委员会的作用，加强专业艺术人才培养。提升高</w:t>
      </w:r>
      <w:r>
        <w:rPr>
          <w:rFonts w:hint="eastAsia"/>
          <w:color w:val="333333"/>
          <w:sz w:val="21"/>
          <w:szCs w:val="21"/>
        </w:rPr>
        <w:lastRenderedPageBreak/>
        <w:t>校美育科学研究水平，打造一批美育综合研究的高地和决策咨询的重地，建设一批美育高端智库，重点研究高校美育的课程和教材体系、教学规律和模式、考核评价标准、教师队伍建设等，深入研究中华美育精神。推动美育协同创新，促使高校美育联盟发挥实质性作用，探索建设一批校</w:t>
      </w:r>
      <w:proofErr w:type="gramStart"/>
      <w:r>
        <w:rPr>
          <w:rFonts w:hint="eastAsia"/>
          <w:color w:val="333333"/>
          <w:sz w:val="21"/>
          <w:szCs w:val="21"/>
        </w:rPr>
        <w:t>校</w:t>
      </w:r>
      <w:proofErr w:type="gramEnd"/>
      <w:r>
        <w:rPr>
          <w:rFonts w:hint="eastAsia"/>
          <w:color w:val="333333"/>
          <w:sz w:val="21"/>
          <w:szCs w:val="21"/>
        </w:rPr>
        <w:t>协同、校所协同、校企协同、校地协同创新培养模式，逐步完善高校与文化宣传部门、文艺团体、中小学校等协同育人机制。</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（三）推进文化传承创新</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推动中华优秀传统文化的创造性转化和创新性发展。把中华优秀传统文化教育作为学校美育培根铸魂的基础，弘扬中华美育精神，要在传统文化艺术的提炼、转化、融合上下功夫，让收藏在馆所里的文物、陈列在大地上的文化艺术遗产成为学校美育的丰厚资源，让广大青年学生在艺术学习的过程中了解中华文化变迁，触摸中华文化脉络，汲取中华文化艺术的精髓。持续深入开展高雅艺术进校园、戏曲进校园、全国大学生艺术展演、中华优秀传统文化传承基地建设、“传承的力量”“五月的鲜花”等品牌活动，组织原创校园歌曲、舞台剧、舞蹈、影视、校园景观设计等作品的展示与推广，营造格调高雅、富有美感、充满朝气的校园文化。艺术专业院校要大力推进主题性艺术创作活动，实施高校原创文化精品推广行动计划，以弘扬主旋律为己任，深入生活，扎根人民，用情用心用功抒写人民，以精品奉献人民，为时代画像、为时代讴歌、为时代立传、为时代明德。</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（四）增强服务社会的能力水平</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高校美育要主动融入国家和区域发展战略服务经济社会发展。引导高校美育教师和学生强化服务社会意识，提升服务社会能力，支持高校参与基础教育的美育教学改革、课程教材建设等工作。实施高校美育浸润行动计划，依托“结对子，种文化”“校园文艺轻骑兵”等项目，积极开展对口定点帮扶、支教扶贫、社区服务等美育志愿服务和社会实践活动。充分挖掘高校艺术场馆的社会服务功能，推动高校艺术场馆纳入国家公共文化服务机构免费开放政策实施范围，鼓励有条件的高校将博物馆、美术馆向社会有序开放。深化国际人文交流合作，借助国际和国内、政府和民间多种对外交流渠道和活动平台，发挥专业艺术院校和高水平学生艺术社团的重要作用，积极参与共建“一带一路”教育行动和中外人文交流项目。</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四、高校美育工作的组织保障</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（一）明确高校主体责任</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要明确高校党委在高校美育工作中的领导核心作用，切实加强组织领导。高校要建立健全美育管理机构，完善工作机制，加强工作统筹、决策咨询和评估督导。要创新管理体制与运行机制，高校书记校长及分管负责人要定期研究美育工作和相关学科专业发展，相关部门</w:t>
      </w:r>
      <w:r>
        <w:rPr>
          <w:rFonts w:hint="eastAsia"/>
          <w:color w:val="333333"/>
          <w:sz w:val="21"/>
          <w:szCs w:val="21"/>
        </w:rPr>
        <w:lastRenderedPageBreak/>
        <w:t>和院系负责人要切实担起责任，形成高校领导负责、部门分工、全员协同参与的责任体系。要制定美育发展规划，落实保障配套条件，将美育工作经费纳入学校经费预算，保障美育工作的经费需求。</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（二）加强地方统筹协调</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各地教育行政部门要结合实际，科学制定本地区高校美育工作的总体规划和政策措施，并做好与教育规划和改革任务的有效衔接。要科学配置公共资源，通过多种形式在资金、政策、资源等方面对高校美育给予支持，指导和督促高校将美育工作目标、任务、政策、举措落到实处。要进一步提高对高校艺术教育场馆建设的支持力度，将更多的文化建设项目布点在高校，促进高校资源与社会资源互动互联，推动优质资源设施共建共享。</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（三）落实美育经费保障</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教育部会同财政部等有关部门，继续做好美育品牌项目专项经费保障工作，并全面实施预算绩效管理。各高校要加大对美育工作的投入，根据自身建设计划，加大与国家和地方政策的衔接、配套和执行力度。中央部门所属高校应统筹利用中央高校预算拨款和其他各类资源，结合学校实际，支持美育工作。鼓励高校建立多元筹资机制，完善政府、社会、高校相结合的共建机制。研制高校美育场地器材建设规划，加强高校剧院、音乐厅、博物馆、美术馆等艺术场馆建设，建立高校美育器材补充机制。</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（四）完善评价监测督导</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完善高校美育评价体系，把美育工作及效果纳入普通高校人才培养工作评估指标体系，作为办学评价的重要因素，更加注重过程及效果评价，发挥专家组织和社会机构在美育评价中的作用。研制艺术人才培养评价标准。实施高校美育工作自评和年度报告制度，积极探索中国特色现代高校美育评价制度。教育部将把高校美育工作和高校公共艺术课程教学纳入国家教育督导范畴，强化督导检查结果应用。</w:t>
      </w:r>
    </w:p>
    <w:p w:rsidR="00AE3F8C" w:rsidRDefault="00AE3F8C" w:rsidP="00AE3F8C">
      <w:pPr>
        <w:pStyle w:val="a6"/>
        <w:shd w:val="clear" w:color="auto" w:fill="FFFFFF"/>
        <w:spacing w:before="0" w:beforeAutospacing="0" w:after="0" w:afterAutospacing="0" w:line="360" w:lineRule="auto"/>
        <w:rPr>
          <w:color w:val="333333"/>
          <w:sz w:val="21"/>
          <w:szCs w:val="21"/>
        </w:rPr>
      </w:pPr>
      <w:r>
        <w:rPr>
          <w:rFonts w:hint="eastAsia"/>
          <w:color w:val="333333"/>
          <w:sz w:val="21"/>
          <w:szCs w:val="21"/>
        </w:rPr>
        <w:t xml:space="preserve">　　各高校要结合本校实际，制定落实本意见的实施细则，纳入学校整体发展规划。部属高校实施细则须于2019年9月1日前报教育部体育卫生与艺术教育司。各省（区、市）教育行政部门要加强指导，汇总属地高校实施细则，及时总结落实情况，宣传工作经验，推广先进典型。</w:t>
      </w:r>
    </w:p>
    <w:p w:rsidR="001D7348" w:rsidRPr="00AE3F8C" w:rsidRDefault="001D7348" w:rsidP="00AE3F8C">
      <w:pPr>
        <w:spacing w:line="360" w:lineRule="auto"/>
      </w:pPr>
    </w:p>
    <w:sectPr w:rsidR="001D7348" w:rsidRPr="00AE3F8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C5B" w:rsidRDefault="00146C5B" w:rsidP="00AE3F8C">
      <w:r>
        <w:separator/>
      </w:r>
    </w:p>
  </w:endnote>
  <w:endnote w:type="continuationSeparator" w:id="0">
    <w:p w:rsidR="00146C5B" w:rsidRDefault="00146C5B" w:rsidP="00AE3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4626169"/>
      <w:docPartObj>
        <w:docPartGallery w:val="Page Numbers (Bottom of Page)"/>
        <w:docPartUnique/>
      </w:docPartObj>
    </w:sdtPr>
    <w:sdtContent>
      <w:p w:rsidR="002842B2" w:rsidRDefault="002842B2">
        <w:pPr>
          <w:pStyle w:val="a4"/>
          <w:jc w:val="right"/>
        </w:pPr>
        <w:r>
          <w:fldChar w:fldCharType="begin"/>
        </w:r>
        <w:r>
          <w:instrText>PAGE   \* MERGEFORMAT</w:instrText>
        </w:r>
        <w:r>
          <w:fldChar w:fldCharType="separate"/>
        </w:r>
        <w:r w:rsidRPr="002842B2">
          <w:rPr>
            <w:noProof/>
            <w:lang w:val="zh-CN"/>
          </w:rPr>
          <w:t>2</w:t>
        </w:r>
        <w:r>
          <w:fldChar w:fldCharType="end"/>
        </w:r>
      </w:p>
    </w:sdtContent>
  </w:sdt>
  <w:p w:rsidR="002842B2" w:rsidRDefault="002842B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C5B" w:rsidRDefault="00146C5B" w:rsidP="00AE3F8C">
      <w:r>
        <w:separator/>
      </w:r>
    </w:p>
  </w:footnote>
  <w:footnote w:type="continuationSeparator" w:id="0">
    <w:p w:rsidR="00146C5B" w:rsidRDefault="00146C5B" w:rsidP="00AE3F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E8A"/>
    <w:rsid w:val="00146C5B"/>
    <w:rsid w:val="001D7348"/>
    <w:rsid w:val="002842B2"/>
    <w:rsid w:val="007F5E8A"/>
    <w:rsid w:val="00AE3F8C"/>
    <w:rsid w:val="00F00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E3F8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3F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E3F8C"/>
    <w:rPr>
      <w:sz w:val="18"/>
      <w:szCs w:val="18"/>
    </w:rPr>
  </w:style>
  <w:style w:type="paragraph" w:styleId="a4">
    <w:name w:val="footer"/>
    <w:basedOn w:val="a"/>
    <w:link w:val="Char0"/>
    <w:uiPriority w:val="99"/>
    <w:unhideWhenUsed/>
    <w:rsid w:val="00AE3F8C"/>
    <w:pPr>
      <w:tabs>
        <w:tab w:val="center" w:pos="4153"/>
        <w:tab w:val="right" w:pos="8306"/>
      </w:tabs>
      <w:snapToGrid w:val="0"/>
      <w:jc w:val="left"/>
    </w:pPr>
    <w:rPr>
      <w:sz w:val="18"/>
      <w:szCs w:val="18"/>
    </w:rPr>
  </w:style>
  <w:style w:type="character" w:customStyle="1" w:styleId="Char0">
    <w:name w:val="页脚 Char"/>
    <w:basedOn w:val="a0"/>
    <w:link w:val="a4"/>
    <w:uiPriority w:val="99"/>
    <w:rsid w:val="00AE3F8C"/>
    <w:rPr>
      <w:sz w:val="18"/>
      <w:szCs w:val="18"/>
    </w:rPr>
  </w:style>
  <w:style w:type="paragraph" w:customStyle="1" w:styleId="bh">
    <w:name w:val="bh"/>
    <w:basedOn w:val="a"/>
    <w:rsid w:val="00AE3F8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E3F8C"/>
    <w:rPr>
      <w:b/>
      <w:bCs/>
    </w:rPr>
  </w:style>
  <w:style w:type="paragraph" w:styleId="a6">
    <w:name w:val="Normal (Web)"/>
    <w:basedOn w:val="a"/>
    <w:uiPriority w:val="99"/>
    <w:semiHidden/>
    <w:unhideWhenUsed/>
    <w:rsid w:val="00AE3F8C"/>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AE3F8C"/>
    <w:rPr>
      <w:rFonts w:ascii="宋体" w:eastAsia="宋体" w:hAnsi="宋体" w:cs="宋体"/>
      <w:b/>
      <w:bCs/>
      <w:kern w:val="0"/>
      <w:sz w:val="27"/>
      <w:szCs w:val="27"/>
    </w:rPr>
  </w:style>
  <w:style w:type="paragraph" w:styleId="a7">
    <w:name w:val="Balloon Text"/>
    <w:basedOn w:val="a"/>
    <w:link w:val="Char1"/>
    <w:uiPriority w:val="99"/>
    <w:semiHidden/>
    <w:unhideWhenUsed/>
    <w:rsid w:val="002842B2"/>
    <w:rPr>
      <w:sz w:val="18"/>
      <w:szCs w:val="18"/>
    </w:rPr>
  </w:style>
  <w:style w:type="character" w:customStyle="1" w:styleId="Char1">
    <w:name w:val="批注框文本 Char"/>
    <w:basedOn w:val="a0"/>
    <w:link w:val="a7"/>
    <w:uiPriority w:val="99"/>
    <w:semiHidden/>
    <w:rsid w:val="002842B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E3F8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3F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E3F8C"/>
    <w:rPr>
      <w:sz w:val="18"/>
      <w:szCs w:val="18"/>
    </w:rPr>
  </w:style>
  <w:style w:type="paragraph" w:styleId="a4">
    <w:name w:val="footer"/>
    <w:basedOn w:val="a"/>
    <w:link w:val="Char0"/>
    <w:uiPriority w:val="99"/>
    <w:unhideWhenUsed/>
    <w:rsid w:val="00AE3F8C"/>
    <w:pPr>
      <w:tabs>
        <w:tab w:val="center" w:pos="4153"/>
        <w:tab w:val="right" w:pos="8306"/>
      </w:tabs>
      <w:snapToGrid w:val="0"/>
      <w:jc w:val="left"/>
    </w:pPr>
    <w:rPr>
      <w:sz w:val="18"/>
      <w:szCs w:val="18"/>
    </w:rPr>
  </w:style>
  <w:style w:type="character" w:customStyle="1" w:styleId="Char0">
    <w:name w:val="页脚 Char"/>
    <w:basedOn w:val="a0"/>
    <w:link w:val="a4"/>
    <w:uiPriority w:val="99"/>
    <w:rsid w:val="00AE3F8C"/>
    <w:rPr>
      <w:sz w:val="18"/>
      <w:szCs w:val="18"/>
    </w:rPr>
  </w:style>
  <w:style w:type="paragraph" w:customStyle="1" w:styleId="bh">
    <w:name w:val="bh"/>
    <w:basedOn w:val="a"/>
    <w:rsid w:val="00AE3F8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E3F8C"/>
    <w:rPr>
      <w:b/>
      <w:bCs/>
    </w:rPr>
  </w:style>
  <w:style w:type="paragraph" w:styleId="a6">
    <w:name w:val="Normal (Web)"/>
    <w:basedOn w:val="a"/>
    <w:uiPriority w:val="99"/>
    <w:semiHidden/>
    <w:unhideWhenUsed/>
    <w:rsid w:val="00AE3F8C"/>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AE3F8C"/>
    <w:rPr>
      <w:rFonts w:ascii="宋体" w:eastAsia="宋体" w:hAnsi="宋体" w:cs="宋体"/>
      <w:b/>
      <w:bCs/>
      <w:kern w:val="0"/>
      <w:sz w:val="27"/>
      <w:szCs w:val="27"/>
    </w:rPr>
  </w:style>
  <w:style w:type="paragraph" w:styleId="a7">
    <w:name w:val="Balloon Text"/>
    <w:basedOn w:val="a"/>
    <w:link w:val="Char1"/>
    <w:uiPriority w:val="99"/>
    <w:semiHidden/>
    <w:unhideWhenUsed/>
    <w:rsid w:val="002842B2"/>
    <w:rPr>
      <w:sz w:val="18"/>
      <w:szCs w:val="18"/>
    </w:rPr>
  </w:style>
  <w:style w:type="character" w:customStyle="1" w:styleId="Char1">
    <w:name w:val="批注框文本 Char"/>
    <w:basedOn w:val="a0"/>
    <w:link w:val="a7"/>
    <w:uiPriority w:val="99"/>
    <w:semiHidden/>
    <w:rsid w:val="002842B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508074">
      <w:bodyDiv w:val="1"/>
      <w:marLeft w:val="0"/>
      <w:marRight w:val="0"/>
      <w:marTop w:val="0"/>
      <w:marBottom w:val="0"/>
      <w:divBdr>
        <w:top w:val="none" w:sz="0" w:space="0" w:color="auto"/>
        <w:left w:val="none" w:sz="0" w:space="0" w:color="auto"/>
        <w:bottom w:val="none" w:sz="0" w:space="0" w:color="auto"/>
        <w:right w:val="none" w:sz="0" w:space="0" w:color="auto"/>
      </w:divBdr>
    </w:div>
    <w:div w:id="97688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721</Words>
  <Characters>4114</Characters>
  <Application>Microsoft Office Word</Application>
  <DocSecurity>0</DocSecurity>
  <Lines>34</Lines>
  <Paragraphs>9</Paragraphs>
  <ScaleCrop>false</ScaleCrop>
  <Company/>
  <LinksUpToDate>false</LinksUpToDate>
  <CharactersWithSpaces>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402</dc:creator>
  <cp:keywords/>
  <dc:description/>
  <cp:lastModifiedBy>402</cp:lastModifiedBy>
  <cp:revision>4</cp:revision>
  <cp:lastPrinted>2020-01-02T08:34:00Z</cp:lastPrinted>
  <dcterms:created xsi:type="dcterms:W3CDTF">2020-01-02T07:05:00Z</dcterms:created>
  <dcterms:modified xsi:type="dcterms:W3CDTF">2020-01-02T08:35:00Z</dcterms:modified>
</cp:coreProperties>
</file>