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B71E3" w14:textId="77777777" w:rsidR="00235EDF" w:rsidRPr="00A30B44" w:rsidRDefault="00A30B44">
      <w:pPr>
        <w:rPr>
          <w:rFonts w:ascii="SimSun" w:eastAsia="SimSun" w:hAnsi="SimSun" w:hint="eastAsia"/>
        </w:rPr>
      </w:pPr>
    </w:p>
    <w:p w14:paraId="145CE8C2" w14:textId="77777777" w:rsidR="00A30B44" w:rsidRPr="00A30B44" w:rsidRDefault="00A30B44">
      <w:pPr>
        <w:rPr>
          <w:rFonts w:ascii="SimSun" w:eastAsia="SimSun" w:hAnsi="SimSun" w:hint="eastAsia"/>
        </w:rPr>
      </w:pPr>
    </w:p>
    <w:p w14:paraId="4B5A2568" w14:textId="77777777" w:rsidR="00A30B44" w:rsidRPr="00A30B44" w:rsidRDefault="00A30B44" w:rsidP="00A30B44">
      <w:pPr>
        <w:rPr>
          <w:rFonts w:ascii="SimSun" w:eastAsia="SimSun" w:hAnsi="SimSun" w:hint="eastAsia"/>
          <w:b/>
          <w:sz w:val="32"/>
          <w:lang w:eastAsia="zh-CN"/>
        </w:rPr>
      </w:pPr>
      <w:r w:rsidRPr="00A30B44">
        <w:rPr>
          <w:rFonts w:ascii="SimSun" w:eastAsia="SimSun" w:hAnsi="SimSun" w:hint="eastAsia"/>
          <w:b/>
          <w:sz w:val="32"/>
          <w:lang w:eastAsia="zh-CN"/>
        </w:rPr>
        <w:t>南京审计学院金审学院201</w:t>
      </w:r>
      <w:r w:rsidRPr="00A30B44">
        <w:rPr>
          <w:rFonts w:ascii="SimSun" w:eastAsia="SimSun" w:hAnsi="SimSun" w:hint="eastAsia"/>
          <w:b/>
          <w:sz w:val="32"/>
          <w:lang w:eastAsia="zh-CN"/>
        </w:rPr>
        <w:t>7</w:t>
      </w:r>
      <w:r w:rsidRPr="00A30B44">
        <w:rPr>
          <w:rFonts w:ascii="SimSun" w:eastAsia="SimSun" w:hAnsi="SimSun" w:hint="eastAsia"/>
          <w:b/>
          <w:sz w:val="32"/>
          <w:lang w:eastAsia="zh-CN"/>
        </w:rPr>
        <w:t>-201</w:t>
      </w:r>
      <w:r w:rsidRPr="00A30B44">
        <w:rPr>
          <w:rFonts w:ascii="SimSun" w:eastAsia="SimSun" w:hAnsi="SimSun" w:hint="eastAsia"/>
          <w:b/>
          <w:sz w:val="32"/>
          <w:lang w:eastAsia="zh-CN"/>
        </w:rPr>
        <w:t>8</w:t>
      </w:r>
      <w:r w:rsidRPr="00A30B44">
        <w:rPr>
          <w:rFonts w:ascii="SimSun" w:eastAsia="SimSun" w:hAnsi="SimSun" w:hint="eastAsia"/>
          <w:b/>
          <w:sz w:val="32"/>
          <w:lang w:eastAsia="zh-CN"/>
        </w:rPr>
        <w:t xml:space="preserve"> 第二学期 授课进度表</w:t>
      </w:r>
    </w:p>
    <w:p w14:paraId="5C59D2D5" w14:textId="77777777" w:rsidR="00A30B44" w:rsidRPr="00A30B44" w:rsidRDefault="00A30B44">
      <w:pPr>
        <w:rPr>
          <w:rFonts w:ascii="SimSun" w:eastAsia="SimSun" w:hAnsi="SimSun" w:hint="eastAsia"/>
          <w:lang w:eastAsia="zh-CN"/>
        </w:rPr>
      </w:pPr>
    </w:p>
    <w:tbl>
      <w:tblPr>
        <w:tblStyle w:val="a3"/>
        <w:tblW w:w="0" w:type="auto"/>
        <w:tblInd w:w="118" w:type="dxa"/>
        <w:tblLook w:val="04A0" w:firstRow="1" w:lastRow="0" w:firstColumn="1" w:lastColumn="0" w:noHBand="0" w:noVBand="1"/>
      </w:tblPr>
      <w:tblGrid>
        <w:gridCol w:w="580"/>
        <w:gridCol w:w="1116"/>
        <w:gridCol w:w="4350"/>
        <w:gridCol w:w="1081"/>
        <w:gridCol w:w="969"/>
      </w:tblGrid>
      <w:tr w:rsidR="00A30B44" w:rsidRPr="00A30B44" w14:paraId="2A185B8F" w14:textId="77777777" w:rsidTr="00F47F15">
        <w:trPr>
          <w:trHeight w:val="479"/>
        </w:trPr>
        <w:tc>
          <w:tcPr>
            <w:tcW w:w="580" w:type="dxa"/>
          </w:tcPr>
          <w:p w14:paraId="7CFA1D3A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proofErr w:type="spellStart"/>
            <w:r w:rsidRPr="00A30B44">
              <w:rPr>
                <w:rFonts w:ascii="SimSun" w:eastAsia="SimSun" w:hAnsi="SimSun" w:hint="eastAsia"/>
              </w:rPr>
              <w:t>周次</w:t>
            </w:r>
            <w:proofErr w:type="spellEnd"/>
          </w:p>
        </w:tc>
        <w:tc>
          <w:tcPr>
            <w:tcW w:w="1116" w:type="dxa"/>
          </w:tcPr>
          <w:p w14:paraId="224030D5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proofErr w:type="spellStart"/>
            <w:r w:rsidRPr="00A30B44">
              <w:rPr>
                <w:rFonts w:ascii="SimSun" w:eastAsia="SimSun" w:hAnsi="SimSun" w:hint="eastAsia"/>
              </w:rPr>
              <w:t>授课次数</w:t>
            </w:r>
            <w:proofErr w:type="spellEnd"/>
          </w:p>
        </w:tc>
        <w:tc>
          <w:tcPr>
            <w:tcW w:w="4350" w:type="dxa"/>
          </w:tcPr>
          <w:p w14:paraId="139E3179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proofErr w:type="spellStart"/>
            <w:r w:rsidRPr="00A30B44">
              <w:rPr>
                <w:rFonts w:ascii="SimSun" w:eastAsia="SimSun" w:hAnsi="SimSun" w:hint="eastAsia"/>
              </w:rPr>
              <w:t>授课章节与内容摘要</w:t>
            </w:r>
            <w:proofErr w:type="spellEnd"/>
          </w:p>
        </w:tc>
        <w:tc>
          <w:tcPr>
            <w:tcW w:w="1081" w:type="dxa"/>
          </w:tcPr>
          <w:p w14:paraId="36DCBD7C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proofErr w:type="spellStart"/>
            <w:r w:rsidRPr="00A30B44">
              <w:rPr>
                <w:rFonts w:ascii="SimSun" w:eastAsia="SimSun" w:hAnsi="SimSun" w:hint="eastAsia"/>
              </w:rPr>
              <w:t>教学时数</w:t>
            </w:r>
            <w:proofErr w:type="spellEnd"/>
          </w:p>
        </w:tc>
        <w:tc>
          <w:tcPr>
            <w:tcW w:w="969" w:type="dxa"/>
          </w:tcPr>
          <w:p w14:paraId="4D5DFF4F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proofErr w:type="spellStart"/>
            <w:r w:rsidRPr="00A30B44">
              <w:rPr>
                <w:rFonts w:ascii="SimSun" w:eastAsia="SimSun" w:hAnsi="SimSun" w:hint="eastAsia"/>
              </w:rPr>
              <w:t>备注</w:t>
            </w:r>
            <w:proofErr w:type="spellEnd"/>
          </w:p>
        </w:tc>
      </w:tr>
      <w:tr w:rsidR="00A30B44" w:rsidRPr="00A30B44" w14:paraId="6B4BC8D5" w14:textId="77777777" w:rsidTr="00F47F15">
        <w:trPr>
          <w:trHeight w:val="479"/>
        </w:trPr>
        <w:tc>
          <w:tcPr>
            <w:tcW w:w="580" w:type="dxa"/>
          </w:tcPr>
          <w:p w14:paraId="037D38F9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1116" w:type="dxa"/>
          </w:tcPr>
          <w:p w14:paraId="75FF4886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5D8E32FD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bookmarkStart w:id="0" w:name="OLE_LINK118"/>
            <w:bookmarkStart w:id="1" w:name="OLE_LINK119"/>
            <w:r w:rsidRPr="00A30B44">
              <w:rPr>
                <w:rFonts w:ascii="SimSun" w:eastAsia="SimSun" w:hAnsi="SimSun" w:hint="eastAsia"/>
                <w:lang w:eastAsia="zh-CN"/>
              </w:rPr>
              <w:t>第一章</w:t>
            </w:r>
            <w:r w:rsidRPr="00A30B44">
              <w:rPr>
                <w:rFonts w:ascii="SimSun" w:eastAsia="SimSun" w:hAnsi="SimSun"/>
                <w:lang w:eastAsia="zh-CN"/>
              </w:rPr>
              <w:t xml:space="preserve"> </w:t>
            </w:r>
            <w:r w:rsidRPr="00A30B44">
              <w:rPr>
                <w:rFonts w:ascii="SimSun" w:eastAsia="SimSun" w:hAnsi="SimSun" w:hint="eastAsia"/>
                <w:lang w:eastAsia="zh-CN"/>
              </w:rPr>
              <w:t>电子商务概述</w:t>
            </w:r>
          </w:p>
          <w:p w14:paraId="33470CEC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一、电子商务的基本概念</w:t>
            </w:r>
          </w:p>
          <w:p w14:paraId="47C77A9F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二、电子商务的产生与发展</w:t>
            </w:r>
          </w:p>
          <w:bookmarkEnd w:id="0"/>
          <w:bookmarkEnd w:id="1"/>
          <w:p w14:paraId="4AB80B24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081" w:type="dxa"/>
          </w:tcPr>
          <w:p w14:paraId="119034B4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6442A1F3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160E6238" w14:textId="77777777" w:rsidTr="00F47F15">
        <w:trPr>
          <w:trHeight w:val="479"/>
        </w:trPr>
        <w:tc>
          <w:tcPr>
            <w:tcW w:w="580" w:type="dxa"/>
          </w:tcPr>
          <w:p w14:paraId="55648040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2</w:t>
            </w:r>
          </w:p>
        </w:tc>
        <w:tc>
          <w:tcPr>
            <w:tcW w:w="1116" w:type="dxa"/>
          </w:tcPr>
          <w:p w14:paraId="0B98EE3F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04F895F2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bookmarkStart w:id="2" w:name="OLE_LINK120"/>
            <w:bookmarkStart w:id="3" w:name="OLE_LINK121"/>
            <w:r w:rsidRPr="00A30B44">
              <w:rPr>
                <w:rFonts w:ascii="SimSun" w:eastAsia="SimSun" w:hAnsi="SimSun" w:hint="eastAsia"/>
                <w:lang w:eastAsia="zh-CN"/>
              </w:rPr>
              <w:t>第一章</w:t>
            </w:r>
            <w:r w:rsidRPr="00A30B44">
              <w:rPr>
                <w:rFonts w:ascii="SimSun" w:eastAsia="SimSun" w:hAnsi="SimSun"/>
                <w:lang w:eastAsia="zh-CN"/>
              </w:rPr>
              <w:t xml:space="preserve"> </w:t>
            </w:r>
            <w:r w:rsidRPr="00A30B44">
              <w:rPr>
                <w:rFonts w:ascii="SimSun" w:eastAsia="SimSun" w:hAnsi="SimSun" w:hint="eastAsia"/>
                <w:lang w:eastAsia="zh-CN"/>
              </w:rPr>
              <w:t>电子商务概述</w:t>
            </w:r>
          </w:p>
          <w:p w14:paraId="4F9D1B16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三、</w:t>
            </w:r>
            <w:bookmarkStart w:id="4" w:name="_GoBack"/>
            <w:bookmarkEnd w:id="4"/>
            <w:r w:rsidRPr="00A30B44">
              <w:rPr>
                <w:rFonts w:ascii="SimSun" w:eastAsia="SimSun" w:hAnsi="SimSun" w:hint="eastAsia"/>
                <w:lang w:eastAsia="zh-CN"/>
              </w:rPr>
              <w:t>我国电子商务的发展</w:t>
            </w:r>
          </w:p>
          <w:p w14:paraId="59250158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bookmarkStart w:id="5" w:name="OLE_LINK122"/>
            <w:bookmarkStart w:id="6" w:name="OLE_LINK123"/>
            <w:r w:rsidRPr="00A30B44">
              <w:rPr>
                <w:rFonts w:ascii="SimSun" w:eastAsia="SimSun" w:hAnsi="SimSun" w:hint="eastAsia"/>
                <w:lang w:eastAsia="zh-CN"/>
              </w:rPr>
              <w:t>四、电子商务的分类</w:t>
            </w:r>
          </w:p>
          <w:bookmarkEnd w:id="2"/>
          <w:bookmarkEnd w:id="3"/>
          <w:bookmarkEnd w:id="5"/>
          <w:bookmarkEnd w:id="6"/>
          <w:p w14:paraId="7BB16B73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五、电子商务的特点</w:t>
            </w:r>
          </w:p>
        </w:tc>
        <w:tc>
          <w:tcPr>
            <w:tcW w:w="1081" w:type="dxa"/>
          </w:tcPr>
          <w:p w14:paraId="60741CDA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6183BD9F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26092BD7" w14:textId="77777777" w:rsidTr="00F47F15">
        <w:trPr>
          <w:trHeight w:val="479"/>
        </w:trPr>
        <w:tc>
          <w:tcPr>
            <w:tcW w:w="580" w:type="dxa"/>
          </w:tcPr>
          <w:p w14:paraId="40DAAF92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3</w:t>
            </w:r>
          </w:p>
        </w:tc>
        <w:tc>
          <w:tcPr>
            <w:tcW w:w="1116" w:type="dxa"/>
          </w:tcPr>
          <w:p w14:paraId="208E5AD8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103FCC0A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第二章 电子商务理论基础</w:t>
            </w:r>
          </w:p>
          <w:p w14:paraId="7A835E9E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</w:t>
            </w:r>
            <w:r w:rsidRPr="00A30B44">
              <w:rPr>
                <w:rFonts w:ascii="SimSun" w:eastAsia="SimSun" w:hAnsi="SimSun" w:hint="eastAsia"/>
                <w:lang w:eastAsia="zh-CN"/>
              </w:rPr>
              <w:tab/>
              <w:t>网络经济概论</w:t>
            </w:r>
          </w:p>
          <w:p w14:paraId="1CD1BC13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</w:t>
            </w:r>
            <w:r w:rsidRPr="00A30B44">
              <w:rPr>
                <w:rFonts w:ascii="SimSun" w:eastAsia="SimSun" w:hAnsi="SimSun" w:hint="eastAsia"/>
                <w:lang w:eastAsia="zh-CN"/>
              </w:rPr>
              <w:tab/>
              <w:t>网络的外部性</w:t>
            </w:r>
          </w:p>
          <w:p w14:paraId="3528F54D" w14:textId="77777777" w:rsidR="00A30B44" w:rsidRPr="00A30B44" w:rsidRDefault="00A30B44" w:rsidP="00F47F15">
            <w:pPr>
              <w:tabs>
                <w:tab w:val="left" w:pos="1262"/>
              </w:tabs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三、 正反馈理论</w:t>
            </w:r>
          </w:p>
        </w:tc>
        <w:tc>
          <w:tcPr>
            <w:tcW w:w="1081" w:type="dxa"/>
          </w:tcPr>
          <w:p w14:paraId="7F5760FD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5630B7D4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09A2AEB6" w14:textId="77777777" w:rsidTr="00F47F15">
        <w:trPr>
          <w:trHeight w:val="479"/>
        </w:trPr>
        <w:tc>
          <w:tcPr>
            <w:tcW w:w="580" w:type="dxa"/>
          </w:tcPr>
          <w:p w14:paraId="48E39931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4</w:t>
            </w:r>
          </w:p>
        </w:tc>
        <w:tc>
          <w:tcPr>
            <w:tcW w:w="1116" w:type="dxa"/>
          </w:tcPr>
          <w:p w14:paraId="5E78CE95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5B9A058A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第二章 电子商务理论基础</w:t>
            </w:r>
          </w:p>
          <w:p w14:paraId="3ED3700D" w14:textId="77777777" w:rsidR="00A30B44" w:rsidRPr="00A30B44" w:rsidRDefault="00A30B44" w:rsidP="00F47F15">
            <w:pPr>
              <w:pStyle w:val="a4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一、梅特卡夫定理</w:t>
            </w:r>
          </w:p>
          <w:p w14:paraId="507E724C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 马太定律</w:t>
            </w:r>
          </w:p>
          <w:p w14:paraId="1DF3A3B4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三、 摩尔定律</w:t>
            </w:r>
          </w:p>
        </w:tc>
        <w:tc>
          <w:tcPr>
            <w:tcW w:w="1081" w:type="dxa"/>
          </w:tcPr>
          <w:p w14:paraId="26DBFEEB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60CF3EA2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399E6800" w14:textId="77777777" w:rsidTr="00F47F15">
        <w:trPr>
          <w:trHeight w:val="479"/>
        </w:trPr>
        <w:tc>
          <w:tcPr>
            <w:tcW w:w="580" w:type="dxa"/>
          </w:tcPr>
          <w:p w14:paraId="41153823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5</w:t>
            </w:r>
          </w:p>
        </w:tc>
        <w:tc>
          <w:tcPr>
            <w:tcW w:w="1116" w:type="dxa"/>
          </w:tcPr>
          <w:p w14:paraId="66175D25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295D4AC1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第二章 电子商务理论基础</w:t>
            </w:r>
          </w:p>
          <w:p w14:paraId="7B09A0AE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lastRenderedPageBreak/>
              <w:t>一、长尾理论</w:t>
            </w:r>
          </w:p>
          <w:p w14:paraId="3B6639DC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二、注意力经济</w:t>
            </w:r>
          </w:p>
        </w:tc>
        <w:tc>
          <w:tcPr>
            <w:tcW w:w="1081" w:type="dxa"/>
          </w:tcPr>
          <w:p w14:paraId="5BC67022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lastRenderedPageBreak/>
              <w:t>2</w:t>
            </w:r>
          </w:p>
        </w:tc>
        <w:tc>
          <w:tcPr>
            <w:tcW w:w="969" w:type="dxa"/>
          </w:tcPr>
          <w:p w14:paraId="66C89F91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1D30A9F7" w14:textId="77777777" w:rsidTr="00F47F15">
        <w:trPr>
          <w:trHeight w:val="479"/>
        </w:trPr>
        <w:tc>
          <w:tcPr>
            <w:tcW w:w="580" w:type="dxa"/>
          </w:tcPr>
          <w:p w14:paraId="0D08982D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lastRenderedPageBreak/>
              <w:t>6</w:t>
            </w:r>
          </w:p>
        </w:tc>
        <w:tc>
          <w:tcPr>
            <w:tcW w:w="1116" w:type="dxa"/>
          </w:tcPr>
          <w:p w14:paraId="1DC2B776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5204FDC9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第三章 电子商务商业模式</w:t>
            </w:r>
          </w:p>
          <w:p w14:paraId="2488F2A5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一、商务模式分析</w:t>
            </w:r>
          </w:p>
          <w:p w14:paraId="34D169A0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 案例展示与分析</w:t>
            </w:r>
          </w:p>
        </w:tc>
        <w:tc>
          <w:tcPr>
            <w:tcW w:w="1081" w:type="dxa"/>
          </w:tcPr>
          <w:p w14:paraId="60CDF61D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5867B251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6EDFE9E4" w14:textId="77777777" w:rsidTr="00F47F15">
        <w:trPr>
          <w:trHeight w:val="459"/>
        </w:trPr>
        <w:tc>
          <w:tcPr>
            <w:tcW w:w="580" w:type="dxa"/>
          </w:tcPr>
          <w:p w14:paraId="6EF528B7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7</w:t>
            </w:r>
          </w:p>
        </w:tc>
        <w:tc>
          <w:tcPr>
            <w:tcW w:w="1116" w:type="dxa"/>
          </w:tcPr>
          <w:p w14:paraId="4E27F954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6E94E74D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 xml:space="preserve">第三章 电子商务商业模式 </w:t>
            </w:r>
          </w:p>
          <w:p w14:paraId="617A625E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 B2B 模式含义与特点</w:t>
            </w:r>
          </w:p>
          <w:p w14:paraId="2F1C917B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 B2C 模式含义与特点</w:t>
            </w:r>
          </w:p>
        </w:tc>
        <w:tc>
          <w:tcPr>
            <w:tcW w:w="1081" w:type="dxa"/>
          </w:tcPr>
          <w:p w14:paraId="7605F3A5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5D610A95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4D9C7D43" w14:textId="77777777" w:rsidTr="00F47F15">
        <w:trPr>
          <w:trHeight w:val="459"/>
        </w:trPr>
        <w:tc>
          <w:tcPr>
            <w:tcW w:w="580" w:type="dxa"/>
          </w:tcPr>
          <w:p w14:paraId="1F1CC205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8</w:t>
            </w:r>
          </w:p>
        </w:tc>
        <w:tc>
          <w:tcPr>
            <w:tcW w:w="1116" w:type="dxa"/>
          </w:tcPr>
          <w:p w14:paraId="2D4C0CC3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5992719A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第三章 电子商务商业模式</w:t>
            </w:r>
          </w:p>
          <w:p w14:paraId="621CF5D6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一、C2C模式含义与特点</w:t>
            </w:r>
          </w:p>
          <w:p w14:paraId="0C100B3B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二、B2G 模式含义与特点</w:t>
            </w:r>
          </w:p>
          <w:p w14:paraId="5E8B8CE8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三、案例分析</w:t>
            </w:r>
          </w:p>
        </w:tc>
        <w:tc>
          <w:tcPr>
            <w:tcW w:w="1081" w:type="dxa"/>
          </w:tcPr>
          <w:p w14:paraId="2AA97C25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430C6571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35542A66" w14:textId="77777777" w:rsidTr="00F47F15">
        <w:trPr>
          <w:trHeight w:val="459"/>
        </w:trPr>
        <w:tc>
          <w:tcPr>
            <w:tcW w:w="580" w:type="dxa"/>
          </w:tcPr>
          <w:p w14:paraId="077E4BAF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9</w:t>
            </w:r>
          </w:p>
        </w:tc>
        <w:tc>
          <w:tcPr>
            <w:tcW w:w="1116" w:type="dxa"/>
          </w:tcPr>
          <w:p w14:paraId="132A31F9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54CBD62D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 xml:space="preserve">第四章 新兴电子商务模式 </w:t>
            </w:r>
          </w:p>
          <w:p w14:paraId="2AE46972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 WEB2.0</w:t>
            </w:r>
          </w:p>
          <w:p w14:paraId="17ADFFE0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 O2O 电子商务模式</w:t>
            </w:r>
          </w:p>
          <w:p w14:paraId="093DF677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三、 案例分析</w:t>
            </w:r>
          </w:p>
        </w:tc>
        <w:tc>
          <w:tcPr>
            <w:tcW w:w="1081" w:type="dxa"/>
          </w:tcPr>
          <w:p w14:paraId="2924EEA6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08E431B9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0DDDE319" w14:textId="77777777" w:rsidTr="00F47F15">
        <w:trPr>
          <w:trHeight w:val="459"/>
        </w:trPr>
        <w:tc>
          <w:tcPr>
            <w:tcW w:w="580" w:type="dxa"/>
          </w:tcPr>
          <w:p w14:paraId="78EB5AA0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10</w:t>
            </w:r>
          </w:p>
        </w:tc>
        <w:tc>
          <w:tcPr>
            <w:tcW w:w="1116" w:type="dxa"/>
          </w:tcPr>
          <w:p w14:paraId="7800A894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4C502ABA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 xml:space="preserve">第四章 新兴电子商务模式 </w:t>
            </w:r>
          </w:p>
          <w:p w14:paraId="3A84103D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 WEB2.0</w:t>
            </w:r>
          </w:p>
          <w:p w14:paraId="776FD8DC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 O2O 电子商务模式</w:t>
            </w:r>
          </w:p>
          <w:p w14:paraId="18DF74EC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三、 案例分析</w:t>
            </w:r>
          </w:p>
        </w:tc>
        <w:tc>
          <w:tcPr>
            <w:tcW w:w="1081" w:type="dxa"/>
          </w:tcPr>
          <w:p w14:paraId="4F954518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2C888EE0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5B7C144D" w14:textId="77777777" w:rsidTr="00F47F15">
        <w:trPr>
          <w:trHeight w:val="459"/>
        </w:trPr>
        <w:tc>
          <w:tcPr>
            <w:tcW w:w="580" w:type="dxa"/>
          </w:tcPr>
          <w:p w14:paraId="145DE0A5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11</w:t>
            </w:r>
          </w:p>
        </w:tc>
        <w:tc>
          <w:tcPr>
            <w:tcW w:w="1116" w:type="dxa"/>
          </w:tcPr>
          <w:p w14:paraId="707FD402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72F54829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第五章 传统企业及行业转型</w:t>
            </w:r>
          </w:p>
          <w:p w14:paraId="46DE3B6A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 xml:space="preserve">一、 电子商务与企业业务流程重组 </w:t>
            </w:r>
          </w:p>
          <w:p w14:paraId="569A2859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  传统企业的转型</w:t>
            </w:r>
          </w:p>
        </w:tc>
        <w:tc>
          <w:tcPr>
            <w:tcW w:w="1081" w:type="dxa"/>
          </w:tcPr>
          <w:p w14:paraId="730ACC2D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0047BF21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3B43F37F" w14:textId="77777777" w:rsidTr="00F47F15">
        <w:trPr>
          <w:trHeight w:val="459"/>
        </w:trPr>
        <w:tc>
          <w:tcPr>
            <w:tcW w:w="580" w:type="dxa"/>
          </w:tcPr>
          <w:p w14:paraId="4223BA78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12</w:t>
            </w:r>
          </w:p>
        </w:tc>
        <w:tc>
          <w:tcPr>
            <w:tcW w:w="1116" w:type="dxa"/>
          </w:tcPr>
          <w:p w14:paraId="6FB5766A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1F8CC522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第五章　传统企业及行业转型</w:t>
            </w:r>
          </w:p>
          <w:p w14:paraId="7673704E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  互联网＋背景下的行业转型</w:t>
            </w:r>
          </w:p>
          <w:p w14:paraId="45A86110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   案例分析</w:t>
            </w:r>
          </w:p>
        </w:tc>
        <w:tc>
          <w:tcPr>
            <w:tcW w:w="1081" w:type="dxa"/>
          </w:tcPr>
          <w:p w14:paraId="67A07F0C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1336E034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7E5C1087" w14:textId="77777777" w:rsidTr="00F47F15">
        <w:trPr>
          <w:trHeight w:val="459"/>
        </w:trPr>
        <w:tc>
          <w:tcPr>
            <w:tcW w:w="580" w:type="dxa"/>
          </w:tcPr>
          <w:p w14:paraId="38E1295A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13</w:t>
            </w:r>
          </w:p>
        </w:tc>
        <w:tc>
          <w:tcPr>
            <w:tcW w:w="1116" w:type="dxa"/>
          </w:tcPr>
          <w:p w14:paraId="30FC2FD9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55C45C9D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第六章 电子商务的客户关系管理</w:t>
            </w:r>
          </w:p>
          <w:p w14:paraId="6921E97F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</w:t>
            </w:r>
            <w:r w:rsidRPr="00A30B44">
              <w:rPr>
                <w:rFonts w:ascii="SimSun" w:eastAsia="SimSun" w:hAnsi="SimSun" w:hint="eastAsia"/>
                <w:lang w:eastAsia="zh-CN"/>
              </w:rPr>
              <w:tab/>
              <w:t>网上消费者及其行为特征</w:t>
            </w:r>
          </w:p>
          <w:p w14:paraId="55078DA5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</w:t>
            </w:r>
            <w:r w:rsidRPr="00A30B44">
              <w:rPr>
                <w:rFonts w:ascii="SimSun" w:eastAsia="SimSun" w:hAnsi="SimSun" w:hint="eastAsia"/>
                <w:lang w:eastAsia="zh-CN"/>
              </w:rPr>
              <w:tab/>
              <w:t>客户关系管理理论</w:t>
            </w:r>
          </w:p>
        </w:tc>
        <w:tc>
          <w:tcPr>
            <w:tcW w:w="1081" w:type="dxa"/>
          </w:tcPr>
          <w:p w14:paraId="1DD1CAFC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1464E96F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2C465755" w14:textId="77777777" w:rsidTr="00F47F15">
        <w:trPr>
          <w:trHeight w:val="459"/>
        </w:trPr>
        <w:tc>
          <w:tcPr>
            <w:tcW w:w="580" w:type="dxa"/>
          </w:tcPr>
          <w:p w14:paraId="2CF2F6A4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14</w:t>
            </w:r>
          </w:p>
        </w:tc>
        <w:tc>
          <w:tcPr>
            <w:tcW w:w="1116" w:type="dxa"/>
          </w:tcPr>
          <w:p w14:paraId="7FECC51F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39532468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第六章 电子商务的客户关系管理</w:t>
            </w:r>
          </w:p>
          <w:p w14:paraId="45A88438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 客户关系管理新应用</w:t>
            </w:r>
          </w:p>
          <w:p w14:paraId="6CE53B66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 客户关系管理技术</w:t>
            </w:r>
          </w:p>
        </w:tc>
        <w:tc>
          <w:tcPr>
            <w:tcW w:w="1081" w:type="dxa"/>
          </w:tcPr>
          <w:p w14:paraId="312496D7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63BB8767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3B76A989" w14:textId="77777777" w:rsidTr="00F47F15">
        <w:trPr>
          <w:trHeight w:val="459"/>
        </w:trPr>
        <w:tc>
          <w:tcPr>
            <w:tcW w:w="580" w:type="dxa"/>
          </w:tcPr>
          <w:p w14:paraId="21911459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15</w:t>
            </w:r>
          </w:p>
        </w:tc>
        <w:tc>
          <w:tcPr>
            <w:tcW w:w="1116" w:type="dxa"/>
          </w:tcPr>
          <w:p w14:paraId="55C66436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36FF4934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第七章 网络营销</w:t>
            </w:r>
          </w:p>
          <w:p w14:paraId="7AA824B5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一、网络营销概述</w:t>
            </w:r>
          </w:p>
          <w:p w14:paraId="1F952546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二、网络营销基础理论</w:t>
            </w:r>
          </w:p>
        </w:tc>
        <w:tc>
          <w:tcPr>
            <w:tcW w:w="1081" w:type="dxa"/>
          </w:tcPr>
          <w:p w14:paraId="37C3A919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683B0689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A30B44" w:rsidRPr="00A30B44" w14:paraId="152D83ED" w14:textId="77777777" w:rsidTr="00F47F15">
        <w:trPr>
          <w:trHeight w:val="459"/>
        </w:trPr>
        <w:tc>
          <w:tcPr>
            <w:tcW w:w="580" w:type="dxa"/>
          </w:tcPr>
          <w:p w14:paraId="5252B899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16</w:t>
            </w:r>
          </w:p>
        </w:tc>
        <w:tc>
          <w:tcPr>
            <w:tcW w:w="1116" w:type="dxa"/>
          </w:tcPr>
          <w:p w14:paraId="4A809887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</w:rPr>
            </w:pPr>
            <w:r w:rsidRPr="00A30B4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350" w:type="dxa"/>
          </w:tcPr>
          <w:p w14:paraId="42684FCE" w14:textId="77777777" w:rsidR="00A30B44" w:rsidRPr="00A30B44" w:rsidRDefault="00A30B44" w:rsidP="00F47F15">
            <w:pPr>
              <w:spacing w:line="360" w:lineRule="auto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期末考试</w:t>
            </w:r>
          </w:p>
        </w:tc>
        <w:tc>
          <w:tcPr>
            <w:tcW w:w="1081" w:type="dxa"/>
          </w:tcPr>
          <w:p w14:paraId="36CA66BB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  <w:r w:rsidRPr="00A30B44">
              <w:rPr>
                <w:rFonts w:ascii="SimSun" w:eastAsia="SimSun" w:hAnsi="SimSun" w:hint="eastAsia"/>
                <w:lang w:eastAsia="zh-CN"/>
              </w:rPr>
              <w:t>2</w:t>
            </w:r>
          </w:p>
        </w:tc>
        <w:tc>
          <w:tcPr>
            <w:tcW w:w="969" w:type="dxa"/>
          </w:tcPr>
          <w:p w14:paraId="0DD3E60F" w14:textId="77777777" w:rsidR="00A30B44" w:rsidRPr="00A30B44" w:rsidRDefault="00A30B44" w:rsidP="00F47F15">
            <w:pPr>
              <w:adjustRightInd w:val="0"/>
              <w:snapToGrid w:val="0"/>
              <w:spacing w:line="360" w:lineRule="auto"/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</w:tbl>
    <w:p w14:paraId="0E2AD09A" w14:textId="77777777" w:rsidR="00A30B44" w:rsidRPr="00A30B44" w:rsidRDefault="00A30B44">
      <w:pPr>
        <w:rPr>
          <w:rFonts w:ascii="SimSun" w:eastAsia="SimSun" w:hAnsi="SimSun" w:hint="eastAsia"/>
        </w:rPr>
      </w:pPr>
    </w:p>
    <w:sectPr w:rsidR="00A30B44" w:rsidRPr="00A30B44" w:rsidSect="00D800A1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44"/>
    <w:rsid w:val="00011555"/>
    <w:rsid w:val="002F6802"/>
    <w:rsid w:val="00A30B44"/>
    <w:rsid w:val="00D46670"/>
    <w:rsid w:val="00D800A1"/>
    <w:rsid w:val="00EA7E9D"/>
    <w:rsid w:val="00F4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40F8A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rsid w:val="00A30B4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bdr w:val="ni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B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30B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bdr w:val="none" w:sz="0" w:space="0" w:color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</Words>
  <Characters>684</Characters>
  <Application>Microsoft Macintosh Word</Application>
  <DocSecurity>0</DocSecurity>
  <Lines>5</Lines>
  <Paragraphs>1</Paragraphs>
  <ScaleCrop>false</ScaleCrop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Zi</dc:creator>
  <cp:keywords/>
  <dc:description/>
  <cp:lastModifiedBy>LIN Zi</cp:lastModifiedBy>
  <cp:revision>1</cp:revision>
  <dcterms:created xsi:type="dcterms:W3CDTF">2018-12-23T08:30:00Z</dcterms:created>
  <dcterms:modified xsi:type="dcterms:W3CDTF">2018-12-23T08:31:00Z</dcterms:modified>
</cp:coreProperties>
</file>