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华文行楷" w:eastAsia="华文行楷"/>
          <w:b/>
          <w:bCs/>
          <w:sz w:val="72"/>
          <w:szCs w:val="72"/>
        </w:rPr>
      </w:pPr>
    </w:p>
    <w:p>
      <w:pPr>
        <w:adjustRightInd w:val="0"/>
        <w:snapToGrid w:val="0"/>
        <w:spacing w:line="360" w:lineRule="auto"/>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spacing w:line="360" w:lineRule="auto"/>
        <w:jc w:val="center"/>
        <w:rPr>
          <w:rFonts w:ascii="宋体"/>
          <w:b/>
          <w:bCs/>
          <w:sz w:val="52"/>
        </w:rPr>
      </w:pPr>
    </w:p>
    <w:p>
      <w:pPr>
        <w:adjustRightInd w:val="0"/>
        <w:snapToGrid w:val="0"/>
        <w:spacing w:line="360" w:lineRule="auto"/>
        <w:jc w:val="center"/>
        <w:rPr>
          <w:rFonts w:ascii="黑体" w:eastAsia="黑体"/>
          <w:b/>
          <w:bCs/>
          <w:sz w:val="44"/>
          <w:szCs w:val="44"/>
        </w:rPr>
      </w:pPr>
      <w:r>
        <w:rPr>
          <w:rFonts w:hint="eastAsia" w:ascii="黑体" w:eastAsia="黑体"/>
          <w:b/>
          <w:bCs/>
          <w:sz w:val="44"/>
          <w:szCs w:val="44"/>
        </w:rPr>
        <w:t>《幼儿园活动设计与指导二</w:t>
      </w:r>
      <w:r>
        <w:rPr>
          <w:rFonts w:ascii="黑体" w:eastAsia="黑体"/>
          <w:b/>
          <w:bCs/>
          <w:sz w:val="44"/>
          <w:szCs w:val="44"/>
        </w:rPr>
        <w:t>——</w:t>
      </w:r>
      <w:r>
        <w:rPr>
          <w:rFonts w:hint="eastAsia" w:ascii="黑体" w:eastAsia="黑体"/>
          <w:b/>
          <w:bCs/>
          <w:sz w:val="44"/>
          <w:szCs w:val="44"/>
        </w:rPr>
        <w:t>科学教育》</w:t>
      </w:r>
    </w:p>
    <w:p>
      <w:pPr>
        <w:adjustRightInd w:val="0"/>
        <w:snapToGrid w:val="0"/>
        <w:spacing w:line="360" w:lineRule="auto"/>
        <w:jc w:val="center"/>
        <w:rPr>
          <w:rFonts w:ascii="黑体" w:eastAsia="黑体"/>
          <w:b/>
          <w:bCs/>
          <w:sz w:val="44"/>
          <w:szCs w:val="44"/>
        </w:rPr>
      </w:pPr>
      <w:r>
        <w:rPr>
          <w:rFonts w:hint="eastAsia" w:ascii="黑体" w:eastAsia="黑体"/>
          <w:b/>
          <w:bCs/>
          <w:sz w:val="44"/>
          <w:szCs w:val="44"/>
        </w:rPr>
        <w:t>教学大纲</w:t>
      </w:r>
    </w:p>
    <w:p>
      <w:pPr>
        <w:tabs>
          <w:tab w:val="center" w:pos="4153"/>
          <w:tab w:val="left" w:pos="6999"/>
        </w:tabs>
        <w:adjustRightInd w:val="0"/>
        <w:snapToGrid w:val="0"/>
        <w:spacing w:line="360" w:lineRule="auto"/>
        <w:jc w:val="center"/>
        <w:rPr>
          <w:rFonts w:eastAsia="黑体"/>
          <w:bCs/>
          <w:sz w:val="44"/>
          <w:szCs w:val="44"/>
        </w:rPr>
      </w:pPr>
      <w:r>
        <w:rPr>
          <w:rFonts w:hint="eastAsia" w:eastAsia="黑体"/>
          <w:bCs/>
          <w:sz w:val="44"/>
          <w:szCs w:val="44"/>
        </w:rPr>
        <w:t>（</w:t>
      </w:r>
      <w:r>
        <w:rPr>
          <w:rFonts w:eastAsia="黑体"/>
          <w:bCs/>
          <w:sz w:val="44"/>
          <w:szCs w:val="44"/>
        </w:rPr>
        <w:t>Kindergarten Activity Design And Guidance</w:t>
      </w:r>
    </w:p>
    <w:p>
      <w:pPr>
        <w:tabs>
          <w:tab w:val="center" w:pos="4153"/>
          <w:tab w:val="left" w:pos="6999"/>
        </w:tabs>
        <w:adjustRightInd w:val="0"/>
        <w:snapToGrid w:val="0"/>
        <w:spacing w:line="360" w:lineRule="auto"/>
        <w:jc w:val="center"/>
        <w:rPr>
          <w:rFonts w:eastAsia="黑体"/>
          <w:bCs/>
          <w:sz w:val="44"/>
          <w:szCs w:val="44"/>
        </w:rPr>
      </w:pPr>
      <w:r>
        <w:rPr>
          <w:rFonts w:hint="eastAsia" w:eastAsia="黑体"/>
          <w:bCs/>
          <w:sz w:val="44"/>
          <w:szCs w:val="44"/>
        </w:rPr>
        <w:t>Ⅱ</w:t>
      </w:r>
      <w:r>
        <w:rPr>
          <w:rFonts w:eastAsia="黑体"/>
          <w:bCs/>
          <w:sz w:val="44"/>
          <w:szCs w:val="44"/>
        </w:rPr>
        <w:t> ——Science Education</w:t>
      </w:r>
      <w:r>
        <w:rPr>
          <w:rFonts w:hint="eastAsia" w:eastAsia="黑体"/>
          <w:bCs/>
          <w:sz w:val="44"/>
          <w:szCs w:val="44"/>
        </w:rPr>
        <w:t>）</w:t>
      </w:r>
    </w:p>
    <w:p>
      <w:pPr>
        <w:adjustRightInd w:val="0"/>
        <w:snapToGrid w:val="0"/>
        <w:spacing w:line="360" w:lineRule="auto"/>
        <w:jc w:val="center"/>
        <w:rPr>
          <w:rFonts w:ascii="宋体"/>
          <w:b/>
          <w:bCs/>
          <w:sz w:val="44"/>
          <w:szCs w:val="44"/>
        </w:rPr>
      </w:pPr>
      <w:r>
        <w:rPr>
          <w:rFonts w:ascii="宋体" w:hAnsi="宋体"/>
          <w:b/>
          <w:bCs/>
          <w:sz w:val="44"/>
          <w:szCs w:val="44"/>
        </w:rPr>
        <w:t xml:space="preserve"> </w:t>
      </w: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ind w:firstLine="2711" w:firstLineChars="900"/>
        <w:rPr>
          <w:rFonts w:ascii="宋体"/>
          <w:sz w:val="30"/>
        </w:rPr>
      </w:pPr>
      <w:r>
        <w:rPr>
          <w:rFonts w:hint="eastAsia" w:ascii="黑体" w:hAnsi="黑体" w:eastAsia="黑体"/>
          <w:b/>
          <w:sz w:val="30"/>
        </w:rPr>
        <w:t>制定单位：</w:t>
      </w:r>
      <w:r>
        <w:rPr>
          <w:rFonts w:hint="eastAsia" w:ascii="宋体" w:hAnsi="宋体"/>
          <w:sz w:val="30"/>
          <w:szCs w:val="30"/>
        </w:rPr>
        <w:t>教师教育学院</w:t>
      </w:r>
    </w:p>
    <w:p>
      <w:pPr>
        <w:adjustRightInd w:val="0"/>
        <w:snapToGrid w:val="0"/>
        <w:spacing w:line="360" w:lineRule="auto"/>
        <w:ind w:firstLine="2711" w:firstLineChars="900"/>
        <w:rPr>
          <w:rFonts w:ascii="宋体"/>
          <w:color w:val="000000"/>
          <w:sz w:val="30"/>
        </w:rPr>
      </w:pPr>
      <w:r>
        <w:rPr>
          <w:rFonts w:hint="eastAsia" w:ascii="黑体" w:hAnsi="黑体" w:eastAsia="黑体"/>
          <w:b/>
          <w:color w:val="000000"/>
          <w:sz w:val="30"/>
        </w:rPr>
        <w:t>制</w:t>
      </w:r>
      <w:r>
        <w:rPr>
          <w:rFonts w:ascii="黑体" w:hAnsi="黑体" w:eastAsia="黑体"/>
          <w:b/>
          <w:color w:val="000000"/>
          <w:sz w:val="30"/>
        </w:rPr>
        <w:t xml:space="preserve"> </w:t>
      </w:r>
      <w:r>
        <w:rPr>
          <w:rFonts w:hint="eastAsia" w:ascii="黑体" w:hAnsi="黑体" w:eastAsia="黑体"/>
          <w:b/>
          <w:color w:val="000000"/>
          <w:sz w:val="30"/>
        </w:rPr>
        <w:t>定</w:t>
      </w:r>
      <w:r>
        <w:rPr>
          <w:rFonts w:ascii="黑体" w:hAnsi="黑体" w:eastAsia="黑体"/>
          <w:b/>
          <w:color w:val="000000"/>
          <w:sz w:val="30"/>
        </w:rPr>
        <w:t xml:space="preserve"> </w:t>
      </w:r>
      <w:r>
        <w:rPr>
          <w:rFonts w:hint="eastAsia" w:ascii="黑体" w:hAnsi="黑体" w:eastAsia="黑体"/>
          <w:b/>
          <w:color w:val="000000"/>
          <w:sz w:val="30"/>
        </w:rPr>
        <w:t>人：</w:t>
      </w:r>
      <w:r>
        <w:rPr>
          <w:rFonts w:hint="eastAsia" w:ascii="宋体" w:hAnsi="宋体"/>
          <w:color w:val="000000"/>
          <w:sz w:val="30"/>
        </w:rPr>
        <w:t>谢方圆</w:t>
      </w:r>
    </w:p>
    <w:p>
      <w:pPr>
        <w:adjustRightInd w:val="0"/>
        <w:snapToGrid w:val="0"/>
        <w:spacing w:line="360" w:lineRule="auto"/>
        <w:ind w:firstLine="2711" w:firstLineChars="900"/>
        <w:rPr>
          <w:rFonts w:ascii="宋体"/>
          <w:color w:val="000000"/>
          <w:sz w:val="30"/>
        </w:rPr>
      </w:pPr>
      <w:r>
        <w:rPr>
          <w:rFonts w:hint="eastAsia" w:ascii="黑体" w:hAnsi="黑体" w:eastAsia="黑体"/>
          <w:b/>
          <w:color w:val="000000"/>
          <w:sz w:val="30"/>
        </w:rPr>
        <w:t>审</w:t>
      </w:r>
      <w:r>
        <w:rPr>
          <w:rFonts w:ascii="黑体" w:hAnsi="黑体" w:eastAsia="黑体"/>
          <w:b/>
          <w:color w:val="000000"/>
          <w:sz w:val="30"/>
        </w:rPr>
        <w:t xml:space="preserve"> </w:t>
      </w:r>
      <w:r>
        <w:rPr>
          <w:rFonts w:hint="eastAsia" w:ascii="黑体" w:hAnsi="黑体" w:eastAsia="黑体"/>
          <w:b/>
          <w:color w:val="000000"/>
          <w:sz w:val="30"/>
        </w:rPr>
        <w:t>核</w:t>
      </w:r>
      <w:r>
        <w:rPr>
          <w:rFonts w:ascii="黑体" w:hAnsi="黑体" w:eastAsia="黑体"/>
          <w:b/>
          <w:color w:val="000000"/>
          <w:sz w:val="30"/>
        </w:rPr>
        <w:t xml:space="preserve"> </w:t>
      </w:r>
      <w:r>
        <w:rPr>
          <w:rFonts w:hint="eastAsia" w:ascii="黑体" w:hAnsi="黑体" w:eastAsia="黑体"/>
          <w:b/>
          <w:color w:val="000000"/>
          <w:sz w:val="30"/>
        </w:rPr>
        <w:t>人：</w:t>
      </w:r>
      <w:r>
        <w:rPr>
          <w:rFonts w:hint="eastAsia" w:ascii="宋体" w:hAnsi="宋体"/>
          <w:color w:val="000000"/>
          <w:sz w:val="30"/>
        </w:rPr>
        <w:t>鲍文娟</w:t>
      </w:r>
    </w:p>
    <w:p>
      <w:pPr>
        <w:adjustRightInd w:val="0"/>
        <w:snapToGrid w:val="0"/>
        <w:spacing w:line="360" w:lineRule="auto"/>
        <w:ind w:firstLine="2711" w:firstLineChars="900"/>
        <w:rPr>
          <w:rFonts w:ascii="宋体"/>
          <w:b/>
          <w:bCs/>
          <w:szCs w:val="21"/>
        </w:rPr>
      </w:pPr>
      <w:r>
        <w:rPr>
          <w:rFonts w:hint="eastAsia" w:ascii="黑体" w:hAnsi="黑体" w:eastAsia="黑体"/>
          <w:b/>
          <w:sz w:val="30"/>
        </w:rPr>
        <w:t>编写时间：</w:t>
      </w:r>
      <w:r>
        <w:rPr>
          <w:rFonts w:ascii="宋体" w:hAnsi="宋体"/>
          <w:sz w:val="30"/>
        </w:rPr>
        <w:t>2019</w:t>
      </w:r>
      <w:r>
        <w:rPr>
          <w:rFonts w:hint="eastAsia" w:ascii="宋体" w:hAnsi="宋体"/>
          <w:sz w:val="30"/>
        </w:rPr>
        <w:t>年</w:t>
      </w:r>
      <w:r>
        <w:rPr>
          <w:rFonts w:ascii="宋体" w:hAnsi="宋体"/>
          <w:sz w:val="30"/>
        </w:rPr>
        <w:t>1</w:t>
      </w:r>
      <w:r>
        <w:rPr>
          <w:rFonts w:hint="eastAsia" w:ascii="宋体" w:hAnsi="宋体"/>
          <w:sz w:val="30"/>
        </w:rPr>
        <w:t>月</w:t>
      </w:r>
    </w:p>
    <w:p>
      <w:pPr>
        <w:adjustRightInd w:val="0"/>
        <w:snapToGrid w:val="0"/>
        <w:spacing w:line="360" w:lineRule="auto"/>
        <w:rPr>
          <w:rFonts w:ascii="宋体"/>
          <w:b/>
          <w:sz w:val="32"/>
        </w:rPr>
      </w:pPr>
    </w:p>
    <w:p>
      <w:pPr>
        <w:adjustRightInd w:val="0"/>
        <w:snapToGrid w:val="0"/>
        <w:spacing w:line="360" w:lineRule="auto"/>
        <w:jc w:val="center"/>
        <w:rPr>
          <w:rFonts w:ascii="宋体"/>
          <w:b/>
          <w:sz w:val="32"/>
        </w:rPr>
      </w:pPr>
      <w:r>
        <w:rPr>
          <w:rFonts w:hint="eastAsia" w:ascii="宋体" w:hAnsi="宋体"/>
          <w:b/>
          <w:sz w:val="32"/>
        </w:rPr>
        <w:t>课程说明</w:t>
      </w:r>
    </w:p>
    <w:p>
      <w:pPr>
        <w:adjustRightInd w:val="0"/>
        <w:snapToGrid w:val="0"/>
        <w:spacing w:line="360" w:lineRule="auto"/>
        <w:ind w:firstLine="562" w:firstLineChars="200"/>
        <w:rPr>
          <w:rFonts w:ascii="黑体" w:hAnsi="黑体" w:eastAsia="黑体"/>
          <w:b/>
          <w:sz w:val="28"/>
        </w:rPr>
      </w:pPr>
      <w:r>
        <w:rPr>
          <w:rFonts w:hint="eastAsia" w:ascii="黑体" w:hAnsi="黑体" w:eastAsia="黑体"/>
          <w:b/>
          <w:sz w:val="28"/>
        </w:rPr>
        <w:t>一、课程概述：</w:t>
      </w:r>
    </w:p>
    <w:p>
      <w:pPr>
        <w:adjustRightInd w:val="0"/>
        <w:snapToGrid w:val="0"/>
        <w:spacing w:line="360" w:lineRule="auto"/>
        <w:ind w:firstLine="420" w:firstLineChars="200"/>
        <w:rPr>
          <w:rFonts w:ascii="宋体"/>
          <w:bCs/>
          <w:szCs w:val="21"/>
        </w:rPr>
      </w:pPr>
      <w:r>
        <w:rPr>
          <w:rFonts w:hint="eastAsia" w:ascii="宋体" w:hAnsi="宋体"/>
          <w:bCs/>
          <w:szCs w:val="21"/>
        </w:rPr>
        <w:t>（一）课程属性及课程介绍</w:t>
      </w:r>
    </w:p>
    <w:p>
      <w:pPr>
        <w:spacing w:line="360" w:lineRule="auto"/>
        <w:ind w:firstLine="403" w:firstLineChars="192"/>
        <w:rPr>
          <w:rFonts w:ascii="宋体" w:cs="宋体"/>
          <w:bCs/>
          <w:color w:val="000000"/>
          <w:kern w:val="0"/>
          <w:szCs w:val="21"/>
        </w:rPr>
      </w:pPr>
      <w:r>
        <w:rPr>
          <w:rFonts w:hint="eastAsia" w:ascii="宋体" w:hAnsi="宋体" w:cs="宋体"/>
          <w:bCs/>
          <w:color w:val="000000"/>
          <w:kern w:val="0"/>
          <w:szCs w:val="21"/>
        </w:rPr>
        <w:t>《</w:t>
      </w:r>
      <w:r>
        <w:rPr>
          <w:rFonts w:hint="eastAsia" w:ascii="宋体" w:hAnsi="宋体" w:cs="宋体"/>
          <w:bCs/>
          <w:color w:val="000000"/>
          <w:kern w:val="0"/>
          <w:szCs w:val="21"/>
          <w:lang w:val="en-US" w:eastAsia="zh-CN"/>
        </w:rPr>
        <w:t>幼儿园活动设计与指导</w:t>
      </w:r>
      <w:r>
        <w:rPr>
          <w:rFonts w:hint="eastAsia" w:ascii="宋体" w:hAnsi="宋体" w:cs="宋体"/>
          <w:bCs/>
          <w:color w:val="000000"/>
          <w:kern w:val="0"/>
          <w:szCs w:val="21"/>
        </w:rPr>
        <w:t>二</w:t>
      </w:r>
      <w:r>
        <w:rPr>
          <w:rFonts w:ascii="宋体" w:hAnsi="宋体" w:cs="宋体"/>
          <w:bCs/>
          <w:color w:val="000000"/>
          <w:kern w:val="0"/>
          <w:szCs w:val="21"/>
        </w:rPr>
        <w:t>——</w:t>
      </w:r>
      <w:r>
        <w:rPr>
          <w:rFonts w:hint="eastAsia" w:ascii="宋体" w:hAnsi="宋体" w:cs="宋体"/>
          <w:bCs/>
          <w:color w:val="000000"/>
          <w:kern w:val="0"/>
          <w:szCs w:val="21"/>
        </w:rPr>
        <w:t>科学教育》是学前教育专业的一门专业核心课程。通过本课程的教学，帮助学生比较全面地掌握学前科学教育的相关专业知识，掌握幼儿园科学教育活动的特点和规律；掌握制定幼儿园科学教育活动目标的要求，具备确定各年龄段科学活动目标的技能；把握幼儿园科学教育活动内容，掌握幼儿园科学教育活动实施的原则和组织方法；掌握评价幼儿园科学教育活动的方法，具备对各类科学教育活动作出基本评价的技能。</w:t>
      </w:r>
    </w:p>
    <w:p>
      <w:pPr>
        <w:adjustRightInd w:val="0"/>
        <w:snapToGrid w:val="0"/>
        <w:spacing w:line="360" w:lineRule="auto"/>
        <w:ind w:firstLine="420" w:firstLineChars="200"/>
        <w:rPr>
          <w:rFonts w:ascii="宋体"/>
          <w:szCs w:val="21"/>
        </w:rPr>
      </w:pPr>
      <w:r>
        <w:rPr>
          <w:rFonts w:hint="eastAsia" w:ascii="宋体" w:hAnsi="宋体"/>
          <w:szCs w:val="21"/>
        </w:rPr>
        <w:t>（二）教学目标</w:t>
      </w:r>
    </w:p>
    <w:p>
      <w:pPr>
        <w:adjustRightInd w:val="0"/>
        <w:snapToGrid w:val="0"/>
        <w:spacing w:line="360" w:lineRule="auto"/>
        <w:ind w:firstLine="420" w:firstLineChars="200"/>
        <w:rPr>
          <w:rFonts w:ascii="宋体"/>
          <w:bCs/>
          <w:szCs w:val="21"/>
        </w:rPr>
      </w:pPr>
      <w:r>
        <w:rPr>
          <w:rFonts w:hint="eastAsia" w:ascii="宋体" w:hAnsi="宋体"/>
          <w:szCs w:val="21"/>
        </w:rPr>
        <w:t>通过本课程的学习，一是让学生</w:t>
      </w:r>
      <w:r>
        <w:rPr>
          <w:rFonts w:hint="eastAsia" w:ascii="宋体" w:hAnsi="宋体"/>
          <w:bCs/>
          <w:szCs w:val="21"/>
        </w:rPr>
        <w:t>能够记住和理解教材中各种幼儿科学教育的主要概念、理论和观点；二是能够运用学前儿童科学教育的一般规律去分析和解决各种幼儿园科学教育中的实际问题；三是能够运用学前儿童科学教育相关专业知识设计、组织实施及评价学前科学教育活动；四是掌握收集科学教育研究信息的方法，初步了解进行学前儿童科学教育研究特别是实践研究的方法和途径。</w:t>
      </w:r>
    </w:p>
    <w:p>
      <w:pPr>
        <w:adjustRightInd w:val="0"/>
        <w:snapToGrid w:val="0"/>
        <w:spacing w:line="360" w:lineRule="auto"/>
        <w:ind w:firstLine="420" w:firstLineChars="200"/>
        <w:rPr>
          <w:rFonts w:ascii="宋体"/>
          <w:szCs w:val="21"/>
        </w:rPr>
      </w:pPr>
      <w:r>
        <w:rPr>
          <w:rFonts w:hint="eastAsia" w:ascii="宋体" w:hAnsi="宋体"/>
          <w:szCs w:val="21"/>
        </w:rPr>
        <w:t>（三）适用对象</w:t>
      </w:r>
    </w:p>
    <w:p>
      <w:pPr>
        <w:adjustRightInd w:val="0"/>
        <w:snapToGrid w:val="0"/>
        <w:spacing w:line="360" w:lineRule="auto"/>
        <w:ind w:firstLine="420" w:firstLineChars="200"/>
        <w:rPr>
          <w:rFonts w:ascii="宋体"/>
          <w:color w:val="000000"/>
          <w:szCs w:val="21"/>
        </w:rPr>
      </w:pPr>
      <w:r>
        <w:rPr>
          <w:rFonts w:hint="eastAsia" w:ascii="宋体" w:hAnsi="宋体"/>
          <w:color w:val="000000"/>
          <w:szCs w:val="21"/>
        </w:rPr>
        <w:t>学前教育专业本科学生</w:t>
      </w:r>
    </w:p>
    <w:p>
      <w:pPr>
        <w:adjustRightInd w:val="0"/>
        <w:snapToGrid w:val="0"/>
        <w:spacing w:line="360" w:lineRule="auto"/>
        <w:ind w:firstLine="420" w:firstLineChars="200"/>
        <w:rPr>
          <w:rFonts w:ascii="宋体"/>
          <w:szCs w:val="21"/>
        </w:rPr>
      </w:pPr>
      <w:r>
        <w:rPr>
          <w:rFonts w:hint="eastAsia" w:ascii="宋体" w:hAnsi="宋体"/>
          <w:szCs w:val="21"/>
        </w:rPr>
        <w:t>（四）先修课程与后续课程</w:t>
      </w:r>
    </w:p>
    <w:p>
      <w:pPr>
        <w:adjustRightInd w:val="0"/>
        <w:snapToGrid w:val="0"/>
        <w:spacing w:line="360" w:lineRule="auto"/>
        <w:ind w:firstLine="420" w:firstLineChars="200"/>
        <w:rPr>
          <w:rFonts w:ascii="宋体"/>
          <w:color w:val="000000"/>
          <w:szCs w:val="21"/>
        </w:rPr>
      </w:pPr>
      <w:r>
        <w:rPr>
          <w:rFonts w:hint="eastAsia" w:ascii="宋体" w:hAnsi="宋体"/>
          <w:color w:val="000000"/>
          <w:szCs w:val="21"/>
        </w:rPr>
        <w:t>先修课程：《儿童卫生与保健》、《儿童发展心理学》、《学前教育学》、《幼儿园活动设计与指导一》</w:t>
      </w:r>
    </w:p>
    <w:p>
      <w:pPr>
        <w:adjustRightInd w:val="0"/>
        <w:spacing w:line="360" w:lineRule="auto"/>
        <w:ind w:firstLine="420" w:firstLineChars="200"/>
        <w:rPr>
          <w:rFonts w:ascii="宋体"/>
          <w:bCs/>
          <w:color w:val="000000"/>
          <w:szCs w:val="21"/>
        </w:rPr>
      </w:pPr>
      <w:r>
        <w:rPr>
          <w:rFonts w:hint="eastAsia" w:ascii="宋体" w:hAnsi="宋体"/>
          <w:bCs/>
          <w:color w:val="000000"/>
          <w:szCs w:val="21"/>
        </w:rPr>
        <w:t>后续课程：</w:t>
      </w:r>
      <w:r>
        <w:rPr>
          <w:rFonts w:hint="eastAsia" w:ascii="宋体" w:hAnsi="宋体" w:cs="宋体"/>
          <w:bCs/>
          <w:color w:val="000000"/>
          <w:kern w:val="0"/>
          <w:szCs w:val="21"/>
        </w:rPr>
        <w:t>《</w:t>
      </w:r>
      <w:r>
        <w:rPr>
          <w:rFonts w:hint="eastAsia" w:ascii="宋体" w:hAnsi="宋体"/>
          <w:color w:val="000000"/>
          <w:szCs w:val="21"/>
        </w:rPr>
        <w:t>幼儿园活动设计与指导</w:t>
      </w:r>
      <w:r>
        <w:rPr>
          <w:rFonts w:hint="eastAsia" w:ascii="宋体" w:hAnsi="宋体" w:cs="宋体"/>
          <w:bCs/>
          <w:color w:val="000000"/>
          <w:kern w:val="0"/>
          <w:szCs w:val="21"/>
        </w:rPr>
        <w:t>（三</w:t>
      </w:r>
      <w:r>
        <w:rPr>
          <w:rFonts w:ascii="宋体" w:hAnsi="宋体" w:cs="宋体"/>
          <w:bCs/>
          <w:color w:val="000000"/>
          <w:kern w:val="0"/>
          <w:szCs w:val="21"/>
        </w:rPr>
        <w:t>——</w:t>
      </w:r>
      <w:r>
        <w:rPr>
          <w:rFonts w:hint="eastAsia" w:ascii="宋体" w:hAnsi="宋体" w:cs="宋体"/>
          <w:bCs/>
          <w:color w:val="000000"/>
          <w:kern w:val="0"/>
          <w:szCs w:val="21"/>
        </w:rPr>
        <w:t>五）》、</w:t>
      </w:r>
      <w:r>
        <w:rPr>
          <w:rFonts w:hint="eastAsia" w:ascii="宋体" w:hAnsi="宋体"/>
          <w:bCs/>
          <w:color w:val="000000"/>
          <w:szCs w:val="21"/>
        </w:rPr>
        <w:t>《学前教育研究方法与论文写作》</w:t>
      </w:r>
    </w:p>
    <w:p>
      <w:pPr>
        <w:adjustRightInd w:val="0"/>
        <w:snapToGrid w:val="0"/>
        <w:spacing w:line="360" w:lineRule="auto"/>
        <w:ind w:firstLine="562" w:firstLineChars="200"/>
        <w:rPr>
          <w:rFonts w:ascii="黑体" w:hAnsi="黑体" w:eastAsia="黑体"/>
          <w:b/>
          <w:bCs/>
          <w:sz w:val="28"/>
        </w:rPr>
      </w:pPr>
      <w:r>
        <w:rPr>
          <w:rFonts w:hint="eastAsia" w:ascii="黑体" w:hAnsi="黑体" w:eastAsia="黑体"/>
          <w:b/>
          <w:bCs/>
          <w:sz w:val="28"/>
        </w:rPr>
        <w:t>二、任课教师教学过程中应注意的事项</w:t>
      </w:r>
    </w:p>
    <w:p>
      <w:pPr>
        <w:adjustRightInd w:val="0"/>
        <w:snapToGrid w:val="0"/>
        <w:spacing w:line="360" w:lineRule="auto"/>
        <w:ind w:firstLine="630" w:firstLineChars="300"/>
        <w:rPr>
          <w:szCs w:val="21"/>
        </w:rPr>
      </w:pPr>
      <w:r>
        <w:rPr>
          <w:szCs w:val="21"/>
        </w:rPr>
        <w:t>1.</w:t>
      </w:r>
      <w:r>
        <w:rPr>
          <w:rFonts w:hint="eastAsia"/>
          <w:szCs w:val="21"/>
        </w:rPr>
        <w:t>在教学过程中要注意理论与实践相结合，可以采取多种有效形式，引导学生将所有理论知识能够运用到实践中。</w:t>
      </w:r>
    </w:p>
    <w:p>
      <w:pPr>
        <w:adjustRightInd w:val="0"/>
        <w:snapToGrid w:val="0"/>
        <w:spacing w:line="360" w:lineRule="auto"/>
        <w:ind w:firstLine="630" w:firstLineChars="300"/>
        <w:rPr>
          <w:rFonts w:ascii="宋体"/>
          <w:b/>
          <w:bCs/>
          <w:sz w:val="28"/>
        </w:rPr>
      </w:pPr>
      <w:r>
        <w:rPr>
          <w:szCs w:val="21"/>
        </w:rPr>
        <w:t>2.</w:t>
      </w:r>
      <w:r>
        <w:rPr>
          <w:rFonts w:hint="eastAsia"/>
          <w:szCs w:val="21"/>
        </w:rPr>
        <w:t>在该课程教学中要注意强化学生的学科知识，促进学生专业成长。</w:t>
      </w:r>
    </w:p>
    <w:p>
      <w:pPr>
        <w:adjustRightInd w:val="0"/>
        <w:snapToGrid w:val="0"/>
        <w:spacing w:line="360" w:lineRule="auto"/>
        <w:ind w:firstLine="562" w:firstLineChars="200"/>
        <w:rPr>
          <w:rFonts w:ascii="黑体" w:hAnsi="黑体" w:eastAsia="黑体"/>
          <w:b/>
          <w:sz w:val="28"/>
        </w:rPr>
      </w:pPr>
      <w:r>
        <w:rPr>
          <w:rFonts w:hint="eastAsia" w:ascii="黑体" w:hAnsi="黑体" w:eastAsia="黑体"/>
          <w:b/>
          <w:sz w:val="28"/>
        </w:rPr>
        <w:t>三、学时要求与分配：</w:t>
      </w:r>
    </w:p>
    <w:p>
      <w:pPr>
        <w:adjustRightInd w:val="0"/>
        <w:snapToGrid w:val="0"/>
        <w:spacing w:line="360" w:lineRule="auto"/>
        <w:ind w:left="483" w:leftChars="230"/>
        <w:rPr>
          <w:rFonts w:ascii="宋体"/>
          <w:szCs w:val="21"/>
        </w:rPr>
      </w:pPr>
      <w:r>
        <w:rPr>
          <w:rFonts w:hint="eastAsia" w:ascii="宋体" w:hAnsi="宋体"/>
          <w:bCs/>
          <w:szCs w:val="21"/>
        </w:rPr>
        <w:t>（一）</w:t>
      </w:r>
      <w:r>
        <w:rPr>
          <w:rFonts w:hint="eastAsia" w:ascii="宋体" w:hAnsi="宋体"/>
          <w:szCs w:val="21"/>
        </w:rPr>
        <w:t>总学时要求</w:t>
      </w:r>
    </w:p>
    <w:p>
      <w:pPr>
        <w:adjustRightInd w:val="0"/>
        <w:snapToGrid w:val="0"/>
        <w:spacing w:line="360" w:lineRule="auto"/>
        <w:ind w:firstLine="420" w:firstLineChars="200"/>
        <w:rPr>
          <w:rFonts w:ascii="宋体"/>
          <w:szCs w:val="21"/>
        </w:rPr>
      </w:pPr>
      <w:r>
        <w:rPr>
          <w:rFonts w:hint="eastAsia" w:ascii="宋体" w:hAnsi="宋体"/>
          <w:szCs w:val="21"/>
        </w:rPr>
        <w:t>本课程总学时共计</w:t>
      </w:r>
      <w:r>
        <w:rPr>
          <w:rFonts w:ascii="宋体" w:hAnsi="宋体"/>
          <w:szCs w:val="21"/>
        </w:rPr>
        <w:t>24</w:t>
      </w:r>
      <w:r>
        <w:rPr>
          <w:rFonts w:hint="eastAsia" w:ascii="宋体" w:hAnsi="宋体"/>
          <w:szCs w:val="21"/>
        </w:rPr>
        <w:t>学时</w:t>
      </w:r>
    </w:p>
    <w:p>
      <w:pPr>
        <w:adjustRightInd w:val="0"/>
        <w:snapToGrid w:val="0"/>
        <w:spacing w:line="360" w:lineRule="auto"/>
        <w:ind w:left="482"/>
        <w:rPr>
          <w:rFonts w:ascii="宋体"/>
          <w:szCs w:val="21"/>
        </w:rPr>
      </w:pPr>
      <w:r>
        <w:rPr>
          <w:rFonts w:hint="eastAsia" w:ascii="宋体" w:hAnsi="宋体"/>
          <w:szCs w:val="21"/>
        </w:rPr>
        <w:t>（二）学时分配</w:t>
      </w:r>
    </w:p>
    <w:tbl>
      <w:tblPr>
        <w:tblStyle w:val="5"/>
        <w:tblW w:w="8660" w:type="dxa"/>
        <w:tblInd w:w="0" w:type="dxa"/>
        <w:tblLayout w:type="fixed"/>
        <w:tblCellMar>
          <w:top w:w="0" w:type="dxa"/>
          <w:left w:w="0" w:type="dxa"/>
          <w:bottom w:w="0" w:type="dxa"/>
          <w:right w:w="0" w:type="dxa"/>
        </w:tblCellMar>
      </w:tblPr>
      <w:tblGrid>
        <w:gridCol w:w="1160"/>
        <w:gridCol w:w="3940"/>
        <w:gridCol w:w="1840"/>
        <w:gridCol w:w="1720"/>
      </w:tblGrid>
      <w:tr>
        <w:tblPrEx>
          <w:tblLayout w:type="fixed"/>
          <w:tblCellMar>
            <w:top w:w="0" w:type="dxa"/>
            <w:left w:w="0" w:type="dxa"/>
            <w:bottom w:w="0" w:type="dxa"/>
            <w:right w:w="0" w:type="dxa"/>
          </w:tblCellMar>
        </w:tblPrEx>
        <w:trPr>
          <w:trHeight w:val="661" w:hRule="atLeast"/>
        </w:trPr>
        <w:tc>
          <w:tcPr>
            <w:tcW w:w="11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章 序</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教  学  内  容</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理论课时</w:t>
            </w:r>
          </w:p>
        </w:tc>
        <w:tc>
          <w:tcPr>
            <w:tcW w:w="17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 xml:space="preserve">实践课时 </w:t>
            </w:r>
          </w:p>
        </w:tc>
      </w:tr>
      <w:tr>
        <w:tblPrEx>
          <w:tblLayout w:type="fixed"/>
          <w:tblCellMar>
            <w:top w:w="0" w:type="dxa"/>
            <w:left w:w="0" w:type="dxa"/>
            <w:bottom w:w="0" w:type="dxa"/>
            <w:right w:w="0" w:type="dxa"/>
          </w:tblCellMar>
        </w:tblPrEx>
        <w:trPr>
          <w:trHeight w:val="661" w:hRule="atLeast"/>
        </w:trPr>
        <w:tc>
          <w:tcPr>
            <w:tcW w:w="11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第一章</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学前儿童科学教育的概述</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 xml:space="preserve">2 </w:t>
            </w:r>
          </w:p>
        </w:tc>
        <w:tc>
          <w:tcPr>
            <w:tcW w:w="17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1</w:t>
            </w:r>
          </w:p>
        </w:tc>
      </w:tr>
      <w:tr>
        <w:tblPrEx>
          <w:tblLayout w:type="fixed"/>
          <w:tblCellMar>
            <w:top w:w="0" w:type="dxa"/>
            <w:left w:w="0" w:type="dxa"/>
            <w:bottom w:w="0" w:type="dxa"/>
            <w:right w:w="0" w:type="dxa"/>
          </w:tblCellMar>
        </w:tblPrEx>
        <w:trPr>
          <w:trHeight w:val="661" w:hRule="atLeast"/>
        </w:trPr>
        <w:tc>
          <w:tcPr>
            <w:tcW w:w="11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第二章</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学前儿童科学教育的目标</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2</w:t>
            </w:r>
          </w:p>
        </w:tc>
        <w:tc>
          <w:tcPr>
            <w:tcW w:w="17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1</w:t>
            </w:r>
          </w:p>
        </w:tc>
      </w:tr>
      <w:tr>
        <w:tblPrEx>
          <w:tblLayout w:type="fixed"/>
          <w:tblCellMar>
            <w:top w:w="0" w:type="dxa"/>
            <w:left w:w="0" w:type="dxa"/>
            <w:bottom w:w="0" w:type="dxa"/>
            <w:right w:w="0" w:type="dxa"/>
          </w:tblCellMar>
        </w:tblPrEx>
        <w:trPr>
          <w:trHeight w:val="661" w:hRule="atLeast"/>
        </w:trPr>
        <w:tc>
          <w:tcPr>
            <w:tcW w:w="11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第三章</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学前儿童科学教育的内容与方法</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2</w:t>
            </w:r>
          </w:p>
        </w:tc>
        <w:tc>
          <w:tcPr>
            <w:tcW w:w="17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1</w:t>
            </w:r>
          </w:p>
        </w:tc>
      </w:tr>
      <w:tr>
        <w:tblPrEx>
          <w:tblLayout w:type="fixed"/>
          <w:tblCellMar>
            <w:top w:w="0" w:type="dxa"/>
            <w:left w:w="0" w:type="dxa"/>
            <w:bottom w:w="0" w:type="dxa"/>
            <w:right w:w="0" w:type="dxa"/>
          </w:tblCellMar>
        </w:tblPrEx>
        <w:trPr>
          <w:trHeight w:val="661" w:hRule="atLeast"/>
        </w:trPr>
        <w:tc>
          <w:tcPr>
            <w:tcW w:w="11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 xml:space="preserve">第四章 </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观察认识型活动设计与指导</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2</w:t>
            </w:r>
          </w:p>
        </w:tc>
        <w:tc>
          <w:tcPr>
            <w:tcW w:w="17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1</w:t>
            </w:r>
          </w:p>
        </w:tc>
      </w:tr>
      <w:tr>
        <w:tblPrEx>
          <w:tblLayout w:type="fixed"/>
          <w:tblCellMar>
            <w:top w:w="0" w:type="dxa"/>
            <w:left w:w="0" w:type="dxa"/>
            <w:bottom w:w="0" w:type="dxa"/>
            <w:right w:w="0" w:type="dxa"/>
          </w:tblCellMar>
        </w:tblPrEx>
        <w:trPr>
          <w:trHeight w:val="661" w:hRule="atLeast"/>
        </w:trPr>
        <w:tc>
          <w:tcPr>
            <w:tcW w:w="11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 xml:space="preserve">第五章 </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实验探究型活动设计与指导</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2</w:t>
            </w:r>
          </w:p>
        </w:tc>
        <w:tc>
          <w:tcPr>
            <w:tcW w:w="17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1</w:t>
            </w:r>
          </w:p>
        </w:tc>
      </w:tr>
      <w:tr>
        <w:tblPrEx>
          <w:tblLayout w:type="fixed"/>
          <w:tblCellMar>
            <w:top w:w="0" w:type="dxa"/>
            <w:left w:w="0" w:type="dxa"/>
            <w:bottom w:w="0" w:type="dxa"/>
            <w:right w:w="0" w:type="dxa"/>
          </w:tblCellMar>
        </w:tblPrEx>
        <w:trPr>
          <w:trHeight w:val="661" w:hRule="atLeast"/>
        </w:trPr>
        <w:tc>
          <w:tcPr>
            <w:tcW w:w="11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hint="eastAsia" w:ascii="宋体" w:hAnsi="宋体"/>
                <w:bCs/>
                <w:color w:val="000000"/>
                <w:sz w:val="24"/>
              </w:rPr>
            </w:pPr>
            <w:r>
              <w:rPr>
                <w:rFonts w:hint="eastAsia" w:ascii="宋体" w:hAnsi="宋体"/>
                <w:bCs/>
                <w:color w:val="000000"/>
                <w:sz w:val="24"/>
              </w:rPr>
              <w:t>第六章</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hint="eastAsia" w:ascii="宋体" w:hAnsi="宋体"/>
                <w:bCs/>
                <w:color w:val="000000"/>
                <w:sz w:val="24"/>
              </w:rPr>
            </w:pPr>
            <w:r>
              <w:rPr>
                <w:rFonts w:hint="eastAsia" w:ascii="宋体" w:hAnsi="宋体"/>
                <w:bCs/>
                <w:color w:val="000000"/>
                <w:sz w:val="24"/>
              </w:rPr>
              <w:t>讨论交流型活动设计与指导</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hint="eastAsia" w:ascii="宋体" w:hAnsi="宋体"/>
                <w:bCs/>
                <w:color w:val="000000"/>
                <w:sz w:val="24"/>
              </w:rPr>
            </w:pPr>
            <w:r>
              <w:rPr>
                <w:rFonts w:hint="eastAsia" w:ascii="宋体" w:hAnsi="宋体"/>
                <w:bCs/>
                <w:color w:val="000000"/>
                <w:sz w:val="24"/>
              </w:rPr>
              <w:t>2</w:t>
            </w:r>
          </w:p>
        </w:tc>
        <w:tc>
          <w:tcPr>
            <w:tcW w:w="17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1</w:t>
            </w:r>
          </w:p>
        </w:tc>
      </w:tr>
      <w:tr>
        <w:tblPrEx>
          <w:tblLayout w:type="fixed"/>
          <w:tblCellMar>
            <w:top w:w="0" w:type="dxa"/>
            <w:left w:w="0" w:type="dxa"/>
            <w:bottom w:w="0" w:type="dxa"/>
            <w:right w:w="0" w:type="dxa"/>
          </w:tblCellMar>
        </w:tblPrEx>
        <w:trPr>
          <w:trHeight w:val="661" w:hRule="atLeast"/>
        </w:trPr>
        <w:tc>
          <w:tcPr>
            <w:tcW w:w="11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hint="eastAsia" w:ascii="宋体" w:hAnsi="宋体"/>
                <w:bCs/>
                <w:color w:val="000000"/>
                <w:sz w:val="24"/>
              </w:rPr>
            </w:pPr>
            <w:r>
              <w:rPr>
                <w:rFonts w:hint="eastAsia" w:ascii="宋体" w:hAnsi="宋体"/>
                <w:bCs/>
                <w:color w:val="000000"/>
                <w:sz w:val="24"/>
              </w:rPr>
              <w:t>第七章</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hint="eastAsia" w:ascii="宋体" w:hAnsi="宋体"/>
                <w:bCs/>
                <w:color w:val="000000"/>
                <w:sz w:val="24"/>
              </w:rPr>
            </w:pPr>
            <w:r>
              <w:rPr>
                <w:rFonts w:hint="eastAsia" w:ascii="宋体" w:hAnsi="宋体"/>
                <w:bCs/>
                <w:color w:val="000000"/>
                <w:sz w:val="24"/>
              </w:rPr>
              <w:t>技术制作型活动设计与指导</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hint="eastAsia" w:ascii="宋体" w:hAnsi="宋体"/>
                <w:bCs/>
                <w:color w:val="000000"/>
                <w:sz w:val="24"/>
              </w:rPr>
            </w:pPr>
            <w:r>
              <w:rPr>
                <w:rFonts w:hint="eastAsia" w:ascii="宋体" w:hAnsi="宋体"/>
                <w:bCs/>
                <w:color w:val="000000"/>
                <w:sz w:val="24"/>
              </w:rPr>
              <w:t>2</w:t>
            </w:r>
          </w:p>
        </w:tc>
        <w:tc>
          <w:tcPr>
            <w:tcW w:w="17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1</w:t>
            </w:r>
          </w:p>
        </w:tc>
      </w:tr>
      <w:tr>
        <w:tblPrEx>
          <w:tblLayout w:type="fixed"/>
          <w:tblCellMar>
            <w:top w:w="0" w:type="dxa"/>
            <w:left w:w="0" w:type="dxa"/>
            <w:bottom w:w="0" w:type="dxa"/>
            <w:right w:w="0" w:type="dxa"/>
          </w:tblCellMar>
        </w:tblPrEx>
        <w:trPr>
          <w:trHeight w:val="661" w:hRule="atLeast"/>
        </w:trPr>
        <w:tc>
          <w:tcPr>
            <w:tcW w:w="116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hint="eastAsia" w:ascii="宋体" w:hAnsi="宋体"/>
                <w:bCs/>
                <w:color w:val="000000"/>
                <w:sz w:val="24"/>
              </w:rPr>
            </w:pPr>
            <w:r>
              <w:rPr>
                <w:rFonts w:hint="eastAsia" w:ascii="宋体" w:hAnsi="宋体"/>
                <w:bCs/>
                <w:color w:val="000000"/>
                <w:sz w:val="24"/>
              </w:rPr>
              <w:t>第八章</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hint="eastAsia" w:ascii="宋体" w:hAnsi="宋体"/>
                <w:bCs/>
                <w:color w:val="000000"/>
                <w:sz w:val="24"/>
              </w:rPr>
            </w:pPr>
            <w:r>
              <w:rPr>
                <w:rFonts w:hint="eastAsia" w:ascii="宋体" w:hAnsi="宋体"/>
                <w:bCs/>
                <w:color w:val="000000"/>
                <w:sz w:val="24"/>
              </w:rPr>
              <w:t>幼儿园区域科学教育活动</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hint="eastAsia" w:ascii="宋体" w:hAnsi="宋体"/>
                <w:bCs/>
                <w:color w:val="000000"/>
                <w:sz w:val="24"/>
              </w:rPr>
            </w:pPr>
            <w:r>
              <w:rPr>
                <w:rFonts w:hint="eastAsia" w:ascii="宋体" w:hAnsi="宋体"/>
                <w:bCs/>
                <w:color w:val="000000"/>
                <w:sz w:val="24"/>
              </w:rPr>
              <w:t>2</w:t>
            </w:r>
          </w:p>
        </w:tc>
        <w:tc>
          <w:tcPr>
            <w:tcW w:w="17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1</w:t>
            </w:r>
          </w:p>
        </w:tc>
      </w:tr>
      <w:tr>
        <w:tblPrEx>
          <w:tblLayout w:type="fixed"/>
          <w:tblCellMar>
            <w:top w:w="0" w:type="dxa"/>
            <w:left w:w="0" w:type="dxa"/>
            <w:bottom w:w="0" w:type="dxa"/>
            <w:right w:w="0" w:type="dxa"/>
          </w:tblCellMar>
        </w:tblPrEx>
        <w:trPr>
          <w:trHeight w:val="567" w:hRule="atLeast"/>
        </w:trPr>
        <w:tc>
          <w:tcPr>
            <w:tcW w:w="5100"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合        计</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16</w:t>
            </w:r>
          </w:p>
        </w:tc>
        <w:tc>
          <w:tcPr>
            <w:tcW w:w="17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adjustRightInd w:val="0"/>
              <w:spacing w:line="360" w:lineRule="auto"/>
              <w:rPr>
                <w:rFonts w:ascii="宋体" w:hAnsi="宋体"/>
                <w:bCs/>
                <w:color w:val="000000"/>
                <w:sz w:val="24"/>
              </w:rPr>
            </w:pPr>
            <w:r>
              <w:rPr>
                <w:rFonts w:hint="eastAsia" w:ascii="宋体" w:hAnsi="宋体"/>
                <w:bCs/>
                <w:color w:val="000000"/>
                <w:sz w:val="24"/>
              </w:rPr>
              <w:t xml:space="preserve">8 </w:t>
            </w:r>
          </w:p>
        </w:tc>
      </w:tr>
    </w:tbl>
    <w:p>
      <w:pPr>
        <w:adjustRightInd w:val="0"/>
        <w:snapToGrid w:val="0"/>
        <w:spacing w:line="360" w:lineRule="auto"/>
        <w:rPr>
          <w:rFonts w:ascii="宋体"/>
          <w:b/>
          <w:sz w:val="28"/>
          <w:szCs w:val="28"/>
        </w:rPr>
      </w:pPr>
    </w:p>
    <w:p>
      <w:pPr>
        <w:adjustRightInd w:val="0"/>
        <w:snapToGrid w:val="0"/>
        <w:spacing w:line="360" w:lineRule="auto"/>
        <w:ind w:firstLine="562" w:firstLineChars="200"/>
        <w:rPr>
          <w:rFonts w:ascii="宋体"/>
          <w:b/>
          <w:sz w:val="28"/>
          <w:szCs w:val="28"/>
        </w:rPr>
      </w:pPr>
      <w:r>
        <w:rPr>
          <w:rFonts w:ascii="宋体" w:hAnsi="宋体"/>
          <w:b/>
          <w:sz w:val="28"/>
          <w:szCs w:val="28"/>
        </w:rPr>
        <w:t xml:space="preserve">  </w:t>
      </w:r>
      <w:r>
        <w:rPr>
          <w:rFonts w:ascii="黑体" w:hAnsi="黑体" w:eastAsia="黑体"/>
          <w:b/>
          <w:sz w:val="28"/>
        </w:rPr>
        <w:t xml:space="preserve"> </w:t>
      </w:r>
      <w:r>
        <w:rPr>
          <w:rFonts w:hint="eastAsia" w:ascii="黑体" w:hAnsi="黑体" w:eastAsia="黑体"/>
          <w:b/>
          <w:sz w:val="28"/>
        </w:rPr>
        <w:t>四、实践教学内容要求与说明</w:t>
      </w:r>
    </w:p>
    <w:p>
      <w:pPr>
        <w:widowControl/>
        <w:spacing w:line="360" w:lineRule="auto"/>
        <w:ind w:firstLine="420" w:firstLineChars="200"/>
        <w:jc w:val="left"/>
        <w:rPr>
          <w:rFonts w:ascii="宋体" w:cs="宋体"/>
          <w:bCs/>
          <w:color w:val="000000"/>
          <w:kern w:val="0"/>
          <w:szCs w:val="21"/>
        </w:rPr>
      </w:pPr>
      <w:r>
        <w:rPr>
          <w:rFonts w:ascii="宋体" w:hAnsi="宋体" w:cs="宋体"/>
          <w:bCs/>
          <w:color w:val="000000"/>
          <w:kern w:val="0"/>
          <w:szCs w:val="21"/>
        </w:rPr>
        <w:t>1</w:t>
      </w:r>
      <w:r>
        <w:rPr>
          <w:rFonts w:hint="eastAsia" w:ascii="宋体" w:hAnsi="宋体" w:cs="宋体"/>
          <w:bCs/>
          <w:color w:val="000000"/>
          <w:kern w:val="0"/>
          <w:szCs w:val="21"/>
        </w:rPr>
        <w:t>．课内教学理论要系实际，运用了模拟幼儿园教学的形式，对学生进行组织幼儿园科学教育活动能力的培养和训练，提高教学技能。</w:t>
      </w:r>
    </w:p>
    <w:p>
      <w:pPr>
        <w:widowControl/>
        <w:spacing w:line="360" w:lineRule="auto"/>
        <w:ind w:firstLine="420" w:firstLineChars="200"/>
        <w:jc w:val="left"/>
        <w:rPr>
          <w:rFonts w:ascii="宋体" w:cs="宋体"/>
          <w:bCs/>
          <w:color w:val="000000"/>
          <w:kern w:val="0"/>
          <w:szCs w:val="21"/>
        </w:rPr>
      </w:pPr>
      <w:r>
        <w:rPr>
          <w:rFonts w:ascii="宋体" w:hAnsi="宋体" w:cs="宋体"/>
          <w:bCs/>
          <w:color w:val="000000"/>
          <w:kern w:val="0"/>
          <w:szCs w:val="21"/>
        </w:rPr>
        <w:t>2</w:t>
      </w:r>
      <w:r>
        <w:rPr>
          <w:rFonts w:hint="eastAsia" w:ascii="宋体" w:hAnsi="宋体" w:cs="宋体"/>
          <w:bCs/>
          <w:color w:val="000000"/>
          <w:kern w:val="0"/>
          <w:szCs w:val="21"/>
        </w:rPr>
        <w:t>．观摩幼儿园科学教育优秀活动的录像及幼儿科学教育的优秀案例，丰富学生的理论与实践经验。</w:t>
      </w:r>
    </w:p>
    <w:p>
      <w:pPr>
        <w:widowControl/>
        <w:spacing w:line="360" w:lineRule="auto"/>
        <w:ind w:firstLine="420" w:firstLineChars="200"/>
        <w:jc w:val="left"/>
        <w:rPr>
          <w:rFonts w:ascii="宋体" w:cs="宋体"/>
          <w:bCs/>
          <w:color w:val="000000"/>
          <w:kern w:val="0"/>
          <w:szCs w:val="21"/>
        </w:rPr>
      </w:pPr>
      <w:r>
        <w:rPr>
          <w:rFonts w:ascii="宋体" w:hAnsi="宋体" w:cs="宋体"/>
          <w:bCs/>
          <w:color w:val="000000"/>
          <w:kern w:val="0"/>
          <w:szCs w:val="21"/>
        </w:rPr>
        <w:t>3</w:t>
      </w:r>
      <w:r>
        <w:rPr>
          <w:rFonts w:hint="eastAsia" w:ascii="宋体" w:hAnsi="宋体" w:cs="宋体"/>
          <w:bCs/>
          <w:color w:val="000000"/>
          <w:kern w:val="0"/>
          <w:szCs w:val="21"/>
        </w:rPr>
        <w:t>．利用教学实践时间，集中安排学生到幼儿园进行课程见习，观摩学习幼儿教师如何设计和组织幼儿科学教育活动以及学习幼儿园最新的教学模式。</w:t>
      </w:r>
    </w:p>
    <w:p>
      <w:pPr>
        <w:spacing w:line="360" w:lineRule="auto"/>
        <w:ind w:firstLine="308" w:firstLineChars="147"/>
        <w:rPr>
          <w:rFonts w:ascii="宋体" w:cs="宋体"/>
          <w:bCs/>
          <w:color w:val="000000"/>
          <w:kern w:val="0"/>
          <w:szCs w:val="21"/>
        </w:rPr>
      </w:pPr>
      <w:r>
        <w:rPr>
          <w:rFonts w:ascii="宋体" w:hAnsi="宋体" w:cs="宋体"/>
          <w:bCs/>
          <w:color w:val="000000"/>
          <w:kern w:val="0"/>
          <w:szCs w:val="21"/>
        </w:rPr>
        <w:t>4.</w:t>
      </w:r>
      <w:r>
        <w:rPr>
          <w:rFonts w:hint="eastAsia" w:ascii="宋体" w:hAnsi="宋体" w:cs="宋体"/>
          <w:bCs/>
          <w:color w:val="000000"/>
          <w:kern w:val="0"/>
          <w:szCs w:val="21"/>
        </w:rPr>
        <w:t>积极开发隐性课程，促进学生综合素质与综合能力的形成，提高了学生的岗位适应能力。</w:t>
      </w:r>
    </w:p>
    <w:p>
      <w:pPr>
        <w:adjustRightInd w:val="0"/>
        <w:snapToGrid w:val="0"/>
        <w:spacing w:line="360" w:lineRule="auto"/>
        <w:rPr>
          <w:rFonts w:ascii="宋体"/>
          <w:b/>
          <w:szCs w:val="21"/>
        </w:rPr>
      </w:pPr>
    </w:p>
    <w:p>
      <w:pPr>
        <w:adjustRightInd w:val="0"/>
        <w:snapToGrid w:val="0"/>
        <w:spacing w:line="360" w:lineRule="auto"/>
        <w:ind w:firstLine="562" w:firstLineChars="200"/>
        <w:rPr>
          <w:rFonts w:ascii="黑体" w:hAnsi="黑体" w:eastAsia="黑体"/>
          <w:b/>
          <w:sz w:val="28"/>
        </w:rPr>
      </w:pPr>
      <w:r>
        <w:rPr>
          <w:rFonts w:hint="eastAsia" w:ascii="黑体" w:hAnsi="黑体" w:eastAsia="黑体"/>
          <w:b/>
          <w:sz w:val="28"/>
        </w:rPr>
        <w:t>五、教学参考资料</w:t>
      </w:r>
    </w:p>
    <w:p>
      <w:pPr>
        <w:adjustRightInd w:val="0"/>
        <w:snapToGrid w:val="0"/>
        <w:spacing w:line="360" w:lineRule="auto"/>
        <w:ind w:firstLine="420" w:firstLineChars="200"/>
        <w:rPr>
          <w:rFonts w:ascii="宋体"/>
          <w:szCs w:val="21"/>
        </w:rPr>
      </w:pPr>
      <w:r>
        <w:rPr>
          <w:rFonts w:hint="eastAsia" w:ascii="宋体" w:hAnsi="宋体"/>
          <w:szCs w:val="21"/>
        </w:rPr>
        <w:t>教材：</w:t>
      </w:r>
      <w:r>
        <w:rPr>
          <w:rFonts w:hint="eastAsia" w:ascii="宋体" w:hAnsi="宋体"/>
          <w:color w:val="000000"/>
          <w:szCs w:val="21"/>
        </w:rPr>
        <w:t>王冬兰</w:t>
      </w:r>
      <w:r>
        <w:rPr>
          <w:rFonts w:ascii="宋体" w:hAnsi="宋体"/>
          <w:color w:val="000000"/>
          <w:szCs w:val="21"/>
        </w:rPr>
        <w:t xml:space="preserve"> </w:t>
      </w:r>
      <w:r>
        <w:rPr>
          <w:rFonts w:hint="eastAsia" w:ascii="宋体" w:hAnsi="宋体"/>
          <w:color w:val="000000"/>
          <w:szCs w:val="21"/>
        </w:rPr>
        <w:t>主编，《学前儿童科学教育》，华东师范大学出版社，</w:t>
      </w:r>
      <w:r>
        <w:rPr>
          <w:rFonts w:ascii="宋体" w:hAnsi="宋体"/>
          <w:color w:val="000000"/>
          <w:szCs w:val="21"/>
        </w:rPr>
        <w:t>2010</w:t>
      </w:r>
      <w:r>
        <w:rPr>
          <w:rFonts w:hint="eastAsia" w:ascii="宋体" w:hAnsi="宋体"/>
          <w:color w:val="000000"/>
          <w:szCs w:val="21"/>
        </w:rPr>
        <w:t>年</w:t>
      </w:r>
    </w:p>
    <w:p>
      <w:pPr>
        <w:spacing w:line="360" w:lineRule="auto"/>
        <w:ind w:firstLine="420" w:firstLineChars="200"/>
        <w:rPr>
          <w:rFonts w:ascii="宋体"/>
          <w:szCs w:val="21"/>
        </w:rPr>
      </w:pPr>
      <w:r>
        <w:rPr>
          <w:rFonts w:hint="eastAsia" w:ascii="宋体" w:hAnsi="宋体"/>
          <w:szCs w:val="21"/>
        </w:rPr>
        <w:t>扩充阅读资料：</w:t>
      </w:r>
    </w:p>
    <w:p>
      <w:pPr>
        <w:spacing w:line="360" w:lineRule="auto"/>
        <w:ind w:firstLine="420" w:firstLineChars="200"/>
        <w:rPr>
          <w:rFonts w:ascii="宋体"/>
          <w:bCs/>
          <w:color w:val="000000"/>
          <w:szCs w:val="21"/>
        </w:rPr>
      </w:pPr>
      <w:r>
        <w:rPr>
          <w:rFonts w:ascii="宋体"/>
          <w:bCs/>
          <w:color w:val="000000"/>
          <w:szCs w:val="21"/>
        </w:rPr>
        <w:t> </w:t>
      </w: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w:t>
      </w:r>
      <w:r>
        <w:rPr>
          <w:rFonts w:hint="eastAsia" w:ascii="宋体" w:hAnsi="宋体"/>
          <w:bCs/>
          <w:color w:val="000000"/>
          <w:szCs w:val="21"/>
        </w:rPr>
        <w:t>《幼儿园教育指导纲要（试行）解读》</w:t>
      </w:r>
      <w:r>
        <w:rPr>
          <w:rFonts w:ascii="宋体" w:hAnsi="宋体"/>
          <w:bCs/>
          <w:color w:val="000000"/>
          <w:szCs w:val="21"/>
        </w:rPr>
        <w:t xml:space="preserve"> </w:t>
      </w:r>
      <w:r>
        <w:rPr>
          <w:rFonts w:hint="eastAsia" w:ascii="宋体" w:hAnsi="宋体"/>
          <w:bCs/>
          <w:color w:val="000000"/>
          <w:szCs w:val="21"/>
        </w:rPr>
        <w:t>江苏教育出版社</w:t>
      </w:r>
      <w:r>
        <w:rPr>
          <w:rFonts w:ascii="宋体" w:hAnsi="宋体"/>
          <w:bCs/>
          <w:color w:val="000000"/>
          <w:szCs w:val="21"/>
        </w:rPr>
        <w:t>2002</w:t>
      </w:r>
      <w:r>
        <w:rPr>
          <w:rFonts w:hint="eastAsia" w:ascii="宋体" w:hAnsi="宋体"/>
          <w:bCs/>
          <w:color w:val="000000"/>
          <w:szCs w:val="21"/>
        </w:rPr>
        <w:t>年</w:t>
      </w:r>
    </w:p>
    <w:p>
      <w:pPr>
        <w:spacing w:line="360" w:lineRule="auto"/>
        <w:ind w:firstLine="420" w:firstLineChars="200"/>
        <w:rPr>
          <w:rFonts w:ascii="宋体"/>
          <w:bCs/>
          <w:color w:val="000000"/>
          <w:szCs w:val="21"/>
        </w:rPr>
      </w:pPr>
      <w:r>
        <w:rPr>
          <w:rFonts w:ascii="宋体"/>
          <w:bCs/>
          <w:color w:val="000000"/>
          <w:szCs w:val="21"/>
        </w:rPr>
        <w:t> </w:t>
      </w: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w:t>
      </w:r>
      <w:r>
        <w:rPr>
          <w:rFonts w:hint="eastAsia" w:ascii="宋体" w:hAnsi="宋体"/>
          <w:bCs/>
          <w:color w:val="000000"/>
          <w:szCs w:val="21"/>
        </w:rPr>
        <w:t>《学前儿童科学教育》，王志明、张俊主编，南京师大出版社</w:t>
      </w:r>
      <w:r>
        <w:rPr>
          <w:rFonts w:ascii="宋体" w:hAnsi="宋体"/>
          <w:bCs/>
          <w:color w:val="000000"/>
          <w:szCs w:val="21"/>
        </w:rPr>
        <w:t>2001</w:t>
      </w:r>
      <w:r>
        <w:rPr>
          <w:rFonts w:hint="eastAsia" w:ascii="宋体" w:hAnsi="宋体"/>
          <w:bCs/>
          <w:color w:val="000000"/>
          <w:szCs w:val="21"/>
        </w:rPr>
        <w:t>年</w:t>
      </w:r>
    </w:p>
    <w:p>
      <w:pPr>
        <w:spacing w:line="360" w:lineRule="auto"/>
        <w:ind w:firstLine="420" w:firstLineChars="200"/>
        <w:rPr>
          <w:rFonts w:ascii="宋体"/>
          <w:bCs/>
          <w:color w:val="000000"/>
          <w:szCs w:val="21"/>
        </w:rPr>
      </w:pPr>
      <w:r>
        <w:rPr>
          <w:rFonts w:ascii="宋体"/>
          <w:bCs/>
          <w:color w:val="000000"/>
          <w:szCs w:val="21"/>
        </w:rPr>
        <w:t> </w:t>
      </w: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w:t>
      </w:r>
      <w:r>
        <w:rPr>
          <w:rFonts w:hint="eastAsia" w:ascii="宋体" w:hAnsi="宋体"/>
          <w:bCs/>
          <w:color w:val="000000"/>
          <w:szCs w:val="21"/>
        </w:rPr>
        <w:t>《学前儿童科学与数学教育》，张俊主编，苏州大学出版社</w:t>
      </w:r>
      <w:r>
        <w:rPr>
          <w:rFonts w:ascii="宋体" w:hAnsi="宋体"/>
          <w:bCs/>
          <w:color w:val="000000"/>
          <w:szCs w:val="21"/>
        </w:rPr>
        <w:t>2001</w:t>
      </w:r>
      <w:r>
        <w:rPr>
          <w:rFonts w:hint="eastAsia" w:ascii="宋体" w:hAnsi="宋体"/>
          <w:bCs/>
          <w:color w:val="000000"/>
          <w:szCs w:val="21"/>
        </w:rPr>
        <w:t>年</w:t>
      </w:r>
    </w:p>
    <w:p>
      <w:pPr>
        <w:spacing w:line="360" w:lineRule="auto"/>
        <w:ind w:firstLine="420" w:firstLineChars="200"/>
        <w:rPr>
          <w:rFonts w:ascii="宋体"/>
          <w:bCs/>
          <w:color w:val="000000"/>
          <w:szCs w:val="21"/>
        </w:rPr>
      </w:pPr>
      <w:r>
        <w:rPr>
          <w:rFonts w:ascii="宋体"/>
          <w:bCs/>
          <w:color w:val="000000"/>
          <w:szCs w:val="21"/>
        </w:rPr>
        <w:t> </w:t>
      </w: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w:t>
      </w:r>
      <w:r>
        <w:rPr>
          <w:rFonts w:hint="eastAsia" w:ascii="宋体" w:hAnsi="宋体"/>
          <w:bCs/>
          <w:color w:val="000000"/>
          <w:szCs w:val="21"/>
        </w:rPr>
        <w:t>《幼儿科学教育》，刘占兰著</w:t>
      </w:r>
      <w:r>
        <w:rPr>
          <w:rFonts w:ascii="宋体" w:hAnsi="宋体"/>
          <w:bCs/>
          <w:color w:val="000000"/>
          <w:szCs w:val="21"/>
        </w:rPr>
        <w:t xml:space="preserve"> </w:t>
      </w:r>
      <w:r>
        <w:rPr>
          <w:rFonts w:hint="eastAsia" w:ascii="宋体" w:hAnsi="宋体"/>
          <w:bCs/>
          <w:color w:val="000000"/>
          <w:szCs w:val="21"/>
        </w:rPr>
        <w:t>北京师范大学出版社</w:t>
      </w:r>
      <w:r>
        <w:rPr>
          <w:rFonts w:ascii="宋体" w:hAnsi="宋体"/>
          <w:bCs/>
          <w:color w:val="000000"/>
          <w:szCs w:val="21"/>
        </w:rPr>
        <w:t>2000</w:t>
      </w:r>
      <w:r>
        <w:rPr>
          <w:rFonts w:hint="eastAsia" w:ascii="宋体" w:hAnsi="宋体"/>
          <w:bCs/>
          <w:color w:val="000000"/>
          <w:szCs w:val="21"/>
        </w:rPr>
        <w:t>年</w:t>
      </w:r>
    </w:p>
    <w:p>
      <w:pPr>
        <w:spacing w:line="360" w:lineRule="auto"/>
        <w:ind w:firstLine="420" w:firstLineChars="200"/>
        <w:rPr>
          <w:rFonts w:ascii="宋体"/>
          <w:bCs/>
          <w:color w:val="000000"/>
          <w:szCs w:val="21"/>
        </w:rPr>
      </w:pPr>
      <w:r>
        <w:rPr>
          <w:rFonts w:ascii="宋体"/>
          <w:bCs/>
          <w:color w:val="000000"/>
          <w:szCs w:val="21"/>
        </w:rPr>
        <w:t> </w:t>
      </w: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w:t>
      </w:r>
      <w:r>
        <w:rPr>
          <w:rFonts w:hint="eastAsia" w:ascii="宋体" w:hAnsi="宋体"/>
          <w:bCs/>
          <w:color w:val="000000"/>
          <w:szCs w:val="21"/>
        </w:rPr>
        <w:t>《幼儿科学教育》，陈虹编著</w:t>
      </w:r>
      <w:r>
        <w:rPr>
          <w:rFonts w:ascii="宋体" w:hAnsi="宋体"/>
          <w:bCs/>
          <w:color w:val="000000"/>
          <w:szCs w:val="21"/>
        </w:rPr>
        <w:t xml:space="preserve"> </w:t>
      </w:r>
      <w:r>
        <w:rPr>
          <w:rFonts w:hint="eastAsia" w:ascii="宋体" w:hAnsi="宋体"/>
          <w:bCs/>
          <w:color w:val="000000"/>
          <w:szCs w:val="21"/>
        </w:rPr>
        <w:t>中国劳动社会保障出版社</w:t>
      </w:r>
      <w:r>
        <w:rPr>
          <w:rFonts w:ascii="宋体" w:hAnsi="宋体"/>
          <w:bCs/>
          <w:color w:val="000000"/>
          <w:szCs w:val="21"/>
        </w:rPr>
        <w:t>2000</w:t>
      </w:r>
      <w:r>
        <w:rPr>
          <w:rFonts w:hint="eastAsia" w:ascii="宋体" w:hAnsi="宋体"/>
          <w:bCs/>
          <w:color w:val="000000"/>
          <w:szCs w:val="21"/>
        </w:rPr>
        <w:t>年</w:t>
      </w:r>
    </w:p>
    <w:p>
      <w:pPr>
        <w:spacing w:line="360" w:lineRule="auto"/>
        <w:ind w:firstLine="420" w:firstLineChars="200"/>
        <w:rPr>
          <w:rFonts w:ascii="宋体" w:hAnsi="宋体"/>
          <w:bCs/>
          <w:color w:val="000000"/>
          <w:szCs w:val="21"/>
        </w:rPr>
      </w:pPr>
      <w:r>
        <w:rPr>
          <w:rFonts w:ascii="宋体"/>
          <w:bCs/>
          <w:color w:val="000000"/>
          <w:szCs w:val="21"/>
        </w:rPr>
        <w:t> </w:t>
      </w:r>
      <w:r>
        <w:rPr>
          <w:rFonts w:hint="eastAsia" w:ascii="宋体" w:hAnsi="宋体"/>
          <w:color w:val="000000"/>
          <w:szCs w:val="21"/>
        </w:rPr>
        <w:t>（</w:t>
      </w:r>
      <w:r>
        <w:rPr>
          <w:rFonts w:ascii="宋体" w:hAnsi="宋体"/>
          <w:color w:val="000000"/>
          <w:szCs w:val="21"/>
        </w:rPr>
        <w:t>6</w:t>
      </w:r>
      <w:r>
        <w:rPr>
          <w:rFonts w:hint="eastAsia" w:ascii="宋体" w:hAnsi="宋体"/>
          <w:color w:val="000000"/>
          <w:szCs w:val="21"/>
        </w:rPr>
        <w:t>）</w:t>
      </w:r>
      <w:r>
        <w:rPr>
          <w:rFonts w:hint="eastAsia" w:ascii="宋体" w:hAnsi="宋体"/>
          <w:bCs/>
          <w:color w:val="000000"/>
          <w:szCs w:val="21"/>
        </w:rPr>
        <w:t>《幼儿学习区活动宝典》，山东中路幼儿园编著长江文艺出版社</w:t>
      </w:r>
      <w:r>
        <w:rPr>
          <w:rFonts w:ascii="宋体" w:hAnsi="宋体"/>
          <w:bCs/>
          <w:color w:val="000000"/>
          <w:szCs w:val="21"/>
        </w:rPr>
        <w:t>2003</w:t>
      </w:r>
    </w:p>
    <w:p>
      <w:pPr>
        <w:adjustRightInd w:val="0"/>
        <w:snapToGrid w:val="0"/>
        <w:spacing w:line="360" w:lineRule="auto"/>
        <w:ind w:firstLine="420" w:firstLineChars="200"/>
        <w:rPr>
          <w:rFonts w:ascii="宋体"/>
          <w:szCs w:val="21"/>
        </w:rPr>
      </w:pP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w:t>
      </w:r>
      <w:r>
        <w:rPr>
          <w:rFonts w:ascii="宋体" w:hAnsi="宋体"/>
          <w:color w:val="000000"/>
          <w:szCs w:val="21"/>
        </w:rPr>
        <w:t>3~6</w:t>
      </w:r>
      <w:r>
        <w:rPr>
          <w:rFonts w:hint="eastAsia" w:ascii="宋体" w:hAnsi="宋体"/>
          <w:color w:val="000000"/>
          <w:szCs w:val="21"/>
        </w:rPr>
        <w:t>岁儿童学习与发展指南解读》，人民教育出版社</w:t>
      </w:r>
    </w:p>
    <w:p>
      <w:pPr>
        <w:spacing w:line="360" w:lineRule="auto"/>
        <w:ind w:firstLine="420" w:firstLineChars="200"/>
        <w:rPr>
          <w:rFonts w:ascii="宋体"/>
          <w:bCs/>
          <w:color w:val="000000"/>
          <w:szCs w:val="21"/>
        </w:rPr>
      </w:pPr>
      <w:r>
        <w:rPr>
          <w:rFonts w:ascii="宋体"/>
          <w:bCs/>
          <w:color w:val="000000"/>
          <w:szCs w:val="21"/>
        </w:rPr>
        <w:t> </w:t>
      </w:r>
      <w:r>
        <w:rPr>
          <w:rFonts w:hint="eastAsia" w:ascii="宋体" w:hAnsi="宋体"/>
          <w:color w:val="000000"/>
          <w:szCs w:val="21"/>
        </w:rPr>
        <w:t>（8）</w:t>
      </w:r>
      <w:r>
        <w:rPr>
          <w:rFonts w:hint="eastAsia" w:ascii="宋体" w:hAnsi="宋体"/>
          <w:bCs/>
          <w:color w:val="000000"/>
          <w:szCs w:val="21"/>
        </w:rPr>
        <w:t>《幼儿科技活动活动与指导》，郦燕君主编</w:t>
      </w:r>
      <w:r>
        <w:rPr>
          <w:rFonts w:ascii="宋体" w:hAnsi="宋体"/>
          <w:bCs/>
          <w:color w:val="000000"/>
          <w:szCs w:val="21"/>
        </w:rPr>
        <w:t xml:space="preserve"> </w:t>
      </w:r>
      <w:r>
        <w:rPr>
          <w:rFonts w:hint="eastAsia" w:ascii="宋体" w:hAnsi="宋体"/>
          <w:bCs/>
          <w:color w:val="000000"/>
          <w:szCs w:val="21"/>
        </w:rPr>
        <w:t>上海科技出版社</w:t>
      </w:r>
      <w:r>
        <w:rPr>
          <w:rFonts w:ascii="宋体" w:hAnsi="宋体"/>
          <w:bCs/>
          <w:color w:val="000000"/>
          <w:szCs w:val="21"/>
        </w:rPr>
        <w:t>2003</w:t>
      </w:r>
      <w:r>
        <w:rPr>
          <w:rFonts w:hint="eastAsia" w:ascii="宋体" w:hAnsi="宋体"/>
          <w:bCs/>
          <w:color w:val="000000"/>
          <w:szCs w:val="21"/>
        </w:rPr>
        <w:t>年</w:t>
      </w:r>
    </w:p>
    <w:p>
      <w:pPr>
        <w:adjustRightInd w:val="0"/>
        <w:snapToGrid w:val="0"/>
        <w:spacing w:line="360" w:lineRule="auto"/>
        <w:ind w:firstLine="420" w:firstLineChars="200"/>
        <w:rPr>
          <w:rFonts w:ascii="宋体"/>
          <w:szCs w:val="21"/>
        </w:rPr>
      </w:pPr>
      <w:r>
        <w:rPr>
          <w:rFonts w:hint="eastAsia" w:ascii="宋体" w:hAnsi="宋体"/>
          <w:color w:val="000000"/>
          <w:szCs w:val="21"/>
        </w:rPr>
        <w:t>（9）张俊主编，《幼儿园科学领域教育精要</w:t>
      </w:r>
      <w:r>
        <w:rPr>
          <w:rFonts w:ascii="宋体" w:hAnsi="宋体"/>
          <w:color w:val="000000"/>
          <w:szCs w:val="21"/>
        </w:rPr>
        <w:t>——</w:t>
      </w:r>
      <w:r>
        <w:rPr>
          <w:rFonts w:hint="eastAsia" w:ascii="宋体" w:hAnsi="宋体"/>
          <w:color w:val="000000"/>
          <w:szCs w:val="21"/>
        </w:rPr>
        <w:t>关键经验与活动指导》，教育科学出版社，</w:t>
      </w:r>
      <w:r>
        <w:rPr>
          <w:rFonts w:ascii="宋体" w:hAnsi="宋体"/>
          <w:color w:val="000000"/>
          <w:szCs w:val="21"/>
        </w:rPr>
        <w:t>2015</w:t>
      </w:r>
      <w:r>
        <w:rPr>
          <w:rFonts w:hint="eastAsia" w:ascii="宋体" w:hAnsi="宋体"/>
          <w:color w:val="000000"/>
          <w:szCs w:val="21"/>
        </w:rPr>
        <w:t>年</w:t>
      </w:r>
    </w:p>
    <w:p>
      <w:pPr>
        <w:adjustRightInd w:val="0"/>
        <w:snapToGrid w:val="0"/>
        <w:spacing w:line="360" w:lineRule="auto"/>
        <w:ind w:firstLine="562" w:firstLineChars="200"/>
        <w:rPr>
          <w:rFonts w:ascii="黑体" w:hAnsi="黑体" w:eastAsia="黑体"/>
          <w:b/>
          <w:sz w:val="28"/>
        </w:rPr>
      </w:pPr>
    </w:p>
    <w:p>
      <w:pPr>
        <w:adjustRightInd w:val="0"/>
        <w:snapToGrid w:val="0"/>
        <w:spacing w:line="360" w:lineRule="auto"/>
        <w:ind w:firstLine="562" w:firstLineChars="200"/>
        <w:rPr>
          <w:rFonts w:ascii="黑体" w:hAnsi="黑体" w:eastAsia="黑体"/>
          <w:b/>
          <w:sz w:val="28"/>
        </w:rPr>
      </w:pPr>
      <w:r>
        <w:rPr>
          <w:rFonts w:hint="eastAsia" w:ascii="黑体" w:hAnsi="黑体" w:eastAsia="黑体"/>
          <w:b/>
          <w:sz w:val="28"/>
        </w:rPr>
        <w:t>六、课程的考核要求</w:t>
      </w:r>
    </w:p>
    <w:p>
      <w:pPr>
        <w:spacing w:line="360" w:lineRule="auto"/>
        <w:ind w:firstLine="420" w:firstLineChars="200"/>
        <w:rPr>
          <w:rFonts w:ascii="宋体"/>
          <w:szCs w:val="21"/>
        </w:rPr>
      </w:pPr>
      <w:r>
        <w:rPr>
          <w:rFonts w:ascii="宋体" w:hAnsi="宋体"/>
          <w:szCs w:val="21"/>
        </w:rPr>
        <w:t>1.</w:t>
      </w:r>
      <w:r>
        <w:rPr>
          <w:rFonts w:hint="eastAsia" w:ascii="宋体" w:hAnsi="宋体"/>
          <w:szCs w:val="21"/>
        </w:rPr>
        <w:t>期末考试形式：</w:t>
      </w:r>
      <w:r>
        <w:rPr>
          <w:rFonts w:ascii="宋体" w:hAnsi="宋体"/>
          <w:szCs w:val="21"/>
        </w:rPr>
        <w:t xml:space="preserve"> </w:t>
      </w:r>
      <w:r>
        <w:rPr>
          <w:rFonts w:hint="eastAsia" w:ascii="宋体" w:hAnsi="宋体"/>
          <w:szCs w:val="21"/>
        </w:rPr>
        <w:t>闭卷。</w:t>
      </w:r>
    </w:p>
    <w:p>
      <w:pPr>
        <w:spacing w:line="360" w:lineRule="auto"/>
        <w:ind w:firstLine="420" w:firstLineChars="200"/>
        <w:rPr>
          <w:rFonts w:ascii="宋体"/>
          <w:szCs w:val="21"/>
        </w:rPr>
      </w:pPr>
      <w:r>
        <w:rPr>
          <w:rFonts w:ascii="宋体" w:hAnsi="宋体"/>
          <w:szCs w:val="21"/>
        </w:rPr>
        <w:t>2.</w:t>
      </w:r>
      <w:r>
        <w:rPr>
          <w:rFonts w:hint="eastAsia" w:ascii="宋体" w:hAnsi="宋体"/>
          <w:szCs w:val="21"/>
        </w:rPr>
        <w:t>平时成绩构成比例：作业</w:t>
      </w:r>
      <w:r>
        <w:rPr>
          <w:rFonts w:ascii="宋体" w:hAnsi="宋体"/>
          <w:szCs w:val="21"/>
        </w:rPr>
        <w:t>60%</w:t>
      </w:r>
      <w:r>
        <w:rPr>
          <w:rFonts w:hint="eastAsia" w:ascii="宋体" w:hAnsi="宋体"/>
          <w:szCs w:val="21"/>
        </w:rPr>
        <w:t>；考勤与课堂提问</w:t>
      </w:r>
      <w:r>
        <w:rPr>
          <w:rFonts w:ascii="宋体" w:hAnsi="宋体"/>
          <w:szCs w:val="21"/>
        </w:rPr>
        <w:t>40%</w:t>
      </w:r>
      <w:r>
        <w:rPr>
          <w:rFonts w:hint="eastAsia" w:ascii="宋体" w:hAnsi="宋体"/>
          <w:szCs w:val="21"/>
        </w:rPr>
        <w:t>。</w:t>
      </w:r>
    </w:p>
    <w:p>
      <w:pPr>
        <w:spacing w:line="360" w:lineRule="auto"/>
        <w:ind w:firstLine="420" w:firstLineChars="200"/>
        <w:rPr>
          <w:rFonts w:ascii="宋体"/>
          <w:szCs w:val="21"/>
        </w:rPr>
      </w:pPr>
      <w:r>
        <w:rPr>
          <w:rFonts w:ascii="宋体" w:hAnsi="宋体"/>
          <w:szCs w:val="21"/>
        </w:rPr>
        <w:t>3.</w:t>
      </w:r>
      <w:r>
        <w:rPr>
          <w:rFonts w:hint="eastAsia" w:ascii="宋体" w:hAnsi="宋体"/>
          <w:szCs w:val="21"/>
        </w:rPr>
        <w:t>课程成绩构成：平时成绩</w:t>
      </w:r>
      <w:r>
        <w:rPr>
          <w:rFonts w:ascii="宋体" w:hAnsi="宋体"/>
          <w:szCs w:val="21"/>
        </w:rPr>
        <w:t>30%</w:t>
      </w:r>
      <w:r>
        <w:rPr>
          <w:rFonts w:hint="eastAsia" w:ascii="宋体" w:hAnsi="宋体"/>
          <w:szCs w:val="21"/>
        </w:rPr>
        <w:t>；期中考试成绩</w:t>
      </w:r>
      <w:r>
        <w:rPr>
          <w:rFonts w:ascii="宋体" w:hAnsi="宋体"/>
          <w:szCs w:val="21"/>
        </w:rPr>
        <w:t>30%</w:t>
      </w:r>
      <w:r>
        <w:rPr>
          <w:rFonts w:hint="eastAsia" w:ascii="宋体" w:hAnsi="宋体"/>
          <w:szCs w:val="21"/>
        </w:rPr>
        <w:t>；期末考试成绩</w:t>
      </w:r>
      <w:r>
        <w:rPr>
          <w:rFonts w:ascii="宋体" w:hAnsi="宋体"/>
          <w:szCs w:val="21"/>
        </w:rPr>
        <w:t>40%</w:t>
      </w:r>
      <w:r>
        <w:rPr>
          <w:rFonts w:hint="eastAsia" w:ascii="宋体" w:hAnsi="宋体"/>
          <w:szCs w:val="21"/>
        </w:rPr>
        <w:t>。</w:t>
      </w:r>
    </w:p>
    <w:p>
      <w:pPr>
        <w:spacing w:line="360" w:lineRule="auto"/>
        <w:ind w:firstLine="480" w:firstLineChars="200"/>
        <w:rPr>
          <w:rFonts w:ascii="宋体"/>
          <w:sz w:val="24"/>
        </w:rPr>
      </w:pPr>
    </w:p>
    <w:p>
      <w:pPr>
        <w:pStyle w:val="4"/>
        <w:adjustRightInd w:val="0"/>
        <w:snapToGrid w:val="0"/>
        <w:spacing w:before="0" w:beforeAutospacing="0" w:after="0" w:afterAutospacing="0" w:line="360" w:lineRule="auto"/>
        <w:ind w:firstLine="2377" w:firstLineChars="740"/>
        <w:rPr>
          <w:rFonts w:ascii="黑体" w:hAnsi="黑体" w:eastAsia="黑体"/>
          <w:b/>
          <w:bCs/>
          <w:sz w:val="32"/>
          <w:szCs w:val="32"/>
        </w:rPr>
      </w:pPr>
      <w:r>
        <w:rPr>
          <w:rFonts w:hint="eastAsia" w:ascii="黑体" w:hAnsi="黑体" w:eastAsia="黑体"/>
          <w:b/>
          <w:bCs/>
          <w:sz w:val="32"/>
          <w:szCs w:val="32"/>
        </w:rPr>
        <w:t>教学要求及教学要点</w:t>
      </w: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r>
        <w:rPr>
          <w:rFonts w:hint="eastAsia" w:ascii="黑体" w:hAnsi="黑体" w:eastAsia="黑体"/>
          <w:b/>
          <w:bCs/>
          <w:sz w:val="28"/>
          <w:szCs w:val="28"/>
        </w:rPr>
        <w:t>第一章</w:t>
      </w:r>
      <w:r>
        <w:rPr>
          <w:rFonts w:ascii="黑体" w:hAnsi="黑体" w:eastAsia="黑体"/>
          <w:b/>
          <w:bCs/>
          <w:sz w:val="28"/>
          <w:szCs w:val="28"/>
        </w:rPr>
        <w:t xml:space="preserve">  </w:t>
      </w:r>
      <w:r>
        <w:rPr>
          <w:rFonts w:hint="eastAsia" w:ascii="黑体" w:hAnsi="黑体" w:eastAsia="黑体"/>
          <w:b/>
          <w:bCs/>
          <w:sz w:val="28"/>
          <w:szCs w:val="28"/>
        </w:rPr>
        <w:t>学前儿童科学教育概述</w:t>
      </w:r>
    </w:p>
    <w:p>
      <w:pPr>
        <w:pStyle w:val="4"/>
        <w:adjustRightInd w:val="0"/>
        <w:snapToGrid w:val="0"/>
        <w:spacing w:before="0" w:beforeAutospacing="0" w:after="0" w:afterAutospacing="0" w:line="360" w:lineRule="auto"/>
        <w:rPr>
          <w:bCs/>
          <w:sz w:val="21"/>
          <w:szCs w:val="21"/>
        </w:rPr>
      </w:pPr>
      <w:r>
        <w:rPr>
          <w:rFonts w:hint="eastAsia" w:ascii="黑体" w:hAnsi="黑体" w:eastAsia="黑体"/>
          <w:b/>
          <w:sz w:val="21"/>
          <w:szCs w:val="21"/>
        </w:rPr>
        <w:t>【本章教学目的和要求】</w:t>
      </w:r>
      <w:r>
        <w:rPr>
          <w:rFonts w:hint="eastAsia" w:ascii="黑体" w:hAnsi="黑体" w:eastAsia="黑体"/>
          <w:b/>
          <w:bCs/>
          <w:sz w:val="21"/>
          <w:szCs w:val="21"/>
        </w:rPr>
        <w:t>：</w:t>
      </w:r>
      <w:r>
        <w:rPr>
          <w:rFonts w:hint="eastAsia"/>
          <w:bCs/>
          <w:sz w:val="21"/>
          <w:szCs w:val="21"/>
        </w:rPr>
        <w:t>了解科学与科学教育的基本概念及内涵，理解学前儿童的科学及科学教育的价值，掌握幼儿与科学的关系。</w:t>
      </w:r>
    </w:p>
    <w:p>
      <w:pPr>
        <w:pStyle w:val="4"/>
        <w:adjustRightInd w:val="0"/>
        <w:snapToGrid w:val="0"/>
        <w:spacing w:before="0" w:beforeAutospacing="0" w:after="0" w:afterAutospacing="0" w:line="360" w:lineRule="auto"/>
        <w:rPr>
          <w:rFonts w:ascii="黑体" w:hAnsi="黑体" w:eastAsia="黑体"/>
          <w:b/>
          <w:sz w:val="21"/>
          <w:szCs w:val="21"/>
        </w:rPr>
      </w:pPr>
      <w:r>
        <w:rPr>
          <w:rFonts w:hint="eastAsia" w:ascii="黑体" w:hAnsi="黑体" w:eastAsia="黑体"/>
          <w:b/>
          <w:sz w:val="21"/>
          <w:szCs w:val="21"/>
        </w:rPr>
        <w:t>【教学内容】</w:t>
      </w:r>
    </w:p>
    <w:p>
      <w:pPr>
        <w:spacing w:line="360" w:lineRule="auto"/>
        <w:rPr>
          <w:rFonts w:ascii="宋体" w:hAnsi="宋体"/>
          <w:szCs w:val="21"/>
        </w:rPr>
      </w:pPr>
      <w:r>
        <w:rPr>
          <w:rFonts w:ascii="宋体" w:hAnsi="宋体"/>
          <w:szCs w:val="21"/>
        </w:rPr>
        <w:t xml:space="preserve">  </w:t>
      </w:r>
      <w:r>
        <w:rPr>
          <w:rFonts w:hint="eastAsia" w:ascii="宋体" w:hAnsi="宋体"/>
          <w:szCs w:val="21"/>
        </w:rPr>
        <w:t>一、科学与幼儿教育</w:t>
      </w:r>
      <w:r>
        <w:rPr>
          <w:rFonts w:ascii="宋体" w:hAnsi="宋体"/>
          <w:szCs w:val="21"/>
        </w:rPr>
        <w:t xml:space="preserve">                               </w:t>
      </w:r>
    </w:p>
    <w:p>
      <w:pPr>
        <w:spacing w:line="360" w:lineRule="auto"/>
        <w:ind w:firstLine="210" w:firstLineChars="100"/>
        <w:rPr>
          <w:rFonts w:ascii="宋体" w:hAnsi="宋体"/>
          <w:szCs w:val="21"/>
        </w:rPr>
      </w:pPr>
      <w:r>
        <w:rPr>
          <w:rFonts w:hint="eastAsia" w:ascii="宋体" w:hAnsi="宋体"/>
          <w:szCs w:val="21"/>
        </w:rPr>
        <w:t>二、幼儿的科学学习</w:t>
      </w:r>
      <w:r>
        <w:rPr>
          <w:rFonts w:ascii="宋体" w:hAnsi="宋体"/>
          <w:szCs w:val="21"/>
        </w:rPr>
        <w:t xml:space="preserve">                       </w:t>
      </w:r>
    </w:p>
    <w:p>
      <w:pPr>
        <w:pStyle w:val="4"/>
        <w:adjustRightInd w:val="0"/>
        <w:snapToGrid w:val="0"/>
        <w:spacing w:before="0" w:beforeAutospacing="0" w:after="0" w:afterAutospacing="0" w:line="360" w:lineRule="auto"/>
        <w:ind w:firstLine="210" w:firstLineChars="100"/>
        <w:rPr>
          <w:sz w:val="21"/>
          <w:szCs w:val="21"/>
        </w:rPr>
      </w:pPr>
      <w:r>
        <w:rPr>
          <w:rFonts w:hint="eastAsia"/>
          <w:sz w:val="21"/>
          <w:szCs w:val="21"/>
        </w:rPr>
        <w:t>三、幼儿园科学教育的价值</w:t>
      </w:r>
      <w:r>
        <w:rPr>
          <w:sz w:val="21"/>
          <w:szCs w:val="21"/>
        </w:rPr>
        <w:t xml:space="preserve">     </w:t>
      </w:r>
    </w:p>
    <w:p>
      <w:pPr>
        <w:pStyle w:val="4"/>
        <w:adjustRightInd w:val="0"/>
        <w:snapToGrid w:val="0"/>
        <w:spacing w:before="0" w:beforeAutospacing="0" w:after="0" w:afterAutospacing="0" w:line="360" w:lineRule="auto"/>
        <w:rPr>
          <w:rFonts w:cs="仿宋_GB2312"/>
          <w:position w:val="6"/>
          <w:sz w:val="21"/>
          <w:szCs w:val="21"/>
        </w:rPr>
      </w:pPr>
      <w:r>
        <w:rPr>
          <w:rFonts w:hint="eastAsia" w:ascii="黑体" w:hAnsi="黑体" w:eastAsia="黑体"/>
          <w:b/>
          <w:sz w:val="21"/>
          <w:szCs w:val="21"/>
        </w:rPr>
        <w:t>【重点、难点】</w:t>
      </w:r>
      <w:r>
        <w:rPr>
          <w:rFonts w:hint="eastAsia" w:cs="仿宋_GB2312"/>
          <w:position w:val="6"/>
          <w:sz w:val="21"/>
          <w:szCs w:val="21"/>
        </w:rPr>
        <w:t>理解科学与幼儿教育的关系，掌握幼儿科学学习的特点。</w:t>
      </w:r>
    </w:p>
    <w:p>
      <w:pPr>
        <w:pStyle w:val="4"/>
        <w:adjustRightInd w:val="0"/>
        <w:snapToGrid w:val="0"/>
        <w:spacing w:before="0" w:beforeAutospacing="0" w:after="0" w:afterAutospacing="0" w:line="360" w:lineRule="auto"/>
        <w:jc w:val="center"/>
        <w:rPr>
          <w:b/>
          <w:bCs/>
          <w:sz w:val="21"/>
          <w:szCs w:val="21"/>
        </w:rPr>
      </w:pPr>
      <w:r>
        <w:rPr>
          <w:b/>
          <w:bCs/>
          <w:sz w:val="21"/>
          <w:szCs w:val="21"/>
        </w:rPr>
        <w:t xml:space="preserve">  </w:t>
      </w: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r>
        <w:rPr>
          <w:rFonts w:hint="eastAsia" w:ascii="黑体" w:hAnsi="黑体" w:eastAsia="黑体"/>
          <w:b/>
          <w:bCs/>
          <w:sz w:val="28"/>
          <w:szCs w:val="28"/>
        </w:rPr>
        <w:t>第二章</w:t>
      </w:r>
      <w:r>
        <w:rPr>
          <w:rFonts w:ascii="黑体" w:hAnsi="黑体" w:eastAsia="黑体"/>
          <w:b/>
          <w:bCs/>
          <w:sz w:val="28"/>
          <w:szCs w:val="28"/>
        </w:rPr>
        <w:t xml:space="preserve">  </w:t>
      </w:r>
      <w:r>
        <w:rPr>
          <w:rFonts w:hint="eastAsia" w:ascii="黑体" w:hAnsi="黑体" w:eastAsia="黑体"/>
          <w:b/>
          <w:bCs/>
          <w:sz w:val="28"/>
          <w:szCs w:val="28"/>
        </w:rPr>
        <w:t>学前儿童科学教育的目标</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【本章教学目的和要求】：</w:t>
      </w:r>
      <w:r>
        <w:rPr>
          <w:rFonts w:hint="eastAsia"/>
          <w:bCs/>
          <w:sz w:val="21"/>
          <w:szCs w:val="21"/>
        </w:rPr>
        <w:t>了解学前儿童科学教育目标的依据，</w:t>
      </w:r>
      <w:r>
        <w:rPr>
          <w:rFonts w:hint="eastAsia"/>
          <w:sz w:val="21"/>
          <w:szCs w:val="21"/>
        </w:rPr>
        <w:t>掌握制定学前儿童科学教育目标的要求及方法。</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【教学内容】</w:t>
      </w:r>
      <w:r>
        <w:rPr>
          <w:b/>
          <w:sz w:val="21"/>
          <w:szCs w:val="21"/>
        </w:rPr>
        <w:tab/>
      </w:r>
    </w:p>
    <w:p>
      <w:pPr>
        <w:pStyle w:val="4"/>
        <w:numPr>
          <w:ilvl w:val="0"/>
          <w:numId w:val="1"/>
        </w:numPr>
        <w:adjustRightInd w:val="0"/>
        <w:snapToGrid w:val="0"/>
        <w:spacing w:before="0" w:beforeAutospacing="0" w:after="0" w:afterAutospacing="0" w:line="360" w:lineRule="auto"/>
        <w:rPr>
          <w:sz w:val="21"/>
          <w:szCs w:val="21"/>
        </w:rPr>
      </w:pPr>
      <w:r>
        <w:rPr>
          <w:rFonts w:hint="eastAsia"/>
          <w:sz w:val="21"/>
          <w:szCs w:val="21"/>
        </w:rPr>
        <w:t>确定学前儿童科学教育目标的依据</w:t>
      </w:r>
    </w:p>
    <w:p>
      <w:pPr>
        <w:pStyle w:val="4"/>
        <w:numPr>
          <w:ilvl w:val="0"/>
          <w:numId w:val="1"/>
        </w:numPr>
        <w:adjustRightInd w:val="0"/>
        <w:snapToGrid w:val="0"/>
        <w:spacing w:before="0" w:beforeAutospacing="0" w:after="0" w:afterAutospacing="0" w:line="360" w:lineRule="auto"/>
        <w:rPr>
          <w:sz w:val="21"/>
          <w:szCs w:val="21"/>
        </w:rPr>
      </w:pPr>
      <w:r>
        <w:rPr>
          <w:rFonts w:hint="eastAsia"/>
          <w:sz w:val="21"/>
          <w:szCs w:val="21"/>
        </w:rPr>
        <w:t>学前儿童科学教育目标构成的分析</w:t>
      </w:r>
    </w:p>
    <w:p>
      <w:pPr>
        <w:pStyle w:val="4"/>
        <w:numPr>
          <w:ilvl w:val="0"/>
          <w:numId w:val="1"/>
        </w:numPr>
        <w:adjustRightInd w:val="0"/>
        <w:snapToGrid w:val="0"/>
        <w:spacing w:before="0" w:beforeAutospacing="0" w:after="0" w:afterAutospacing="0" w:line="360" w:lineRule="auto"/>
        <w:rPr>
          <w:sz w:val="21"/>
          <w:szCs w:val="21"/>
        </w:rPr>
      </w:pPr>
      <w:r>
        <w:rPr>
          <w:rFonts w:hint="eastAsia"/>
          <w:sz w:val="21"/>
          <w:szCs w:val="21"/>
        </w:rPr>
        <w:t>制定学前儿童科学教育目标的要求与方法</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【重点、难点】</w:t>
      </w:r>
      <w:r>
        <w:rPr>
          <w:rFonts w:hint="eastAsia"/>
          <w:sz w:val="21"/>
          <w:szCs w:val="21"/>
        </w:rPr>
        <w:t>制定学前儿童科学教育目标的要求与方法</w:t>
      </w: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r>
        <w:rPr>
          <w:rFonts w:hint="eastAsia" w:ascii="黑体" w:hAnsi="黑体" w:eastAsia="黑体"/>
          <w:b/>
          <w:bCs/>
          <w:sz w:val="28"/>
          <w:szCs w:val="28"/>
        </w:rPr>
        <w:t>第三章</w:t>
      </w:r>
      <w:r>
        <w:rPr>
          <w:rFonts w:ascii="黑体" w:hAnsi="黑体" w:eastAsia="黑体"/>
          <w:b/>
          <w:bCs/>
          <w:sz w:val="28"/>
          <w:szCs w:val="28"/>
        </w:rPr>
        <w:t xml:space="preserve">  </w:t>
      </w:r>
      <w:r>
        <w:rPr>
          <w:rFonts w:hint="eastAsia" w:ascii="黑体" w:hAnsi="黑体" w:eastAsia="黑体"/>
          <w:b/>
          <w:bCs/>
          <w:sz w:val="28"/>
          <w:szCs w:val="28"/>
        </w:rPr>
        <w:t>学前儿童科学教育的内容与方法</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掌握学前儿童科学教育的内容及其选择方法，初步掌握学前儿童科学教育的基本方法和常用方法。</w:t>
      </w:r>
    </w:p>
    <w:p>
      <w:pPr>
        <w:pStyle w:val="4"/>
        <w:adjustRightInd w:val="0"/>
        <w:snapToGrid w:val="0"/>
        <w:spacing w:before="0" w:beforeAutospacing="0" w:after="0" w:afterAutospacing="0" w:line="360" w:lineRule="auto"/>
        <w:rPr>
          <w:rFonts w:ascii="黑体" w:hAnsi="黑体" w:eastAsia="黑体"/>
          <w:b/>
          <w:sz w:val="21"/>
          <w:szCs w:val="21"/>
        </w:rPr>
      </w:pPr>
      <w:r>
        <w:rPr>
          <w:rFonts w:hint="eastAsia" w:ascii="黑体" w:hAnsi="黑体" w:eastAsia="黑体"/>
          <w:b/>
          <w:sz w:val="21"/>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一、学前儿童科学教育内容选择的要求</w:t>
      </w:r>
    </w:p>
    <w:p>
      <w:pPr>
        <w:pStyle w:val="4"/>
        <w:adjustRightInd w:val="0"/>
        <w:snapToGrid w:val="0"/>
        <w:spacing w:before="0" w:beforeAutospacing="0" w:after="0" w:afterAutospacing="0" w:line="360" w:lineRule="auto"/>
        <w:ind w:left="915"/>
        <w:rPr>
          <w:sz w:val="21"/>
          <w:szCs w:val="21"/>
        </w:rPr>
      </w:pPr>
      <w:r>
        <w:rPr>
          <w:rFonts w:hint="eastAsia"/>
          <w:sz w:val="21"/>
          <w:szCs w:val="21"/>
        </w:rPr>
        <w:t>二、学前儿童科学教育的内容范围</w:t>
      </w:r>
    </w:p>
    <w:p>
      <w:pPr>
        <w:pStyle w:val="4"/>
        <w:adjustRightInd w:val="0"/>
        <w:snapToGrid w:val="0"/>
        <w:spacing w:before="0" w:beforeAutospacing="0" w:after="0" w:afterAutospacing="0" w:line="360" w:lineRule="auto"/>
        <w:ind w:left="915"/>
        <w:rPr>
          <w:sz w:val="21"/>
          <w:szCs w:val="21"/>
        </w:rPr>
      </w:pPr>
      <w:r>
        <w:rPr>
          <w:rFonts w:hint="eastAsia"/>
          <w:sz w:val="21"/>
          <w:szCs w:val="21"/>
        </w:rPr>
        <w:t>三、学前儿童科学教育活动内容选编的方法</w:t>
      </w:r>
    </w:p>
    <w:p>
      <w:pPr>
        <w:pStyle w:val="4"/>
        <w:adjustRightInd w:val="0"/>
        <w:snapToGrid w:val="0"/>
        <w:spacing w:before="0" w:beforeAutospacing="0" w:after="0" w:afterAutospacing="0" w:line="360" w:lineRule="auto"/>
        <w:ind w:left="915"/>
        <w:rPr>
          <w:sz w:val="21"/>
          <w:szCs w:val="21"/>
        </w:rPr>
      </w:pPr>
      <w:r>
        <w:rPr>
          <w:rFonts w:hint="eastAsia"/>
          <w:sz w:val="21"/>
          <w:szCs w:val="21"/>
        </w:rPr>
        <w:t>四、学前儿童科学教育的方法</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【重点、难点】</w:t>
      </w:r>
      <w:r>
        <w:rPr>
          <w:rFonts w:hint="eastAsia" w:cs="宋体"/>
          <w:sz w:val="21"/>
          <w:szCs w:val="21"/>
        </w:rPr>
        <w:t>掌握学前儿童科学教育的内容及其选择方法</w:t>
      </w:r>
    </w:p>
    <w:p>
      <w:pPr>
        <w:pStyle w:val="4"/>
        <w:adjustRightInd w:val="0"/>
        <w:snapToGrid w:val="0"/>
        <w:spacing w:before="0" w:beforeAutospacing="0" w:after="0" w:afterAutospacing="0" w:line="360" w:lineRule="auto"/>
        <w:ind w:firstLine="2100" w:firstLineChars="1000"/>
        <w:rPr>
          <w:sz w:val="21"/>
          <w:szCs w:val="21"/>
        </w:rPr>
      </w:pP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r>
        <w:rPr>
          <w:rFonts w:hint="eastAsia" w:ascii="黑体" w:hAnsi="黑体" w:eastAsia="黑体"/>
          <w:b/>
          <w:bCs/>
          <w:sz w:val="28"/>
          <w:szCs w:val="28"/>
        </w:rPr>
        <w:t>第四章</w:t>
      </w:r>
      <w:r>
        <w:rPr>
          <w:rFonts w:ascii="黑体" w:hAnsi="黑体" w:eastAsia="黑体"/>
          <w:b/>
          <w:bCs/>
          <w:sz w:val="28"/>
          <w:szCs w:val="28"/>
        </w:rPr>
        <w:t xml:space="preserve"> </w:t>
      </w:r>
      <w:r>
        <w:rPr>
          <w:rFonts w:hint="eastAsia" w:ascii="黑体" w:hAnsi="黑体" w:eastAsia="黑体"/>
          <w:b/>
          <w:bCs/>
          <w:sz w:val="28"/>
          <w:szCs w:val="28"/>
        </w:rPr>
        <w:t>观察认识型活动设计与指导</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了解观察认识型活动的内涵；理解观察认识型活动的教育要求；掌握观察认识型活动设计与组织的基本要求，根据教学内容及儿童的特点设计并组织观察认识型活动。</w:t>
      </w:r>
    </w:p>
    <w:p>
      <w:pPr>
        <w:adjustRightInd w:val="0"/>
        <w:snapToGrid w:val="0"/>
        <w:spacing w:line="360" w:lineRule="auto"/>
        <w:rPr>
          <w:rFonts w:ascii="黑体" w:hAnsi="黑体" w:eastAsia="黑体"/>
          <w:b/>
          <w:kern w:val="0"/>
          <w:szCs w:val="21"/>
        </w:rPr>
      </w:pPr>
      <w:r>
        <w:rPr>
          <w:rFonts w:hint="eastAsia" w:ascii="黑体" w:hAnsi="黑体" w:eastAsia="黑体"/>
          <w:b/>
          <w:kern w:val="0"/>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一、观察认识型活动概述</w:t>
      </w:r>
    </w:p>
    <w:p>
      <w:pPr>
        <w:pStyle w:val="4"/>
        <w:adjustRightInd w:val="0"/>
        <w:snapToGrid w:val="0"/>
        <w:spacing w:before="0" w:beforeAutospacing="0" w:after="0" w:afterAutospacing="0" w:line="360" w:lineRule="auto"/>
        <w:ind w:left="915"/>
        <w:rPr>
          <w:sz w:val="21"/>
          <w:szCs w:val="21"/>
        </w:rPr>
      </w:pPr>
      <w:r>
        <w:rPr>
          <w:rFonts w:hint="eastAsia"/>
          <w:sz w:val="21"/>
          <w:szCs w:val="21"/>
        </w:rPr>
        <w:t>二、观察认识型活动的设计</w:t>
      </w:r>
    </w:p>
    <w:p>
      <w:pPr>
        <w:pStyle w:val="4"/>
        <w:adjustRightInd w:val="0"/>
        <w:snapToGrid w:val="0"/>
        <w:spacing w:before="0" w:beforeAutospacing="0" w:after="0" w:afterAutospacing="0" w:line="360" w:lineRule="auto"/>
        <w:ind w:left="915"/>
        <w:rPr>
          <w:sz w:val="21"/>
          <w:szCs w:val="21"/>
        </w:rPr>
      </w:pPr>
      <w:r>
        <w:rPr>
          <w:rFonts w:hint="eastAsia"/>
          <w:sz w:val="21"/>
          <w:szCs w:val="21"/>
        </w:rPr>
        <w:t>三、观察认识型活动组织与指导</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【重点、难点】</w:t>
      </w:r>
      <w:r>
        <w:rPr>
          <w:rFonts w:hint="eastAsia" w:ascii="宋体" w:hAnsi="宋体" w:cs="宋体"/>
          <w:color w:val="000000"/>
          <w:kern w:val="0"/>
          <w:szCs w:val="21"/>
        </w:rPr>
        <w:t>掌握观察认识型活动设计与组织的基本要求，根据教学内容及儿童的特点设计并组织观察认识型活动。</w:t>
      </w: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r>
        <w:rPr>
          <w:rFonts w:hint="eastAsia" w:ascii="黑体" w:hAnsi="黑体" w:eastAsia="黑体"/>
          <w:b/>
          <w:bCs/>
          <w:sz w:val="28"/>
          <w:szCs w:val="28"/>
        </w:rPr>
        <w:t>第五章</w:t>
      </w:r>
      <w:r>
        <w:rPr>
          <w:rFonts w:ascii="黑体" w:hAnsi="黑体" w:eastAsia="黑体"/>
          <w:b/>
          <w:bCs/>
          <w:sz w:val="28"/>
          <w:szCs w:val="28"/>
        </w:rPr>
        <w:t xml:space="preserve"> </w:t>
      </w:r>
      <w:r>
        <w:rPr>
          <w:rFonts w:hint="eastAsia" w:ascii="黑体" w:hAnsi="黑体" w:eastAsia="黑体"/>
          <w:b/>
          <w:bCs/>
          <w:sz w:val="28"/>
          <w:szCs w:val="28"/>
        </w:rPr>
        <w:t>实验探究型活动设计与指导</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了解实验探究型活动的内涵；理解实验探究型活动的教育要求；掌握实验探究型活动设计与组织的基本要求，根据教学内容及儿童的特点设计并组织实验探究活动。</w:t>
      </w:r>
    </w:p>
    <w:p>
      <w:pPr>
        <w:adjustRightInd w:val="0"/>
        <w:snapToGrid w:val="0"/>
        <w:spacing w:line="360" w:lineRule="auto"/>
        <w:rPr>
          <w:rFonts w:ascii="黑体" w:hAnsi="黑体" w:eastAsia="黑体"/>
          <w:b/>
          <w:kern w:val="0"/>
          <w:szCs w:val="21"/>
        </w:rPr>
      </w:pPr>
      <w:r>
        <w:rPr>
          <w:rFonts w:hint="eastAsia" w:ascii="黑体" w:hAnsi="黑体" w:eastAsia="黑体"/>
          <w:b/>
          <w:kern w:val="0"/>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w:t>
      </w:r>
      <w:r>
        <w:rPr>
          <w:rFonts w:hint="eastAsia" w:cs="宋体"/>
          <w:sz w:val="21"/>
          <w:szCs w:val="21"/>
        </w:rPr>
        <w:t>实验探究</w:t>
      </w:r>
      <w:r>
        <w:rPr>
          <w:rFonts w:hint="eastAsia"/>
          <w:sz w:val="21"/>
          <w:szCs w:val="21"/>
        </w:rPr>
        <w:t>型活动概述</w:t>
      </w:r>
    </w:p>
    <w:p>
      <w:pPr>
        <w:pStyle w:val="4"/>
        <w:adjustRightInd w:val="0"/>
        <w:snapToGrid w:val="0"/>
        <w:spacing w:before="0" w:beforeAutospacing="0" w:after="0" w:afterAutospacing="0" w:line="360" w:lineRule="auto"/>
        <w:ind w:left="915"/>
        <w:rPr>
          <w:sz w:val="21"/>
          <w:szCs w:val="21"/>
        </w:rPr>
      </w:pPr>
      <w:r>
        <w:rPr>
          <w:rFonts w:hint="eastAsia"/>
          <w:sz w:val="21"/>
          <w:szCs w:val="21"/>
        </w:rPr>
        <w:t>二、</w:t>
      </w:r>
      <w:r>
        <w:rPr>
          <w:rFonts w:hint="eastAsia" w:cs="宋体"/>
          <w:sz w:val="21"/>
          <w:szCs w:val="21"/>
        </w:rPr>
        <w:t>实验探究</w:t>
      </w:r>
      <w:r>
        <w:rPr>
          <w:rFonts w:hint="eastAsia"/>
          <w:sz w:val="21"/>
          <w:szCs w:val="21"/>
        </w:rPr>
        <w:t>型活动的设计</w:t>
      </w:r>
    </w:p>
    <w:p>
      <w:pPr>
        <w:pStyle w:val="4"/>
        <w:adjustRightInd w:val="0"/>
        <w:snapToGrid w:val="0"/>
        <w:spacing w:before="0" w:beforeAutospacing="0" w:after="0" w:afterAutospacing="0" w:line="360" w:lineRule="auto"/>
        <w:ind w:left="915"/>
        <w:rPr>
          <w:sz w:val="21"/>
          <w:szCs w:val="21"/>
        </w:rPr>
      </w:pPr>
      <w:r>
        <w:rPr>
          <w:rFonts w:hint="eastAsia"/>
          <w:sz w:val="21"/>
          <w:szCs w:val="21"/>
        </w:rPr>
        <w:t>三、</w:t>
      </w:r>
      <w:r>
        <w:rPr>
          <w:rFonts w:hint="eastAsia" w:cs="宋体"/>
          <w:sz w:val="21"/>
          <w:szCs w:val="21"/>
        </w:rPr>
        <w:t>实验探究</w:t>
      </w:r>
      <w:r>
        <w:rPr>
          <w:rFonts w:hint="eastAsia"/>
          <w:sz w:val="21"/>
          <w:szCs w:val="21"/>
        </w:rPr>
        <w:t>型活动组织与指导</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【重点、难点】</w:t>
      </w:r>
      <w:r>
        <w:rPr>
          <w:rFonts w:hint="eastAsia" w:ascii="宋体" w:hAnsi="宋体" w:cs="宋体"/>
          <w:color w:val="000000"/>
          <w:kern w:val="0"/>
          <w:szCs w:val="21"/>
        </w:rPr>
        <w:t>掌握实验探究型活动设计与组织的基本要求，根据教学内容及儿童的特点设计并组织实验探究型活动。</w:t>
      </w: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r>
        <w:rPr>
          <w:rFonts w:hint="eastAsia" w:ascii="黑体" w:hAnsi="黑体" w:eastAsia="黑体"/>
          <w:b/>
          <w:bCs/>
          <w:sz w:val="28"/>
          <w:szCs w:val="28"/>
        </w:rPr>
        <w:t>第六章</w:t>
      </w:r>
      <w:r>
        <w:rPr>
          <w:rFonts w:ascii="黑体" w:hAnsi="黑体" w:eastAsia="黑体"/>
          <w:b/>
          <w:bCs/>
          <w:sz w:val="28"/>
          <w:szCs w:val="28"/>
        </w:rPr>
        <w:t xml:space="preserve"> </w:t>
      </w:r>
      <w:r>
        <w:rPr>
          <w:rFonts w:hint="eastAsia" w:ascii="黑体" w:hAnsi="黑体" w:eastAsia="黑体"/>
          <w:b/>
          <w:bCs/>
          <w:sz w:val="28"/>
          <w:szCs w:val="28"/>
        </w:rPr>
        <w:t>讨论交流型活动设计与指导</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了解讨论交流型活动的内涵；理解讨论交流型活动的教育要求；掌握讨论交流型活动设计与组织的基本要求，根据教学内容及儿童的特点设计并组织讨论交流型活动。</w:t>
      </w:r>
    </w:p>
    <w:p>
      <w:pPr>
        <w:adjustRightInd w:val="0"/>
        <w:snapToGrid w:val="0"/>
        <w:spacing w:line="360" w:lineRule="auto"/>
        <w:rPr>
          <w:rFonts w:ascii="黑体" w:hAnsi="黑体" w:eastAsia="黑体"/>
          <w:b/>
          <w:kern w:val="0"/>
          <w:szCs w:val="21"/>
        </w:rPr>
      </w:pPr>
      <w:r>
        <w:rPr>
          <w:rFonts w:hint="eastAsia" w:ascii="黑体" w:hAnsi="黑体" w:eastAsia="黑体"/>
          <w:b/>
          <w:kern w:val="0"/>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w:t>
      </w:r>
      <w:r>
        <w:rPr>
          <w:rFonts w:hint="eastAsia" w:cs="宋体"/>
          <w:sz w:val="21"/>
          <w:szCs w:val="21"/>
        </w:rPr>
        <w:t>讨论交流</w:t>
      </w:r>
      <w:r>
        <w:rPr>
          <w:rFonts w:hint="eastAsia"/>
          <w:sz w:val="21"/>
          <w:szCs w:val="21"/>
        </w:rPr>
        <w:t>型活动概述</w:t>
      </w:r>
    </w:p>
    <w:p>
      <w:pPr>
        <w:pStyle w:val="4"/>
        <w:adjustRightInd w:val="0"/>
        <w:snapToGrid w:val="0"/>
        <w:spacing w:before="0" w:beforeAutospacing="0" w:after="0" w:afterAutospacing="0" w:line="360" w:lineRule="auto"/>
        <w:ind w:left="915"/>
        <w:rPr>
          <w:sz w:val="21"/>
          <w:szCs w:val="21"/>
        </w:rPr>
      </w:pPr>
      <w:r>
        <w:rPr>
          <w:rFonts w:hint="eastAsia"/>
          <w:sz w:val="21"/>
          <w:szCs w:val="21"/>
        </w:rPr>
        <w:t>二、</w:t>
      </w:r>
      <w:r>
        <w:rPr>
          <w:rFonts w:hint="eastAsia" w:cs="宋体"/>
          <w:sz w:val="21"/>
          <w:szCs w:val="21"/>
        </w:rPr>
        <w:t>讨论交流</w:t>
      </w:r>
      <w:r>
        <w:rPr>
          <w:rFonts w:hint="eastAsia"/>
          <w:sz w:val="21"/>
          <w:szCs w:val="21"/>
        </w:rPr>
        <w:t>型活动的设计</w:t>
      </w:r>
    </w:p>
    <w:p>
      <w:pPr>
        <w:pStyle w:val="4"/>
        <w:adjustRightInd w:val="0"/>
        <w:snapToGrid w:val="0"/>
        <w:spacing w:before="0" w:beforeAutospacing="0" w:after="0" w:afterAutospacing="0" w:line="360" w:lineRule="auto"/>
        <w:ind w:left="915"/>
        <w:rPr>
          <w:sz w:val="21"/>
          <w:szCs w:val="21"/>
        </w:rPr>
      </w:pPr>
      <w:r>
        <w:rPr>
          <w:rFonts w:hint="eastAsia"/>
          <w:sz w:val="21"/>
          <w:szCs w:val="21"/>
        </w:rPr>
        <w:t>三、</w:t>
      </w:r>
      <w:r>
        <w:rPr>
          <w:rFonts w:hint="eastAsia" w:cs="宋体"/>
          <w:sz w:val="21"/>
          <w:szCs w:val="21"/>
        </w:rPr>
        <w:t>讨论交流</w:t>
      </w:r>
      <w:r>
        <w:rPr>
          <w:rFonts w:hint="eastAsia"/>
          <w:sz w:val="21"/>
          <w:szCs w:val="21"/>
        </w:rPr>
        <w:t>型活动组织与指导</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【重点、难点】</w:t>
      </w:r>
      <w:r>
        <w:rPr>
          <w:rFonts w:hint="eastAsia" w:ascii="宋体" w:hAnsi="宋体" w:cs="宋体"/>
          <w:color w:val="000000"/>
          <w:kern w:val="0"/>
          <w:szCs w:val="21"/>
        </w:rPr>
        <w:t>掌握讨论交流型活动设计与组织的基本要求，根据教学内容及儿童的特点设计并组织讨论交流型活动。</w:t>
      </w:r>
    </w:p>
    <w:p>
      <w:pPr>
        <w:adjustRightInd w:val="0"/>
        <w:snapToGrid w:val="0"/>
        <w:spacing w:line="360" w:lineRule="auto"/>
        <w:rPr>
          <w:rFonts w:ascii="宋体" w:cs="宋体"/>
          <w:color w:val="000000"/>
          <w:kern w:val="0"/>
          <w:szCs w:val="21"/>
        </w:rPr>
      </w:pP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r>
        <w:rPr>
          <w:rFonts w:hint="eastAsia" w:ascii="黑体" w:hAnsi="黑体" w:eastAsia="黑体"/>
          <w:b/>
          <w:bCs/>
          <w:sz w:val="28"/>
          <w:szCs w:val="28"/>
        </w:rPr>
        <w:t>第七章</w:t>
      </w:r>
      <w:r>
        <w:rPr>
          <w:rFonts w:ascii="黑体" w:hAnsi="黑体" w:eastAsia="黑体"/>
          <w:b/>
          <w:bCs/>
          <w:sz w:val="28"/>
          <w:szCs w:val="28"/>
        </w:rPr>
        <w:t xml:space="preserve"> </w:t>
      </w:r>
      <w:r>
        <w:rPr>
          <w:rFonts w:hint="eastAsia" w:ascii="黑体" w:hAnsi="黑体" w:eastAsia="黑体"/>
          <w:b/>
          <w:bCs/>
          <w:sz w:val="28"/>
          <w:szCs w:val="28"/>
        </w:rPr>
        <w:t>技术制作型活动设计与指导</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了解技术制作型活动的内涵；理解技术制作型活动的教育要求；掌握技术制作型活动设计与组织的基本要求，根据教学内容及儿童的特点设计并组织讨论技术制作型。</w:t>
      </w:r>
    </w:p>
    <w:p>
      <w:pPr>
        <w:adjustRightInd w:val="0"/>
        <w:snapToGrid w:val="0"/>
        <w:spacing w:line="360" w:lineRule="auto"/>
        <w:rPr>
          <w:rFonts w:ascii="黑体" w:hAnsi="黑体" w:eastAsia="黑体"/>
          <w:b/>
          <w:kern w:val="0"/>
          <w:szCs w:val="21"/>
        </w:rPr>
      </w:pPr>
      <w:r>
        <w:rPr>
          <w:rFonts w:hint="eastAsia" w:ascii="黑体" w:hAnsi="黑体" w:eastAsia="黑体"/>
          <w:b/>
          <w:kern w:val="0"/>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w:t>
      </w:r>
      <w:r>
        <w:rPr>
          <w:rFonts w:hint="eastAsia" w:cs="宋体"/>
          <w:sz w:val="21"/>
          <w:szCs w:val="21"/>
        </w:rPr>
        <w:t>技术制作型</w:t>
      </w:r>
      <w:r>
        <w:rPr>
          <w:rFonts w:hint="eastAsia"/>
          <w:sz w:val="21"/>
          <w:szCs w:val="21"/>
        </w:rPr>
        <w:t>活动概述</w:t>
      </w:r>
    </w:p>
    <w:p>
      <w:pPr>
        <w:pStyle w:val="4"/>
        <w:adjustRightInd w:val="0"/>
        <w:snapToGrid w:val="0"/>
        <w:spacing w:before="0" w:beforeAutospacing="0" w:after="0" w:afterAutospacing="0" w:line="360" w:lineRule="auto"/>
        <w:ind w:left="915"/>
        <w:rPr>
          <w:sz w:val="21"/>
          <w:szCs w:val="21"/>
        </w:rPr>
      </w:pPr>
      <w:r>
        <w:rPr>
          <w:rFonts w:hint="eastAsia"/>
          <w:sz w:val="21"/>
          <w:szCs w:val="21"/>
        </w:rPr>
        <w:t>二、</w:t>
      </w:r>
      <w:r>
        <w:rPr>
          <w:rFonts w:hint="eastAsia" w:cs="宋体"/>
          <w:sz w:val="21"/>
          <w:szCs w:val="21"/>
        </w:rPr>
        <w:t>技术制作型</w:t>
      </w:r>
      <w:r>
        <w:rPr>
          <w:rFonts w:hint="eastAsia"/>
          <w:sz w:val="21"/>
          <w:szCs w:val="21"/>
        </w:rPr>
        <w:t>活动的设计</w:t>
      </w:r>
    </w:p>
    <w:p>
      <w:pPr>
        <w:pStyle w:val="4"/>
        <w:adjustRightInd w:val="0"/>
        <w:snapToGrid w:val="0"/>
        <w:spacing w:before="0" w:beforeAutospacing="0" w:after="0" w:afterAutospacing="0" w:line="360" w:lineRule="auto"/>
        <w:ind w:left="915"/>
        <w:rPr>
          <w:sz w:val="21"/>
          <w:szCs w:val="21"/>
        </w:rPr>
      </w:pPr>
      <w:r>
        <w:rPr>
          <w:rFonts w:hint="eastAsia"/>
          <w:sz w:val="21"/>
          <w:szCs w:val="21"/>
        </w:rPr>
        <w:t>三、</w:t>
      </w:r>
      <w:r>
        <w:rPr>
          <w:rFonts w:hint="eastAsia" w:cs="宋体"/>
          <w:sz w:val="21"/>
          <w:szCs w:val="21"/>
        </w:rPr>
        <w:t>技术制作型</w:t>
      </w:r>
      <w:r>
        <w:rPr>
          <w:rFonts w:hint="eastAsia"/>
          <w:sz w:val="21"/>
          <w:szCs w:val="21"/>
        </w:rPr>
        <w:t>活动组织与指导</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【重点、难点】</w:t>
      </w:r>
      <w:r>
        <w:rPr>
          <w:rFonts w:hint="eastAsia" w:ascii="宋体" w:hAnsi="宋体" w:cs="宋体"/>
          <w:color w:val="000000"/>
          <w:kern w:val="0"/>
          <w:szCs w:val="21"/>
        </w:rPr>
        <w:t>掌握技术制作型活动设计与组织的基本要求，根据教学内容及儿童的特点设计并组织技术制作型活动。</w:t>
      </w:r>
    </w:p>
    <w:p>
      <w:pPr>
        <w:pStyle w:val="4"/>
        <w:adjustRightInd w:val="0"/>
        <w:snapToGrid w:val="0"/>
        <w:spacing w:before="0" w:beforeAutospacing="0" w:after="0" w:afterAutospacing="0" w:line="360" w:lineRule="auto"/>
        <w:ind w:firstLine="1799" w:firstLineChars="640"/>
        <w:jc w:val="both"/>
        <w:rPr>
          <w:rFonts w:ascii="黑体" w:hAnsi="黑体" w:eastAsia="黑体"/>
          <w:b/>
          <w:bCs/>
          <w:sz w:val="28"/>
          <w:szCs w:val="28"/>
        </w:rPr>
      </w:pPr>
      <w:r>
        <w:rPr>
          <w:rFonts w:hint="eastAsia" w:ascii="黑体" w:hAnsi="黑体" w:eastAsia="黑体"/>
          <w:b/>
          <w:bCs/>
          <w:sz w:val="28"/>
          <w:szCs w:val="28"/>
        </w:rPr>
        <w:t>第八章</w:t>
      </w:r>
      <w:r>
        <w:rPr>
          <w:rFonts w:ascii="黑体" w:hAnsi="黑体" w:eastAsia="黑体"/>
          <w:b/>
          <w:bCs/>
          <w:sz w:val="28"/>
          <w:szCs w:val="28"/>
        </w:rPr>
        <w:t xml:space="preserve">  </w:t>
      </w:r>
      <w:r>
        <w:rPr>
          <w:rFonts w:hint="eastAsia" w:ascii="黑体" w:hAnsi="黑体" w:eastAsia="黑体"/>
          <w:b/>
          <w:bCs/>
          <w:sz w:val="28"/>
          <w:szCs w:val="28"/>
        </w:rPr>
        <w:t>幼儿园区域科学教育活动</w:t>
      </w:r>
    </w:p>
    <w:p>
      <w:pPr>
        <w:adjustRightInd w:val="0"/>
        <w:snapToGrid w:val="0"/>
        <w:spacing w:line="360" w:lineRule="auto"/>
        <w:rPr>
          <w:rFonts w:ascii="宋体"/>
          <w:b/>
          <w:bCs/>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了解区域科学活动环境创设的意义与方法；掌握创设幼儿园自然角、科学区及科学发现室的要求和方法；具备设计与指导各类区域科学教育活动的能力和技能；初步具幼儿园种植园地及饲养角的创设及管理技能。</w:t>
      </w:r>
    </w:p>
    <w:p>
      <w:pPr>
        <w:pStyle w:val="4"/>
        <w:adjustRightInd w:val="0"/>
        <w:snapToGrid w:val="0"/>
        <w:spacing w:before="0" w:beforeAutospacing="0" w:after="0" w:afterAutospacing="0" w:line="360" w:lineRule="auto"/>
        <w:rPr>
          <w:rFonts w:ascii="黑体" w:hAnsi="黑体" w:eastAsia="黑体"/>
          <w:b/>
          <w:sz w:val="21"/>
          <w:szCs w:val="21"/>
        </w:rPr>
      </w:pPr>
      <w:r>
        <w:rPr>
          <w:rFonts w:hint="eastAsia" w:ascii="黑体" w:hAnsi="黑体" w:eastAsia="黑体"/>
          <w:b/>
          <w:sz w:val="21"/>
          <w:szCs w:val="21"/>
        </w:rPr>
        <w:t>【教学内容】</w:t>
      </w:r>
    </w:p>
    <w:p>
      <w:pPr>
        <w:pStyle w:val="4"/>
        <w:adjustRightInd w:val="0"/>
        <w:snapToGrid w:val="0"/>
        <w:spacing w:before="0" w:beforeAutospacing="0" w:after="0" w:afterAutospacing="0" w:line="360" w:lineRule="auto"/>
        <w:ind w:firstLine="735" w:firstLineChars="350"/>
        <w:rPr>
          <w:sz w:val="21"/>
          <w:szCs w:val="21"/>
        </w:rPr>
      </w:pPr>
      <w:r>
        <w:rPr>
          <w:rFonts w:hint="eastAsia"/>
          <w:sz w:val="21"/>
          <w:szCs w:val="21"/>
        </w:rPr>
        <w:t>一、幼儿园科学教育环境的创设</w:t>
      </w:r>
    </w:p>
    <w:p>
      <w:pPr>
        <w:pStyle w:val="4"/>
        <w:adjustRightInd w:val="0"/>
        <w:snapToGrid w:val="0"/>
        <w:spacing w:before="0" w:beforeAutospacing="0" w:after="0" w:afterAutospacing="0" w:line="360" w:lineRule="auto"/>
        <w:ind w:firstLine="735" w:firstLineChars="350"/>
        <w:rPr>
          <w:sz w:val="21"/>
          <w:szCs w:val="21"/>
        </w:rPr>
      </w:pPr>
      <w:r>
        <w:rPr>
          <w:rFonts w:hint="eastAsia"/>
          <w:sz w:val="21"/>
          <w:szCs w:val="21"/>
        </w:rPr>
        <w:t>二、幼儿园区域科学活动概述</w:t>
      </w:r>
    </w:p>
    <w:p>
      <w:pPr>
        <w:pStyle w:val="4"/>
        <w:adjustRightInd w:val="0"/>
        <w:snapToGrid w:val="0"/>
        <w:spacing w:before="0" w:beforeAutospacing="0" w:after="0" w:afterAutospacing="0" w:line="360" w:lineRule="auto"/>
        <w:ind w:firstLine="735" w:firstLineChars="350"/>
        <w:rPr>
          <w:sz w:val="21"/>
          <w:szCs w:val="21"/>
        </w:rPr>
      </w:pPr>
      <w:r>
        <w:rPr>
          <w:rFonts w:hint="eastAsia"/>
          <w:sz w:val="21"/>
          <w:szCs w:val="21"/>
        </w:rPr>
        <w:t>三、班级科学活动区域</w:t>
      </w:r>
    </w:p>
    <w:p>
      <w:pPr>
        <w:pStyle w:val="4"/>
        <w:adjustRightInd w:val="0"/>
        <w:snapToGrid w:val="0"/>
        <w:spacing w:before="0" w:beforeAutospacing="0" w:after="0" w:afterAutospacing="0" w:line="360" w:lineRule="auto"/>
        <w:ind w:firstLine="735" w:firstLineChars="350"/>
        <w:rPr>
          <w:sz w:val="21"/>
          <w:szCs w:val="21"/>
        </w:rPr>
      </w:pPr>
      <w:r>
        <w:rPr>
          <w:rFonts w:hint="eastAsia"/>
          <w:sz w:val="21"/>
          <w:szCs w:val="21"/>
        </w:rPr>
        <w:t>四、园区科学活动场所</w:t>
      </w:r>
    </w:p>
    <w:p>
      <w:pPr>
        <w:adjustRightInd w:val="0"/>
        <w:snapToGrid w:val="0"/>
        <w:spacing w:line="360" w:lineRule="auto"/>
      </w:pPr>
      <w:r>
        <w:rPr>
          <w:rFonts w:hint="eastAsia"/>
        </w:rPr>
        <w:t>【重点、难点】</w:t>
      </w:r>
      <w:r>
        <w:rPr>
          <w:rFonts w:hint="eastAsia"/>
          <w:kern w:val="0"/>
        </w:rPr>
        <w:t>掌握创设幼儿园自然角、科学区及科学发现室的要求和方法；具备设计与指导各类区域科学教育活动的能力和技能</w:t>
      </w:r>
      <w:r>
        <w:rPr>
          <w:rFonts w:hint="eastAsia" w:ascii="宋体" w:hAnsi="宋体" w:cs="宋体"/>
          <w:color w:val="000000"/>
          <w:kern w:val="0"/>
          <w:szCs w:val="21"/>
        </w:rPr>
        <w:t>。</w:t>
      </w:r>
    </w:p>
    <w:p>
      <w:pPr>
        <w:spacing w:line="360" w:lineRule="auto"/>
        <w:rPr>
          <w:rFonts w:ascii="宋体"/>
        </w:rPr>
      </w:pPr>
      <w:bookmarkStart w:id="0" w:name="_GoBack"/>
      <w:bookmarkEnd w:id="0"/>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pPr>
        <w:spacing w:line="360" w:lineRule="auto"/>
        <w:rPr>
          <w:rFonts w:ascii="宋体"/>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altName w:val="宋体"/>
    <w:panose1 w:val="0201080004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CE1EF9"/>
    <w:multiLevelType w:val="multilevel"/>
    <w:tmpl w:val="46CE1EF9"/>
    <w:lvl w:ilvl="0" w:tentative="0">
      <w:start w:val="1"/>
      <w:numFmt w:val="japaneseCounting"/>
      <w:lvlText w:val="%1、"/>
      <w:lvlJc w:val="left"/>
      <w:pPr>
        <w:ind w:left="420" w:hanging="4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6FFA"/>
    <w:rsid w:val="000119FA"/>
    <w:rsid w:val="000E7774"/>
    <w:rsid w:val="00152C96"/>
    <w:rsid w:val="0020289A"/>
    <w:rsid w:val="00214D08"/>
    <w:rsid w:val="00294002"/>
    <w:rsid w:val="002C0707"/>
    <w:rsid w:val="00357D64"/>
    <w:rsid w:val="003F00DA"/>
    <w:rsid w:val="0046607A"/>
    <w:rsid w:val="004E5092"/>
    <w:rsid w:val="006047D2"/>
    <w:rsid w:val="006D20B3"/>
    <w:rsid w:val="006E327C"/>
    <w:rsid w:val="007A26FF"/>
    <w:rsid w:val="007D65A8"/>
    <w:rsid w:val="008A60D3"/>
    <w:rsid w:val="008C5306"/>
    <w:rsid w:val="00945DA0"/>
    <w:rsid w:val="00A15919"/>
    <w:rsid w:val="00AB4626"/>
    <w:rsid w:val="00B1417E"/>
    <w:rsid w:val="00C3205D"/>
    <w:rsid w:val="00DC0E9F"/>
    <w:rsid w:val="00E011C6"/>
    <w:rsid w:val="00E96FFA"/>
    <w:rsid w:val="00E97D20"/>
    <w:rsid w:val="00F32E40"/>
    <w:rsid w:val="00F37C83"/>
    <w:rsid w:val="00F65ABB"/>
    <w:rsid w:val="7EE176D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kern w:val="0"/>
      <w:sz w:val="24"/>
    </w:rPr>
  </w:style>
  <w:style w:type="character" w:customStyle="1" w:styleId="7">
    <w:name w:val="页眉 Char"/>
    <w:basedOn w:val="6"/>
    <w:link w:val="3"/>
    <w:semiHidden/>
    <w:locked/>
    <w:uiPriority w:val="99"/>
    <w:rPr>
      <w:rFonts w:cs="Times New Roman"/>
      <w:sz w:val="18"/>
      <w:szCs w:val="18"/>
    </w:rPr>
  </w:style>
  <w:style w:type="character" w:customStyle="1" w:styleId="8">
    <w:name w:val="页脚 Char"/>
    <w:basedOn w:val="6"/>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632</Words>
  <Characters>3604</Characters>
  <Lines>30</Lines>
  <Paragraphs>8</Paragraphs>
  <TotalTime>36</TotalTime>
  <ScaleCrop>false</ScaleCrop>
  <LinksUpToDate>false</LinksUpToDate>
  <CharactersWithSpaces>4228</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2019-02-18T04:52:00Z</dcterms:created>
  <dc:creator>MBc</dc:creator>
  <cp:lastModifiedBy>有点有点有点</cp:lastModifiedBy>
  <dcterms:modified xsi:type="dcterms:W3CDTF">2019-03-06T04:45:05Z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