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52"/>
        </w:rPr>
      </w:pPr>
      <w:r>
        <w:rPr>
          <w:rFonts w:hint="eastAsia" w:ascii="黑体" w:eastAsia="黑体"/>
          <w:b/>
          <w:bCs/>
          <w:sz w:val="52"/>
        </w:rPr>
        <w:t>《</w:t>
      </w:r>
      <w:r>
        <w:rPr>
          <w:rFonts w:hint="eastAsia" w:ascii="黑体" w:eastAsia="黑体"/>
          <w:b/>
          <w:bCs/>
          <w:sz w:val="52"/>
          <w:lang w:eastAsia="zh-CN"/>
        </w:rPr>
        <w:t>工装项目设计实训</w:t>
      </w:r>
      <w:r>
        <w:rPr>
          <w:rFonts w:hint="eastAsia" w:ascii="黑体" w:eastAsia="黑体"/>
          <w:b/>
          <w:bCs/>
          <w:sz w:val="52"/>
        </w:rPr>
        <w:t>》教学大纲</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hint="eastAsia" w:ascii="黑体" w:eastAsia="黑体"/>
          <w:b/>
          <w:bCs/>
          <w:sz w:val="52"/>
        </w:rPr>
      </w:pPr>
      <w:r>
        <w:rPr>
          <w:rFonts w:hint="eastAsia" w:ascii="黑体" w:eastAsia="黑体"/>
          <w:b/>
          <w:bCs/>
          <w:sz w:val="52"/>
        </w:rPr>
        <w:t>（PUBLIC</w:t>
      </w:r>
      <w:r>
        <w:rPr>
          <w:rFonts w:ascii="黑体" w:eastAsia="黑体"/>
          <w:b/>
          <w:bCs/>
          <w:sz w:val="52"/>
        </w:rPr>
        <w:t xml:space="preserve"> </w:t>
      </w:r>
      <w:r>
        <w:rPr>
          <w:rFonts w:hint="eastAsia" w:ascii="黑体" w:eastAsia="黑体"/>
          <w:b/>
          <w:bCs/>
          <w:sz w:val="52"/>
        </w:rPr>
        <w:t>SPACE</w:t>
      </w:r>
      <w:r>
        <w:rPr>
          <w:rFonts w:hint="eastAsia" w:ascii="黑体" w:eastAsia="黑体"/>
          <w:b/>
          <w:bCs/>
          <w:sz w:val="52"/>
          <w:lang w:val="en-US" w:eastAsia="zh-CN"/>
        </w:rPr>
        <w:t xml:space="preserve"> </w:t>
      </w:r>
      <w:r>
        <w:rPr>
          <w:rFonts w:ascii="黑体" w:eastAsia="黑体"/>
          <w:b/>
          <w:bCs/>
          <w:sz w:val="52"/>
        </w:rPr>
        <w:t>I</w:t>
      </w:r>
      <w:r>
        <w:rPr>
          <w:rFonts w:hint="eastAsia" w:ascii="黑体" w:eastAsia="黑体"/>
          <w:b/>
          <w:bCs/>
          <w:sz w:val="52"/>
        </w:rPr>
        <w:t>NTERIOR</w:t>
      </w:r>
      <w:r>
        <w:rPr>
          <w:rFonts w:ascii="黑体" w:eastAsia="黑体"/>
          <w:b/>
          <w:bCs/>
          <w:sz w:val="52"/>
        </w:rPr>
        <w:t xml:space="preserve"> DESIGN </w:t>
      </w:r>
      <w:r>
        <w:rPr>
          <w:rFonts w:hint="eastAsia" w:ascii="黑体" w:eastAsia="黑体"/>
          <w:b/>
          <w:bCs/>
          <w:sz w:val="52"/>
          <w:lang w:val="en-US" w:eastAsia="zh-CN"/>
        </w:rPr>
        <w:t>PRACTICE</w:t>
      </w:r>
      <w:r>
        <w:rPr>
          <w:rFonts w:ascii="黑体" w:eastAsia="黑体"/>
          <w:b/>
          <w:bCs/>
          <w:sz w:val="52"/>
        </w:rPr>
        <w:t xml:space="preserve"> </w:t>
      </w:r>
      <w:r>
        <w:rPr>
          <w:rFonts w:hint="eastAsia" w:ascii="黑体" w:eastAsia="黑体"/>
          <w:b/>
          <w:bCs/>
          <w:sz w:val="52"/>
        </w:rPr>
        <w:t>)</w:t>
      </w: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52"/>
        </w:rPr>
      </w:pPr>
      <w:bookmarkStart w:id="1" w:name="_GoBack"/>
      <w:bookmarkEnd w:id="1"/>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color w:val="000000"/>
          <w:sz w:val="30"/>
        </w:rPr>
        <w:t>艺术设计学院</w:t>
      </w:r>
    </w:p>
    <w:p>
      <w:pPr>
        <w:adjustRightInd w:val="0"/>
        <w:snapToGrid w:val="0"/>
        <w:spacing w:line="360" w:lineRule="auto"/>
        <w:ind w:firstLine="2700" w:firstLineChars="900"/>
        <w:rPr>
          <w:rFonts w:hint="eastAsia" w:ascii="宋体" w:hAnsi="宋体" w:eastAsia="黑体"/>
          <w:color w:val="000000"/>
          <w:sz w:val="30"/>
          <w:lang w:val="en-US" w:eastAsia="zh-CN"/>
        </w:rPr>
      </w:pPr>
      <w:r>
        <w:rPr>
          <w:rFonts w:hint="eastAsia" w:eastAsia="黑体"/>
          <w:color w:val="000000"/>
          <w:sz w:val="30"/>
        </w:rPr>
        <w:t>制 定 人：</w:t>
      </w:r>
      <w:r>
        <w:rPr>
          <w:rFonts w:hint="eastAsia" w:ascii="宋体" w:hAnsi="宋体" w:eastAsia="黑体"/>
          <w:color w:val="000000"/>
          <w:sz w:val="30"/>
          <w:lang w:val="en-US" w:eastAsia="zh-CN"/>
        </w:rPr>
        <w:t>徐晨艳</w:t>
      </w:r>
    </w:p>
    <w:p>
      <w:pPr>
        <w:adjustRightInd w:val="0"/>
        <w:snapToGrid w:val="0"/>
        <w:spacing w:line="360" w:lineRule="auto"/>
        <w:ind w:firstLine="2700" w:firstLineChars="900"/>
        <w:rPr>
          <w:rFonts w:ascii="宋体" w:hAnsi="宋体"/>
          <w:color w:val="000000"/>
          <w:sz w:val="30"/>
        </w:rPr>
      </w:pPr>
      <w:r>
        <w:rPr>
          <w:rFonts w:hint="eastAsia" w:eastAsia="黑体"/>
          <w:color w:val="000000"/>
          <w:sz w:val="30"/>
        </w:rPr>
        <w:t>审 核 人：</w:t>
      </w:r>
      <w:r>
        <w:rPr>
          <w:rFonts w:hint="eastAsia" w:ascii="宋体" w:hAnsi="宋体" w:eastAsia="黑体"/>
          <w:color w:val="000000"/>
          <w:sz w:val="30"/>
          <w:lang w:eastAsia="zh-CN"/>
        </w:rPr>
        <w:t>陈良梅</w:t>
      </w:r>
      <w:r>
        <w:rPr>
          <w:rFonts w:hint="eastAsia" w:ascii="宋体" w:hAnsi="宋体"/>
          <w:color w:val="000000"/>
          <w:sz w:val="30"/>
        </w:rPr>
        <w:t xml:space="preserve"> </w:t>
      </w:r>
    </w:p>
    <w:p>
      <w:pPr>
        <w:adjustRightInd w:val="0"/>
        <w:snapToGrid w:val="0"/>
        <w:spacing w:line="360" w:lineRule="auto"/>
        <w:ind w:firstLine="2700" w:firstLineChars="900"/>
        <w:rPr>
          <w:rFonts w:ascii="宋体" w:hAnsi="宋体"/>
          <w:sz w:val="30"/>
        </w:rPr>
      </w:pPr>
      <w:r>
        <w:rPr>
          <w:rFonts w:hint="eastAsia" w:eastAsia="黑体"/>
          <w:sz w:val="30"/>
        </w:rPr>
        <w:t>编写时间：</w:t>
      </w:r>
      <w:r>
        <w:rPr>
          <w:rFonts w:hint="eastAsia" w:ascii="宋体" w:hAnsi="宋体"/>
          <w:sz w:val="30"/>
        </w:rPr>
        <w:t>2018年3月</w:t>
      </w: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ind w:firstLine="315" w:firstLineChars="150"/>
        <w:rPr>
          <w:rFonts w:ascii="宋体" w:hAnsi="宋体"/>
          <w:caps/>
        </w:rPr>
      </w:pPr>
      <w:r>
        <w:rPr>
          <w:rFonts w:hint="eastAsia" w:ascii="宋体" w:hAnsi="宋体"/>
          <w:caps/>
        </w:rPr>
        <w:t>本课程属于室内设计专业的核心课程，开设学期为第六学期，为室内设计师、工程项目管理等岗位所需能力提供服务。</w:t>
      </w:r>
    </w:p>
    <w:p>
      <w:pPr>
        <w:ind w:firstLine="315" w:firstLineChars="150"/>
        <w:rPr>
          <w:rFonts w:ascii="黑体" w:hAnsi="宋体" w:eastAsia="黑体"/>
          <w:b/>
          <w:sz w:val="28"/>
        </w:rPr>
      </w:pPr>
      <w:r>
        <w:rPr>
          <w:rFonts w:hint="eastAsia" w:ascii="宋体" w:hAnsi="宋体"/>
          <w:caps/>
        </w:rPr>
        <w:t>本课的主要任务是运用前序课程中所学的理论知识和表现技法，以实际项目为切入点，完成真实课题的设计任务，培养学生掌握各类型室内空间装饰工程方案分析、方案设计、方案表现、图纸制作、项目演示与讲解等专业设计知识和岗位核心技能。课程的开设适应社会行业市场需求，学生所掌握的专业技能能够直接应用到实际工作中，有利于毕</w:t>
      </w:r>
      <w:r>
        <w:rPr>
          <w:rFonts w:ascii="宋体" w:hAnsi="宋体"/>
          <w:caps/>
        </w:rPr>
        <w:t>业后的就业</w:t>
      </w:r>
      <w:r>
        <w:rPr>
          <w:szCs w:val="21"/>
        </w:rPr>
        <w:t>。</w:t>
      </w:r>
    </w:p>
    <w:p>
      <w:pPr>
        <w:adjustRightInd w:val="0"/>
        <w:snapToGrid w:val="0"/>
        <w:spacing w:line="360" w:lineRule="auto"/>
        <w:ind w:firstLine="360" w:firstLineChars="150"/>
        <w:rPr>
          <w:rFonts w:eastAsia="黑体"/>
          <w:bCs/>
          <w:sz w:val="24"/>
        </w:rPr>
      </w:pPr>
      <w:r>
        <w:rPr>
          <w:rFonts w:hint="eastAsia" w:eastAsia="黑体"/>
          <w:bCs/>
          <w:sz w:val="24"/>
        </w:rPr>
        <w:t>（二）教学目标</w:t>
      </w:r>
    </w:p>
    <w:p>
      <w:pPr>
        <w:ind w:firstLine="315" w:firstLineChars="150"/>
        <w:rPr>
          <w:rStyle w:val="12"/>
          <w:szCs w:val="21"/>
        </w:rPr>
      </w:pPr>
      <w:r>
        <w:rPr>
          <w:rFonts w:hint="eastAsia" w:ascii="宋体"/>
          <w:color w:val="000000"/>
          <w:kern w:val="21"/>
          <w:szCs w:val="20"/>
        </w:rPr>
        <w:t xml:space="preserve"> </w:t>
      </w:r>
      <w:r>
        <w:rPr>
          <w:rFonts w:hint="eastAsia" w:ascii="宋体" w:hAnsi="宋体"/>
          <w:caps/>
        </w:rPr>
        <w:t>通过本课程教学，学生应达到下列学习目标：能根据项目任务、设计相关法规和职业道德的要求，根据企业行业性质和实际情况掌握</w:t>
      </w:r>
      <w:r>
        <w:rPr>
          <w:rFonts w:hint="eastAsia" w:ascii="宋体" w:hAnsi="宋体"/>
          <w:caps/>
          <w:lang w:eastAsia="zh-CN"/>
        </w:rPr>
        <w:t>工装项目</w:t>
      </w:r>
      <w:r>
        <w:rPr>
          <w:rFonts w:hint="eastAsia" w:ascii="宋体" w:hAnsi="宋体"/>
          <w:caps/>
        </w:rPr>
        <w:t>空间的设计与施工的基本技能、具备设计创意能力及沟通、协调、管理能力,掌</w:t>
      </w:r>
      <w:r>
        <w:rPr>
          <w:rStyle w:val="12"/>
          <w:szCs w:val="21"/>
        </w:rPr>
        <w:t>握基本的室内设计方法,能够独立完成项目设计方案,并对工作流程有较全面的了解,有较强的沟通能力和解决问题的能力。</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525" w:firstLineChars="250"/>
        <w:rPr>
          <w:rFonts w:ascii="宋体" w:hAnsi="宋体"/>
        </w:rPr>
      </w:pPr>
      <w:r>
        <w:rPr>
          <w:rFonts w:hint="eastAsia" w:ascii="宋体" w:hAnsi="宋体"/>
        </w:rPr>
        <w:t>本课程适用于环境艺术设计专业本科生</w:t>
      </w:r>
    </w:p>
    <w:p>
      <w:pPr>
        <w:adjustRightInd w:val="0"/>
        <w:snapToGrid w:val="0"/>
        <w:spacing w:line="360" w:lineRule="auto"/>
        <w:ind w:firstLine="360" w:firstLineChars="15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ascii="宋体" w:hAnsi="宋体"/>
        </w:rPr>
      </w:pPr>
      <w:r>
        <w:rPr>
          <w:rFonts w:hint="eastAsia" w:ascii="宋体" w:hAnsi="宋体"/>
        </w:rPr>
        <w:t>先修课程：</w:t>
      </w:r>
      <w:r>
        <w:rPr>
          <w:szCs w:val="21"/>
        </w:rPr>
        <w:t>《环境艺术设计概论》</w:t>
      </w:r>
      <w:r>
        <w:rPr>
          <w:rFonts w:hint="eastAsia"/>
          <w:szCs w:val="21"/>
        </w:rPr>
        <w:t>、</w:t>
      </w:r>
      <w:r>
        <w:rPr>
          <w:szCs w:val="21"/>
        </w:rPr>
        <w:t>《人体工程学与家具设计》、《室内设计初步》</w:t>
      </w:r>
      <w:r>
        <w:rPr>
          <w:rFonts w:hint="eastAsia"/>
          <w:szCs w:val="21"/>
        </w:rPr>
        <w:t>、</w:t>
      </w:r>
      <w:r>
        <w:rPr>
          <w:szCs w:val="21"/>
        </w:rPr>
        <w:t>《设计制图基础》、《手绘设计表现技法》、《</w:t>
      </w:r>
      <w:r>
        <w:rPr>
          <w:rFonts w:hint="eastAsia"/>
          <w:szCs w:val="21"/>
        </w:rPr>
        <w:t>计算机辅助设计</w:t>
      </w:r>
      <w:r>
        <w:rPr>
          <w:szCs w:val="21"/>
        </w:rPr>
        <w:t>》</w:t>
      </w:r>
      <w:r>
        <w:rPr>
          <w:rFonts w:hint="eastAsia"/>
          <w:szCs w:val="21"/>
        </w:rPr>
        <w:t>、</w:t>
      </w:r>
      <w:r>
        <w:rPr>
          <w:szCs w:val="21"/>
        </w:rPr>
        <w:t>《室内施工图设计》、《装饰材料与施工工艺》</w:t>
      </w:r>
      <w:r>
        <w:rPr>
          <w:rFonts w:hint="eastAsia"/>
          <w:szCs w:val="21"/>
        </w:rPr>
        <w:t>、</w:t>
      </w:r>
      <w:r>
        <w:rPr>
          <w:szCs w:val="21"/>
        </w:rPr>
        <w:t>《居住空间室内设计》</w:t>
      </w:r>
    </w:p>
    <w:p>
      <w:pPr>
        <w:adjustRightInd w:val="0"/>
        <w:snapToGrid w:val="0"/>
        <w:spacing w:line="360" w:lineRule="auto"/>
        <w:ind w:firstLine="525" w:firstLineChars="250"/>
        <w:rPr>
          <w:rFonts w:ascii="宋体" w:hAnsi="宋体"/>
        </w:rPr>
      </w:pPr>
      <w:r>
        <w:rPr>
          <w:rFonts w:hint="eastAsia" w:ascii="宋体" w:hAnsi="宋体"/>
        </w:rPr>
        <w:t>后续课程：</w:t>
      </w:r>
      <w:r>
        <w:rPr>
          <w:szCs w:val="21"/>
        </w:rPr>
        <w:t>《工装项目设计实训》</w:t>
      </w:r>
      <w:r>
        <w:rPr>
          <w:rFonts w:hint="eastAsia"/>
          <w:szCs w:val="21"/>
        </w:rPr>
        <w:t>、</w:t>
      </w:r>
      <w:r>
        <w:rPr>
          <w:szCs w:val="21"/>
        </w:rPr>
        <w:t>毕业设计、顶岗实习</w:t>
      </w:r>
      <w:r>
        <w:rPr>
          <w:rFonts w:hint="eastAsia"/>
          <w:szCs w:val="21"/>
        </w:rPr>
        <w:t>等</w:t>
      </w:r>
    </w:p>
    <w:p>
      <w:pPr>
        <w:adjustRightInd w:val="0"/>
        <w:snapToGrid w:val="0"/>
        <w:spacing w:line="360" w:lineRule="auto"/>
        <w:ind w:firstLine="275" w:firstLineChars="98"/>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ascii="宋体" w:hAnsi="宋体"/>
        </w:rPr>
      </w:pPr>
      <w:r>
        <w:rPr>
          <w:rFonts w:hint="eastAsia" w:ascii="宋体" w:hAnsi="宋体"/>
        </w:rPr>
        <w:t>本课程是一门应用性、综合性较强的课程。在教学过程中应当注意要突出典型案例的剖析</w:t>
      </w:r>
      <w:r>
        <w:rPr>
          <w:rFonts w:hint="eastAsia" w:ascii="宋体" w:hAnsi="宋体"/>
          <w:lang w:eastAsia="zh-CN"/>
        </w:rPr>
        <w:t>，对于</w:t>
      </w:r>
      <w:r>
        <w:rPr>
          <w:rFonts w:hint="eastAsia" w:ascii="宋体" w:hAnsi="宋体"/>
        </w:rPr>
        <w:t>日常的面授辅导应着重于重点的归纳、难点剖析以及作业讲解。建议作业以案例分析</w:t>
      </w:r>
      <w:r>
        <w:rPr>
          <w:rFonts w:hint="eastAsia" w:ascii="宋体" w:hAnsi="宋体"/>
          <w:lang w:eastAsia="zh-CN"/>
        </w:rPr>
        <w:t>以及实际项目设计训练</w:t>
      </w:r>
      <w:r>
        <w:rPr>
          <w:rFonts w:hint="eastAsia" w:ascii="宋体" w:hAnsi="宋体"/>
        </w:rPr>
        <w:t>为主。</w:t>
      </w:r>
    </w:p>
    <w:p>
      <w:pPr>
        <w:adjustRightInd w:val="0"/>
        <w:snapToGrid w:val="0"/>
        <w:spacing w:line="360" w:lineRule="auto"/>
        <w:ind w:firstLine="275" w:firstLineChars="98"/>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w:t>
      </w:r>
      <w:r>
        <w:rPr>
          <w:rFonts w:hint="eastAsia" w:ascii="宋体" w:hAnsi="宋体"/>
          <w:lang w:val="en-US" w:eastAsia="zh-CN"/>
        </w:rPr>
        <w:t>60</w:t>
      </w:r>
      <w:r>
        <w:rPr>
          <w:rFonts w:hint="eastAsia" w:ascii="宋体" w:hAnsi="宋体"/>
        </w:rPr>
        <w:t>学时（理论：</w:t>
      </w:r>
      <w:r>
        <w:rPr>
          <w:rFonts w:hint="eastAsia" w:ascii="宋体" w:hAnsi="宋体"/>
          <w:lang w:val="en-US" w:eastAsia="zh-CN"/>
        </w:rPr>
        <w:t>0</w:t>
      </w:r>
      <w:r>
        <w:rPr>
          <w:rFonts w:hint="eastAsia" w:ascii="宋体" w:hAnsi="宋体"/>
        </w:rPr>
        <w:t>学时 实践：</w:t>
      </w:r>
      <w:r>
        <w:rPr>
          <w:rFonts w:hint="eastAsia" w:ascii="宋体" w:hAnsi="宋体"/>
          <w:lang w:val="en-US" w:eastAsia="zh-CN"/>
        </w:rPr>
        <w:t>60</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8"/>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4500"/>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jc w:val="center"/>
        </w:trPr>
        <w:tc>
          <w:tcPr>
            <w:tcW w:w="828" w:type="dxa"/>
            <w:vAlign w:val="center"/>
          </w:tcPr>
          <w:p>
            <w:pPr>
              <w:rPr>
                <w:b/>
              </w:rPr>
            </w:pPr>
            <w:r>
              <w:rPr>
                <w:rFonts w:hint="eastAsia"/>
                <w:b/>
              </w:rPr>
              <w:t>周别</w:t>
            </w:r>
          </w:p>
        </w:tc>
        <w:tc>
          <w:tcPr>
            <w:tcW w:w="720" w:type="dxa"/>
            <w:vAlign w:val="center"/>
          </w:tcPr>
          <w:p>
            <w:pPr>
              <w:rPr>
                <w:b/>
              </w:rPr>
            </w:pPr>
            <w:r>
              <w:rPr>
                <w:rFonts w:hint="eastAsia"/>
                <w:b/>
              </w:rPr>
              <w:t>授课次数</w:t>
            </w:r>
          </w:p>
        </w:tc>
        <w:tc>
          <w:tcPr>
            <w:tcW w:w="4500" w:type="dxa"/>
            <w:vAlign w:val="center"/>
          </w:tcPr>
          <w:p>
            <w:pPr>
              <w:ind w:firstLine="548"/>
              <w:rPr>
                <w:b/>
              </w:rPr>
            </w:pPr>
            <w:r>
              <w:rPr>
                <w:rFonts w:hint="eastAsia"/>
                <w:b/>
              </w:rPr>
              <w:t xml:space="preserve">    授课章节与内容摘要</w:t>
            </w:r>
          </w:p>
        </w:tc>
        <w:tc>
          <w:tcPr>
            <w:tcW w:w="768" w:type="dxa"/>
            <w:vAlign w:val="center"/>
          </w:tcPr>
          <w:p>
            <w:pPr>
              <w:rPr>
                <w:b/>
              </w:rPr>
            </w:pPr>
            <w:r>
              <w:rPr>
                <w:rFonts w:hint="eastAsia"/>
                <w:b/>
              </w:rPr>
              <w:t>教学 时 数</w:t>
            </w:r>
          </w:p>
        </w:tc>
        <w:tc>
          <w:tcPr>
            <w:tcW w:w="1704" w:type="dxa"/>
            <w:vAlign w:val="center"/>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p>
        </w:tc>
        <w:tc>
          <w:tcPr>
            <w:tcW w:w="720" w:type="dxa"/>
            <w:vAlign w:val="center"/>
          </w:tcPr>
          <w:p>
            <w:pPr>
              <w:rPr>
                <w:szCs w:val="21"/>
              </w:rPr>
            </w:pPr>
          </w:p>
        </w:tc>
        <w:tc>
          <w:tcPr>
            <w:tcW w:w="4500" w:type="dxa"/>
            <w:vAlign w:val="center"/>
          </w:tcPr>
          <w:p>
            <w:pPr>
              <w:rPr>
                <w:rFonts w:ascii="宋体" w:hAnsi="宋体"/>
                <w:szCs w:val="21"/>
              </w:rPr>
            </w:pPr>
          </w:p>
        </w:tc>
        <w:tc>
          <w:tcPr>
            <w:tcW w:w="768" w:type="dxa"/>
            <w:vAlign w:val="center"/>
          </w:tcPr>
          <w:p>
            <w:pPr>
              <w:rPr>
                <w:szCs w:val="21"/>
              </w:rPr>
            </w:pP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p>
        </w:tc>
        <w:tc>
          <w:tcPr>
            <w:tcW w:w="720" w:type="dxa"/>
            <w:vAlign w:val="center"/>
          </w:tcPr>
          <w:p>
            <w:pPr>
              <w:rPr>
                <w:szCs w:val="21"/>
              </w:rPr>
            </w:pPr>
          </w:p>
        </w:tc>
        <w:tc>
          <w:tcPr>
            <w:tcW w:w="4500" w:type="dxa"/>
            <w:vAlign w:val="center"/>
          </w:tcPr>
          <w:p>
            <w:pPr>
              <w:rPr>
                <w:rFonts w:ascii="宋体" w:hAnsi="宋体"/>
                <w:szCs w:val="21"/>
              </w:rPr>
            </w:pPr>
          </w:p>
        </w:tc>
        <w:tc>
          <w:tcPr>
            <w:tcW w:w="768" w:type="dxa"/>
            <w:vAlign w:val="center"/>
          </w:tcPr>
          <w:p>
            <w:pPr>
              <w:rPr>
                <w:szCs w:val="21"/>
              </w:rPr>
            </w:pPr>
          </w:p>
        </w:tc>
        <w:tc>
          <w:tcPr>
            <w:tcW w:w="1704" w:type="dxa"/>
            <w:vAlign w:val="center"/>
          </w:tcPr>
          <w:p>
            <w:pPr>
              <w:rPr>
                <w:szCs w:val="21"/>
              </w:rPr>
            </w:pPr>
          </w:p>
        </w:tc>
      </w:tr>
    </w:tbl>
    <w:p>
      <w:pPr>
        <w:adjustRightInd w:val="0"/>
        <w:snapToGrid w:val="0"/>
        <w:spacing w:line="360" w:lineRule="auto"/>
        <w:rPr>
          <w:rFonts w:ascii="黑体" w:hAnsi="宋体" w:eastAsia="黑体"/>
          <w:b/>
        </w:rPr>
      </w:pPr>
    </w:p>
    <w:p>
      <w:pPr>
        <w:numPr>
          <w:ilvl w:val="0"/>
          <w:numId w:val="1"/>
        </w:numPr>
        <w:adjustRightInd w:val="0"/>
        <w:snapToGrid w:val="0"/>
        <w:spacing w:line="360" w:lineRule="auto"/>
        <w:ind w:firstLine="275" w:firstLineChars="98"/>
        <w:rPr>
          <w:rFonts w:hint="eastAsia" w:eastAsia="黑体"/>
          <w:b/>
          <w:bCs/>
          <w:sz w:val="28"/>
        </w:rPr>
      </w:pPr>
      <w:r>
        <w:rPr>
          <w:rFonts w:hint="eastAsia" w:eastAsia="黑体"/>
          <w:b/>
          <w:bCs/>
          <w:sz w:val="28"/>
        </w:rPr>
        <w:t>实践教学内容与要求</w:t>
      </w:r>
    </w:p>
    <w:p>
      <w:pPr>
        <w:adjustRightInd w:val="0"/>
        <w:snapToGrid w:val="0"/>
        <w:spacing w:line="360" w:lineRule="auto"/>
        <w:ind w:firstLine="560"/>
        <w:rPr>
          <w:rFonts w:hint="eastAsia" w:eastAsia="黑体"/>
          <w:b/>
          <w:bCs/>
          <w:sz w:val="28"/>
        </w:rPr>
      </w:pPr>
      <w:r>
        <w:rPr>
          <w:rFonts w:hint="eastAsia" w:ascii="宋体" w:hAnsi="宋体"/>
        </w:rPr>
        <w:t>本课程以教师课堂理论讲授与学生实践相结合的方式进行教学，以理论讲授为辅，教师指导学生实践为主。实践环节针对每一章节的理论内容穿插在该章节的理论讲授之后进行，以便学生更好的理解和消化。</w:t>
      </w:r>
    </w:p>
    <w:p>
      <w:pPr>
        <w:adjustRightInd w:val="0"/>
        <w:snapToGrid w:val="0"/>
        <w:spacing w:line="360" w:lineRule="auto"/>
        <w:jc w:val="center"/>
        <w:rPr>
          <w:rFonts w:hint="eastAsia" w:ascii="仿宋" w:hAnsi="仿宋" w:eastAsia="仿宋"/>
          <w:b/>
          <w:kern w:val="0"/>
          <w:sz w:val="28"/>
          <w:szCs w:val="28"/>
        </w:rPr>
      </w:pPr>
      <w:r>
        <w:rPr>
          <w:rFonts w:hint="eastAsia" w:ascii="仿宋" w:hAnsi="仿宋" w:eastAsia="仿宋"/>
          <w:b/>
          <w:kern w:val="0"/>
          <w:sz w:val="28"/>
          <w:szCs w:val="28"/>
        </w:rPr>
        <w:t>实践教学项目一览表</w:t>
      </w:r>
    </w:p>
    <w:tbl>
      <w:tblPr>
        <w:tblStyle w:val="8"/>
        <w:tblW w:w="87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923"/>
        <w:gridCol w:w="704"/>
        <w:gridCol w:w="890"/>
        <w:gridCol w:w="2783"/>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0" w:leftChars="-50" w:right="-107" w:rightChars="-51" w:hanging="105" w:hangingChars="50"/>
              <w:jc w:val="center"/>
              <w:rPr>
                <w:rFonts w:ascii="宋体" w:hAnsi="宋体"/>
                <w:b/>
                <w:color w:val="000000"/>
                <w:kern w:val="0"/>
                <w:szCs w:val="21"/>
              </w:rPr>
            </w:pPr>
            <w:r>
              <w:rPr>
                <w:rFonts w:hint="eastAsia" w:ascii="宋体" w:hAnsi="宋体" w:cs="宋体"/>
                <w:b/>
                <w:color w:val="000000"/>
                <w:kern w:val="0"/>
                <w:szCs w:val="21"/>
              </w:rPr>
              <w:t>序号</w:t>
            </w:r>
          </w:p>
        </w:tc>
        <w:tc>
          <w:tcPr>
            <w:tcW w:w="19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实践名称</w:t>
            </w:r>
          </w:p>
        </w:tc>
        <w:tc>
          <w:tcPr>
            <w:tcW w:w="70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每组人数</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09" w:leftChars="-52" w:right="-107" w:rightChars="-51"/>
              <w:jc w:val="center"/>
              <w:rPr>
                <w:rFonts w:ascii="宋体" w:hAnsi="宋体"/>
                <w:b/>
                <w:color w:val="000000"/>
                <w:kern w:val="0"/>
                <w:szCs w:val="21"/>
              </w:rPr>
            </w:pPr>
            <w:r>
              <w:rPr>
                <w:rFonts w:hint="eastAsia" w:ascii="宋体" w:hAnsi="宋体" w:cs="宋体"/>
                <w:b/>
                <w:color w:val="000000"/>
                <w:kern w:val="0"/>
                <w:szCs w:val="21"/>
              </w:rPr>
              <w:t>实践时数</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验证∕综合∕设计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19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color w:val="000000"/>
                <w:szCs w:val="21"/>
                <w:lang w:eastAsia="zh-CN"/>
              </w:rPr>
              <w:t>公共</w:t>
            </w:r>
            <w:r>
              <w:rPr>
                <w:rFonts w:hint="eastAsia"/>
                <w:color w:val="000000"/>
                <w:szCs w:val="21"/>
              </w:rPr>
              <w:t>空间概念设计</w:t>
            </w:r>
          </w:p>
        </w:tc>
        <w:tc>
          <w:tcPr>
            <w:tcW w:w="70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2</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8</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hint="eastAsia" w:ascii="宋体" w:hAnsi="宋体" w:cs="宋体"/>
                <w:color w:val="000000"/>
                <w:kern w:val="0"/>
                <w:szCs w:val="21"/>
              </w:rPr>
            </w:pPr>
            <w:r>
              <w:rPr>
                <w:rFonts w:hint="eastAsia" w:ascii="宋体" w:hAnsi="宋体" w:cs="宋体"/>
                <w:b/>
                <w:color w:val="000000"/>
                <w:kern w:val="0"/>
                <w:szCs w:val="21"/>
              </w:rPr>
              <w:t>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72" w:right="-147" w:rightChars="-70" w:hanging="151" w:hangingChars="72"/>
              <w:jc w:val="center"/>
              <w:rPr>
                <w:rFonts w:hint="eastAsia" w:ascii="宋体" w:hAnsi="宋体" w:cs="宋体"/>
                <w:color w:val="000000"/>
                <w:kern w:val="0"/>
                <w:szCs w:val="21"/>
              </w:rPr>
            </w:pPr>
            <w:bookmarkStart w:id="0" w:name="OLE_LINK2"/>
            <w:r>
              <w:rPr>
                <w:rFonts w:hint="eastAsia" w:ascii="宋体" w:hAnsi="宋体" w:cs="宋体"/>
                <w:color w:val="000000"/>
                <w:kern w:val="0"/>
                <w:szCs w:val="21"/>
              </w:rPr>
              <w:t>必做</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19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color w:val="000000"/>
                <w:szCs w:val="21"/>
                <w:lang w:eastAsia="zh-CN"/>
              </w:rPr>
              <w:t>公共</w:t>
            </w:r>
            <w:r>
              <w:rPr>
                <w:rFonts w:hint="eastAsia"/>
                <w:color w:val="000000"/>
                <w:szCs w:val="21"/>
              </w:rPr>
              <w:t>空间功能设计</w:t>
            </w:r>
          </w:p>
        </w:tc>
        <w:tc>
          <w:tcPr>
            <w:tcW w:w="70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2</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b/>
                <w:color w:val="000000"/>
                <w:kern w:val="0"/>
                <w:szCs w:val="21"/>
              </w:rPr>
              <w:t>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72" w:right="-147" w:rightChars="-70" w:hanging="151" w:hangingChars="72"/>
              <w:jc w:val="center"/>
              <w:rPr>
                <w:rFonts w:ascii="宋体" w:hAnsi="宋体" w:cs="宋体"/>
                <w:color w:val="000000"/>
                <w:kern w:val="0"/>
                <w:szCs w:val="21"/>
              </w:rPr>
            </w:pPr>
            <w:r>
              <w:rPr>
                <w:rFonts w:hint="eastAsia" w:ascii="宋体" w:hAnsi="宋体"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19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color w:val="000000"/>
                <w:szCs w:val="21"/>
                <w:lang w:eastAsia="zh-CN"/>
              </w:rPr>
              <w:t>公共</w:t>
            </w:r>
            <w:r>
              <w:rPr>
                <w:rFonts w:hint="eastAsia"/>
                <w:color w:val="000000"/>
                <w:szCs w:val="21"/>
              </w:rPr>
              <w:t>空间</w:t>
            </w:r>
            <w:r>
              <w:rPr>
                <w:rFonts w:hint="eastAsia"/>
                <w:color w:val="000000"/>
                <w:szCs w:val="21"/>
                <w:lang w:eastAsia="zh-CN"/>
              </w:rPr>
              <w:t>布局</w:t>
            </w:r>
            <w:r>
              <w:rPr>
                <w:rFonts w:hint="eastAsia"/>
                <w:color w:val="000000"/>
                <w:szCs w:val="21"/>
              </w:rPr>
              <w:t>设计</w:t>
            </w:r>
          </w:p>
        </w:tc>
        <w:tc>
          <w:tcPr>
            <w:tcW w:w="70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2</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b/>
                <w:color w:val="000000"/>
                <w:kern w:val="0"/>
                <w:szCs w:val="21"/>
              </w:rPr>
              <w:t>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72" w:right="-147" w:rightChars="-70" w:hanging="151" w:hangingChars="72"/>
              <w:jc w:val="center"/>
              <w:rPr>
                <w:rFonts w:ascii="宋体" w:hAnsi="宋体" w:cs="宋体"/>
                <w:color w:val="000000"/>
                <w:kern w:val="0"/>
                <w:szCs w:val="21"/>
              </w:rPr>
            </w:pPr>
            <w:r>
              <w:rPr>
                <w:rFonts w:hint="eastAsia" w:ascii="宋体" w:hAnsi="宋体"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4</w:t>
            </w:r>
          </w:p>
        </w:tc>
        <w:tc>
          <w:tcPr>
            <w:tcW w:w="19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cs="宋体"/>
                <w:color w:val="000000"/>
                <w:kern w:val="0"/>
                <w:szCs w:val="21"/>
              </w:rPr>
            </w:pPr>
            <w:r>
              <w:rPr>
                <w:rFonts w:hint="eastAsia"/>
                <w:color w:val="000000"/>
                <w:szCs w:val="21"/>
                <w:lang w:eastAsia="zh-CN"/>
              </w:rPr>
              <w:t>公共</w:t>
            </w:r>
            <w:r>
              <w:rPr>
                <w:rFonts w:hint="eastAsia"/>
                <w:color w:val="000000"/>
                <w:szCs w:val="21"/>
              </w:rPr>
              <w:t>空间配置分析</w:t>
            </w:r>
          </w:p>
        </w:tc>
        <w:tc>
          <w:tcPr>
            <w:tcW w:w="70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2</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4</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b/>
                <w:color w:val="000000"/>
                <w:kern w:val="0"/>
                <w:szCs w:val="21"/>
              </w:rPr>
              <w:t>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72" w:right="-147" w:rightChars="-70" w:hanging="151" w:hangingChars="72"/>
              <w:jc w:val="center"/>
              <w:rPr>
                <w:rFonts w:ascii="宋体" w:hAnsi="宋体" w:cs="宋体"/>
                <w:color w:val="000000"/>
                <w:kern w:val="0"/>
                <w:szCs w:val="21"/>
              </w:rPr>
            </w:pPr>
            <w:r>
              <w:rPr>
                <w:rFonts w:hint="eastAsia" w:ascii="宋体" w:hAnsi="宋体"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5</w:t>
            </w:r>
          </w:p>
        </w:tc>
        <w:tc>
          <w:tcPr>
            <w:tcW w:w="19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color w:val="000000"/>
                <w:szCs w:val="21"/>
              </w:rPr>
            </w:pPr>
            <w:r>
              <w:rPr>
                <w:rFonts w:hint="eastAsia"/>
                <w:color w:val="000000"/>
                <w:szCs w:val="21"/>
                <w:lang w:eastAsia="zh-CN"/>
              </w:rPr>
              <w:t>公共</w:t>
            </w:r>
            <w:r>
              <w:rPr>
                <w:rFonts w:hint="eastAsia"/>
                <w:color w:val="000000"/>
                <w:szCs w:val="21"/>
              </w:rPr>
              <w:t>空间环境营造</w:t>
            </w:r>
          </w:p>
        </w:tc>
        <w:tc>
          <w:tcPr>
            <w:tcW w:w="70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10</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hint="eastAsia" w:ascii="宋体" w:hAnsi="宋体" w:cs="宋体"/>
                <w:b/>
                <w:color w:val="000000"/>
                <w:kern w:val="0"/>
                <w:szCs w:val="21"/>
              </w:rPr>
            </w:pPr>
            <w:r>
              <w:rPr>
                <w:rFonts w:hint="eastAsia" w:ascii="宋体" w:hAnsi="宋体" w:cs="宋体"/>
                <w:b/>
                <w:color w:val="000000"/>
                <w:kern w:val="0"/>
                <w:szCs w:val="21"/>
              </w:rPr>
              <w:t>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0" w:leftChars="-72" w:right="-147" w:rightChars="-70" w:hanging="151" w:hangingChars="72"/>
              <w:jc w:val="center"/>
              <w:rPr>
                <w:rFonts w:hint="eastAsia" w:ascii="宋体" w:hAnsi="宋体" w:cs="宋体"/>
                <w:color w:val="000000"/>
                <w:kern w:val="0"/>
                <w:szCs w:val="21"/>
              </w:rPr>
            </w:pPr>
            <w:r>
              <w:rPr>
                <w:rFonts w:hint="eastAsia" w:ascii="宋体" w:hAnsi="宋体"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6</w:t>
            </w:r>
          </w:p>
        </w:tc>
        <w:tc>
          <w:tcPr>
            <w:tcW w:w="19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hint="eastAsia"/>
                <w:color w:val="000000"/>
                <w:szCs w:val="21"/>
              </w:rPr>
            </w:pPr>
            <w:r>
              <w:rPr>
                <w:rFonts w:hint="eastAsia"/>
                <w:color w:val="000000"/>
                <w:szCs w:val="21"/>
                <w:lang w:eastAsia="zh-CN"/>
              </w:rPr>
              <w:t>公共</w:t>
            </w:r>
            <w:r>
              <w:rPr>
                <w:rFonts w:hint="eastAsia"/>
                <w:color w:val="000000"/>
                <w:szCs w:val="21"/>
              </w:rPr>
              <w:t>空间图纸绘制</w:t>
            </w:r>
          </w:p>
        </w:tc>
        <w:tc>
          <w:tcPr>
            <w:tcW w:w="70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hint="eastAsia" w:ascii="宋体" w:hAnsi="宋体" w:cs="宋体"/>
                <w:b/>
                <w:color w:val="000000"/>
                <w:kern w:val="0"/>
                <w:szCs w:val="21"/>
              </w:rPr>
            </w:pPr>
            <w:r>
              <w:rPr>
                <w:rFonts w:hint="eastAsia" w:ascii="宋体" w:hAnsi="宋体" w:cs="宋体"/>
                <w:b/>
                <w:color w:val="000000"/>
                <w:kern w:val="0"/>
                <w:szCs w:val="21"/>
              </w:rPr>
              <w:t>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0" w:leftChars="-72" w:right="-147" w:rightChars="-70" w:hanging="151" w:hangingChars="72"/>
              <w:jc w:val="center"/>
              <w:rPr>
                <w:rFonts w:hint="eastAsia" w:ascii="宋体" w:hAnsi="宋体" w:cs="宋体"/>
                <w:color w:val="000000"/>
                <w:kern w:val="0"/>
                <w:szCs w:val="21"/>
              </w:rPr>
            </w:pPr>
            <w:r>
              <w:rPr>
                <w:rFonts w:hint="eastAsia" w:ascii="宋体" w:hAnsi="宋体"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7</w:t>
            </w:r>
          </w:p>
        </w:tc>
        <w:tc>
          <w:tcPr>
            <w:tcW w:w="192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color w:val="000000"/>
                <w:szCs w:val="21"/>
              </w:rPr>
            </w:pPr>
            <w:r>
              <w:rPr>
                <w:rFonts w:hint="eastAsia"/>
                <w:color w:val="000000"/>
                <w:szCs w:val="21"/>
                <w:lang w:eastAsia="zh-CN"/>
              </w:rPr>
              <w:t>公共</w:t>
            </w:r>
            <w:r>
              <w:rPr>
                <w:rFonts w:hint="eastAsia"/>
                <w:color w:val="000000"/>
                <w:szCs w:val="21"/>
              </w:rPr>
              <w:t>空间成果展示</w:t>
            </w:r>
          </w:p>
        </w:tc>
        <w:tc>
          <w:tcPr>
            <w:tcW w:w="70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10</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hint="eastAsia" w:ascii="宋体" w:hAnsi="宋体" w:cs="宋体"/>
                <w:b/>
                <w:color w:val="000000"/>
                <w:kern w:val="0"/>
                <w:szCs w:val="21"/>
              </w:rPr>
            </w:pPr>
            <w:r>
              <w:rPr>
                <w:rFonts w:hint="eastAsia" w:ascii="宋体" w:hAnsi="宋体" w:cs="宋体"/>
                <w:b/>
                <w:color w:val="000000"/>
                <w:kern w:val="0"/>
                <w:szCs w:val="21"/>
              </w:rPr>
              <w:t>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0" w:leftChars="-72" w:right="-147" w:rightChars="-70" w:hanging="151" w:hangingChars="72"/>
              <w:jc w:val="center"/>
              <w:rPr>
                <w:rFonts w:hint="eastAsia" w:ascii="宋体" w:hAnsi="宋体" w:cs="宋体"/>
                <w:color w:val="000000"/>
                <w:kern w:val="0"/>
                <w:szCs w:val="21"/>
              </w:rPr>
            </w:pPr>
            <w:r>
              <w:rPr>
                <w:rFonts w:hint="eastAsia" w:ascii="宋体" w:hAnsi="宋体" w:cs="宋体"/>
                <w:color w:val="000000"/>
                <w:kern w:val="0"/>
                <w:szCs w:val="21"/>
              </w:rPr>
              <w:t>必做</w:t>
            </w:r>
          </w:p>
        </w:tc>
      </w:tr>
    </w:tbl>
    <w:p>
      <w:pPr>
        <w:ind w:firstLine="420" w:firstLineChars="200"/>
      </w:pPr>
      <w:r>
        <w:rPr>
          <w:rFonts w:hint="eastAsia"/>
        </w:rPr>
        <w:t>（一）课堂实践训练</w:t>
      </w:r>
    </w:p>
    <w:p>
      <w:pPr>
        <w:ind w:firstLine="420" w:firstLineChars="200"/>
        <w:jc w:val="left"/>
      </w:pPr>
      <w:r>
        <w:rPr>
          <w:rFonts w:hint="eastAsia"/>
        </w:rPr>
        <w:t>紧密联系实际，具体分析案例、解决实际问题的能力。把课堂学习与学科理论的学习融入对室内设计的研究和认识之中，切实提高分析问题、解决问题的能力。</w:t>
      </w:r>
    </w:p>
    <w:p>
      <w:pPr>
        <w:ind w:firstLine="315" w:firstLineChars="150"/>
      </w:pPr>
      <w:r>
        <w:rPr>
          <w:rFonts w:hint="eastAsia"/>
        </w:rPr>
        <w:t>（二）课外实践训练</w:t>
      </w:r>
    </w:p>
    <w:p>
      <w:pPr>
        <w:ind w:firstLine="420" w:firstLineChars="200"/>
        <w:jc w:val="left"/>
      </w:pPr>
      <w:r>
        <w:rPr>
          <w:rFonts w:hint="eastAsia"/>
        </w:rPr>
        <w:t>正确认识室内设计市场运行中的合理成份与违章、违规等操作的现实利用，开展社会实践活动，有目的，有计划，有步骤地进行社会调查等。</w:t>
      </w: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firstLine="422" w:firstLineChars="201"/>
        <w:rPr>
          <w:rFonts w:ascii="宋体" w:hAnsi="宋体"/>
          <w:szCs w:val="21"/>
        </w:rPr>
      </w:pPr>
      <w:r>
        <w:rPr>
          <w:rFonts w:hint="eastAsia" w:ascii="宋体" w:hAnsi="宋体"/>
          <w:szCs w:val="21"/>
        </w:rPr>
        <w:t xml:space="preserve">1、教  材： </w:t>
      </w:r>
    </w:p>
    <w:p>
      <w:pPr>
        <w:spacing w:line="360" w:lineRule="auto"/>
        <w:ind w:firstLine="422" w:firstLineChars="201"/>
        <w:rPr>
          <w:rFonts w:ascii="宋体" w:hAnsi="宋体"/>
          <w:szCs w:val="21"/>
        </w:rPr>
      </w:pPr>
      <w:r>
        <w:rPr>
          <w:rFonts w:hint="eastAsia"/>
        </w:rPr>
        <w:t>《公共室内空间设计》 ，李茂虎，上海交通大学出版社，2014年</w:t>
      </w:r>
    </w:p>
    <w:p>
      <w:pPr>
        <w:spacing w:line="360" w:lineRule="auto"/>
        <w:ind w:firstLine="422" w:firstLineChars="201"/>
        <w:rPr>
          <w:rFonts w:ascii="宋体" w:hAnsi="宋体"/>
          <w:szCs w:val="21"/>
        </w:rPr>
      </w:pPr>
      <w:r>
        <w:rPr>
          <w:rFonts w:hint="eastAsia" w:ascii="宋体" w:hAnsi="宋体"/>
          <w:szCs w:val="21"/>
        </w:rPr>
        <w:t>2、参考书：（写明作者、出版社、出版时间、何处购买等）</w:t>
      </w:r>
    </w:p>
    <w:p>
      <w:pPr>
        <w:spacing w:line="360" w:lineRule="auto"/>
        <w:ind w:firstLine="422" w:firstLineChars="201"/>
        <w:rPr>
          <w:rFonts w:ascii="宋体" w:hAnsi="宋体"/>
          <w:szCs w:val="21"/>
        </w:rPr>
      </w:pPr>
      <w:r>
        <w:rPr>
          <w:rFonts w:hint="eastAsia" w:ascii="宋体" w:hAnsi="宋体"/>
          <w:szCs w:val="21"/>
        </w:rPr>
        <w:t>[1] 来增祥、陆震纬编著，《室内设计导论》（上、下），北京：中国建工出版社，2004</w:t>
      </w:r>
    </w:p>
    <w:p>
      <w:pPr>
        <w:spacing w:line="360" w:lineRule="auto"/>
        <w:ind w:firstLine="422" w:firstLineChars="201"/>
        <w:rPr>
          <w:rFonts w:ascii="宋体" w:hAnsi="宋体"/>
          <w:szCs w:val="21"/>
        </w:rPr>
      </w:pPr>
      <w:r>
        <w:rPr>
          <w:rFonts w:hint="eastAsia" w:ascii="宋体" w:hAnsi="宋体"/>
          <w:szCs w:val="21"/>
        </w:rPr>
        <w:t>[2] 张绮曼、郑曙旸主编，《室内设计资料集》，北京：中国建筑工业出版社，1991</w:t>
      </w:r>
    </w:p>
    <w:p>
      <w:pPr>
        <w:spacing w:line="360" w:lineRule="auto"/>
        <w:ind w:firstLine="422" w:firstLineChars="201"/>
        <w:rPr>
          <w:rFonts w:ascii="宋体" w:hAnsi="宋体"/>
          <w:szCs w:val="21"/>
        </w:rPr>
      </w:pPr>
      <w:r>
        <w:rPr>
          <w:rFonts w:hint="eastAsia" w:ascii="宋体" w:hAnsi="宋体"/>
          <w:szCs w:val="21"/>
        </w:rPr>
        <w:t>[3] 精品文化工作室主编，《宴——顶级餐饮空间设计》，大连理工大学出版社，2011</w:t>
      </w:r>
    </w:p>
    <w:p>
      <w:pPr>
        <w:spacing w:line="360" w:lineRule="auto"/>
        <w:ind w:firstLine="422" w:firstLineChars="201"/>
        <w:rPr>
          <w:rFonts w:ascii="宋体" w:hAnsi="宋体"/>
          <w:szCs w:val="21"/>
        </w:rPr>
      </w:pPr>
      <w:r>
        <w:rPr>
          <w:rFonts w:hint="eastAsia" w:ascii="宋体" w:hAnsi="宋体"/>
          <w:szCs w:val="21"/>
        </w:rPr>
        <w:t>[4] 高迪国际出版香港有限公司主编，《LOFT：办公-餐饮-商业展示》，大连理工大学出版社，2016</w:t>
      </w:r>
    </w:p>
    <w:p>
      <w:pPr>
        <w:spacing w:line="360" w:lineRule="auto"/>
        <w:ind w:firstLine="422" w:firstLineChars="201"/>
        <w:rPr>
          <w:rFonts w:ascii="宋体" w:hAnsi="宋体"/>
          <w:szCs w:val="21"/>
        </w:rPr>
      </w:pPr>
      <w:r>
        <w:rPr>
          <w:rFonts w:hint="eastAsia" w:ascii="宋体" w:hAnsi="宋体"/>
          <w:szCs w:val="21"/>
        </w:rPr>
        <w:t>[5]  PDR设计事务所著，《共享办公空间》，广西师范大学出版社， 2017</w:t>
      </w:r>
    </w:p>
    <w:p>
      <w:pPr>
        <w:spacing w:line="360" w:lineRule="auto"/>
        <w:ind w:firstLine="422" w:firstLineChars="201"/>
        <w:rPr>
          <w:rFonts w:ascii="宋体" w:hAnsi="宋体"/>
          <w:szCs w:val="21"/>
        </w:rPr>
      </w:pPr>
      <w:r>
        <w:rPr>
          <w:rFonts w:hint="eastAsia" w:ascii="宋体" w:hAnsi="宋体"/>
          <w:szCs w:val="21"/>
        </w:rPr>
        <w:t xml:space="preserve">[6] </w:t>
      </w:r>
      <w:r>
        <w:rPr>
          <w:rFonts w:hint="eastAsia" w:ascii="宋体" w:hAnsi="宋体"/>
          <w:kern w:val="0"/>
          <w:szCs w:val="21"/>
        </w:rPr>
        <w:t>[</w:t>
      </w:r>
      <w:r>
        <w:rPr>
          <w:rFonts w:hint="eastAsia" w:ascii="宋体" w:hAnsi="宋体" w:cs="宋体"/>
          <w:kern w:val="0"/>
          <w:szCs w:val="21"/>
        </w:rPr>
        <w:t>美</w:t>
      </w:r>
      <w:r>
        <w:rPr>
          <w:rFonts w:hint="eastAsia" w:ascii="宋体" w:hAnsi="宋体"/>
          <w:kern w:val="0"/>
          <w:szCs w:val="21"/>
        </w:rPr>
        <w:t xml:space="preserve">] </w:t>
      </w:r>
      <w:r>
        <w:rPr>
          <w:rFonts w:hint="eastAsia" w:ascii="宋体" w:hAnsi="宋体" w:cs="宋体"/>
          <w:kern w:val="0"/>
          <w:szCs w:val="21"/>
        </w:rPr>
        <w:t>斯坦利·阿伯克龙比著</w:t>
      </w:r>
      <w:r>
        <w:rPr>
          <w:rFonts w:hint="eastAsia" w:ascii="宋体" w:hAnsi="宋体"/>
          <w:szCs w:val="21"/>
        </w:rPr>
        <w:t>，《</w:t>
      </w:r>
      <w:r>
        <w:rPr>
          <w:rFonts w:hint="eastAsia" w:ascii="宋体" w:hAnsi="宋体" w:cs="宋体"/>
          <w:kern w:val="0"/>
          <w:szCs w:val="21"/>
        </w:rPr>
        <w:t>世界建筑空间设计-办公空间3</w:t>
      </w:r>
      <w:r>
        <w:rPr>
          <w:rFonts w:hint="eastAsia" w:ascii="宋体" w:hAnsi="宋体"/>
          <w:szCs w:val="21"/>
        </w:rPr>
        <w:t>》，</w:t>
      </w:r>
      <w:r>
        <w:rPr>
          <w:rFonts w:hint="eastAsia" w:ascii="宋体" w:hAnsi="宋体" w:cs="宋体"/>
          <w:kern w:val="0"/>
          <w:szCs w:val="21"/>
        </w:rPr>
        <w:t>中国建筑工业出版社，1999</w:t>
      </w:r>
    </w:p>
    <w:p>
      <w:pPr>
        <w:spacing w:line="360" w:lineRule="auto"/>
        <w:ind w:firstLine="422" w:firstLineChars="201"/>
        <w:rPr>
          <w:rFonts w:ascii="宋体" w:hAnsi="宋体"/>
          <w:szCs w:val="21"/>
        </w:rPr>
      </w:pPr>
      <w:r>
        <w:rPr>
          <w:rFonts w:hint="eastAsia" w:ascii="宋体" w:hAnsi="宋体"/>
          <w:szCs w:val="21"/>
        </w:rPr>
        <w:t xml:space="preserve">[7] </w:t>
      </w:r>
      <w:r>
        <w:rPr>
          <w:rFonts w:hint="eastAsia" w:ascii="宋体"/>
          <w:szCs w:val="21"/>
        </w:rPr>
        <w:t xml:space="preserve">[美] </w:t>
      </w:r>
      <w:r>
        <w:rPr>
          <w:rFonts w:hint="eastAsia" w:ascii="宋体" w:hAnsi="宋体" w:cs="宋体"/>
          <w:kern w:val="0"/>
          <w:szCs w:val="21"/>
        </w:rPr>
        <w:t>玛丽莲·泽林斯基</w:t>
      </w:r>
      <w:r>
        <w:rPr>
          <w:rFonts w:hint="eastAsia" w:ascii="宋体" w:hAnsi="宋体"/>
          <w:szCs w:val="21"/>
        </w:rPr>
        <w:t>著，《</w:t>
      </w:r>
      <w:r>
        <w:rPr>
          <w:rFonts w:hint="eastAsia" w:ascii="宋体" w:hAnsi="宋体" w:cs="宋体"/>
          <w:kern w:val="0"/>
          <w:szCs w:val="21"/>
        </w:rPr>
        <w:t>新型办公空间设计</w:t>
      </w:r>
      <w:r>
        <w:rPr>
          <w:rFonts w:hint="eastAsia" w:ascii="宋体" w:hAnsi="宋体"/>
          <w:szCs w:val="21"/>
        </w:rPr>
        <w:t>》，</w:t>
      </w:r>
      <w:r>
        <w:rPr>
          <w:rFonts w:hint="eastAsia" w:ascii="宋体"/>
          <w:szCs w:val="21"/>
        </w:rPr>
        <w:t>中国建工</w:t>
      </w:r>
      <w:r>
        <w:rPr>
          <w:rFonts w:hint="eastAsia" w:ascii="宋体" w:hAnsi="宋体" w:cs="宋体"/>
          <w:kern w:val="0"/>
          <w:szCs w:val="21"/>
        </w:rPr>
        <w:t>出版社</w:t>
      </w:r>
      <w:r>
        <w:rPr>
          <w:rFonts w:hint="eastAsia" w:ascii="宋体" w:hAnsi="宋体"/>
          <w:szCs w:val="21"/>
        </w:rPr>
        <w:t>，2005</w:t>
      </w:r>
    </w:p>
    <w:p>
      <w:pPr>
        <w:spacing w:line="360" w:lineRule="auto"/>
        <w:ind w:firstLine="422" w:firstLineChars="201"/>
        <w:rPr>
          <w:rFonts w:ascii="宋体" w:hAnsi="宋体"/>
          <w:szCs w:val="21"/>
        </w:rPr>
      </w:pPr>
      <w:r>
        <w:rPr>
          <w:rFonts w:hint="eastAsia" w:ascii="宋体" w:hAnsi="宋体"/>
          <w:szCs w:val="21"/>
        </w:rPr>
        <w:t>[8] 刘旭著，《图解室内设计分析》，北京：中国建工出版社， 2007</w:t>
      </w:r>
    </w:p>
    <w:p>
      <w:pPr>
        <w:spacing w:line="360" w:lineRule="auto"/>
        <w:ind w:firstLine="422" w:firstLineChars="201"/>
        <w:rPr>
          <w:rFonts w:ascii="宋体" w:hAnsi="宋体"/>
          <w:szCs w:val="21"/>
        </w:rPr>
      </w:pPr>
      <w:r>
        <w:rPr>
          <w:rFonts w:hint="eastAsia" w:ascii="宋体" w:hAnsi="宋体"/>
          <w:szCs w:val="21"/>
        </w:rPr>
        <w:t>[9]  约翰•派尔. 《世界室内设计史》. 刘先觉等译. 北京：中国建筑工业出版社，2003</w:t>
      </w:r>
    </w:p>
    <w:p>
      <w:pPr>
        <w:spacing w:line="360" w:lineRule="auto"/>
        <w:ind w:firstLine="422" w:firstLineChars="201"/>
        <w:rPr>
          <w:rFonts w:ascii="宋体" w:hAnsi="宋体"/>
          <w:szCs w:val="21"/>
        </w:rPr>
      </w:pPr>
      <w:r>
        <w:rPr>
          <w:rFonts w:hint="eastAsia" w:ascii="宋体" w:hAnsi="宋体"/>
          <w:szCs w:val="21"/>
        </w:rPr>
        <w:t>[10]《BBC室内设计规则Design.Rules》影像资料</w:t>
      </w:r>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ind w:firstLine="420" w:firstLineChars="200"/>
        <w:rPr>
          <w:rFonts w:ascii="宋体" w:hAnsi="宋体"/>
        </w:rPr>
      </w:pPr>
      <w:r>
        <w:rPr>
          <w:rFonts w:hint="eastAsia" w:ascii="宋体" w:hAnsi="宋体"/>
          <w:szCs w:val="21"/>
        </w:rPr>
        <w:t>最终考核成绩可通过课堂提问、平时测验、学生作业40％、课堂教学实训及考核情况综合评价学生成绩30％，考查成绩占30％综合形成，作业迟交一次，综合成绩减10分，对在学习和应用上有创新的学生应特别给予鼓励。</w:t>
      </w:r>
      <w:r>
        <w:rPr>
          <w:rFonts w:hint="eastAsia" w:ascii="宋体" w:hAnsi="宋体"/>
        </w:rPr>
        <w:t>期末考试采取闭卷或写课程论文或开卷考试形式。</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numPr>
          <w:ilvl w:val="0"/>
          <w:numId w:val="2"/>
        </w:numPr>
        <w:jc w:val="center"/>
        <w:rPr>
          <w:rFonts w:eastAsia="黑体"/>
          <w:b/>
          <w:bCs/>
          <w:sz w:val="28"/>
        </w:rPr>
      </w:pPr>
      <w:r>
        <w:rPr>
          <w:rFonts w:hint="eastAsia" w:eastAsia="黑体"/>
          <w:b/>
          <w:bCs/>
          <w:sz w:val="28"/>
        </w:rPr>
        <w:t xml:space="preserve"> </w:t>
      </w:r>
      <w:r>
        <w:rPr>
          <w:rFonts w:hint="eastAsia" w:eastAsia="黑体"/>
          <w:b/>
          <w:bCs/>
          <w:sz w:val="28"/>
          <w:lang w:eastAsia="zh-CN"/>
        </w:rPr>
        <w:t>公共</w:t>
      </w:r>
      <w:r>
        <w:rPr>
          <w:rFonts w:hint="eastAsia" w:eastAsia="黑体"/>
          <w:b/>
          <w:bCs/>
          <w:sz w:val="28"/>
        </w:rPr>
        <w:t>空间概念设计</w:t>
      </w:r>
      <w:r>
        <w:rPr>
          <w:rFonts w:eastAsia="黑体"/>
          <w:b/>
          <w:bCs/>
          <w:sz w:val="28"/>
        </w:rPr>
        <w:t xml:space="preserve"> </w:t>
      </w:r>
    </w:p>
    <w:p>
      <w:pPr>
        <w:jc w:val="center"/>
        <w:rPr>
          <w:rFonts w:eastAsia="黑体"/>
          <w:b/>
          <w:bCs/>
          <w:sz w:val="28"/>
        </w:rPr>
      </w:pPr>
      <w:r>
        <w:rPr>
          <w:rFonts w:hint="eastAsia" w:eastAsia="黑体"/>
          <w:b/>
          <w:bCs/>
          <w:sz w:val="28"/>
        </w:rPr>
        <w:t xml:space="preserve">第一节  </w:t>
      </w:r>
      <w:r>
        <w:rPr>
          <w:rFonts w:hint="eastAsia" w:eastAsia="黑体"/>
          <w:b/>
          <w:bCs/>
          <w:sz w:val="28"/>
          <w:lang w:eastAsia="zh-CN"/>
        </w:rPr>
        <w:t>公共</w:t>
      </w:r>
      <w:r>
        <w:rPr>
          <w:rFonts w:hint="eastAsia" w:eastAsia="黑体"/>
          <w:b/>
          <w:bCs/>
          <w:sz w:val="28"/>
        </w:rPr>
        <w:t>空间</w:t>
      </w:r>
      <w:r>
        <w:rPr>
          <w:rFonts w:hint="eastAsia" w:eastAsia="黑体"/>
          <w:b/>
          <w:bCs/>
          <w:sz w:val="28"/>
          <w:lang w:eastAsia="zh-CN"/>
        </w:rPr>
        <w:t>案例调研</w:t>
      </w:r>
    </w:p>
    <w:p>
      <w:pPr>
        <w:rPr>
          <w:rFonts w:ascii="黑体" w:hAnsi="宋体" w:eastAsia="黑体"/>
          <w:b/>
        </w:rPr>
      </w:pPr>
      <w:r>
        <w:rPr>
          <w:rFonts w:hint="eastAsia" w:ascii="黑体" w:hAnsi="宋体" w:eastAsia="黑体"/>
          <w:b/>
        </w:rPr>
        <w:t>【教学内容】</w:t>
      </w:r>
    </w:p>
    <w:p>
      <w:pPr>
        <w:adjustRightInd w:val="0"/>
        <w:snapToGrid w:val="0"/>
        <w:spacing w:line="360" w:lineRule="auto"/>
        <w:rPr>
          <w:rFonts w:hint="eastAsia"/>
          <w:color w:val="000000"/>
          <w:szCs w:val="21"/>
        </w:rPr>
      </w:pPr>
      <w:r>
        <w:rPr>
          <w:rFonts w:hint="eastAsia"/>
          <w:color w:val="000000"/>
          <w:szCs w:val="21"/>
        </w:rPr>
        <w:t>一、</w:t>
      </w:r>
      <w:r>
        <w:rPr>
          <w:rFonts w:hint="eastAsia"/>
          <w:color w:val="000000"/>
          <w:szCs w:val="21"/>
          <w:lang w:eastAsia="zh-CN"/>
        </w:rPr>
        <w:t>公共</w:t>
      </w:r>
      <w:r>
        <w:rPr>
          <w:rFonts w:hint="eastAsia"/>
          <w:color w:val="000000"/>
          <w:szCs w:val="21"/>
        </w:rPr>
        <w:t>空间案例分析</w:t>
      </w:r>
    </w:p>
    <w:p>
      <w:pPr>
        <w:adjustRightInd w:val="0"/>
        <w:snapToGrid w:val="0"/>
        <w:spacing w:line="360" w:lineRule="auto"/>
        <w:rPr>
          <w:rFonts w:hint="eastAsia"/>
          <w:color w:val="000000"/>
          <w:szCs w:val="21"/>
        </w:rPr>
      </w:pPr>
      <w:r>
        <w:rPr>
          <w:rFonts w:hint="eastAsia"/>
          <w:color w:val="000000"/>
          <w:szCs w:val="21"/>
        </w:rPr>
        <w:t>二、</w:t>
      </w:r>
      <w:r>
        <w:rPr>
          <w:rFonts w:hint="eastAsia"/>
          <w:color w:val="000000"/>
          <w:szCs w:val="21"/>
          <w:lang w:eastAsia="zh-CN"/>
        </w:rPr>
        <w:t>公共</w:t>
      </w:r>
      <w:r>
        <w:rPr>
          <w:rFonts w:hint="eastAsia"/>
          <w:color w:val="000000"/>
          <w:szCs w:val="21"/>
        </w:rPr>
        <w:t>空间调研</w:t>
      </w:r>
    </w:p>
    <w:p>
      <w:pPr>
        <w:jc w:val="center"/>
        <w:rPr>
          <w:rFonts w:eastAsia="黑体"/>
          <w:b/>
          <w:bCs/>
          <w:sz w:val="28"/>
        </w:rPr>
      </w:pPr>
      <w:r>
        <w:rPr>
          <w:rFonts w:hint="eastAsia" w:eastAsia="黑体"/>
          <w:b/>
          <w:bCs/>
          <w:sz w:val="28"/>
        </w:rPr>
        <w:t xml:space="preserve">   第二节  </w:t>
      </w:r>
      <w:r>
        <w:rPr>
          <w:rFonts w:hint="eastAsia" w:eastAsia="黑体"/>
          <w:b/>
          <w:bCs/>
          <w:sz w:val="28"/>
          <w:lang w:eastAsia="zh-CN"/>
        </w:rPr>
        <w:t>公共</w:t>
      </w:r>
      <w:r>
        <w:rPr>
          <w:rFonts w:hint="eastAsia" w:eastAsia="黑体"/>
          <w:b/>
          <w:bCs/>
          <w:sz w:val="28"/>
        </w:rPr>
        <w:t>空间的</w:t>
      </w:r>
      <w:r>
        <w:rPr>
          <w:rFonts w:hint="eastAsia" w:eastAsia="黑体"/>
          <w:b/>
          <w:bCs/>
          <w:sz w:val="28"/>
          <w:lang w:eastAsia="zh-CN"/>
        </w:rPr>
        <w:t>设计概念</w:t>
      </w:r>
    </w:p>
    <w:p>
      <w:pPr>
        <w:rPr>
          <w:rFonts w:eastAsia="黑体"/>
          <w:bCs/>
        </w:rPr>
      </w:pPr>
      <w:r>
        <w:rPr>
          <w:rFonts w:hint="eastAsia" w:ascii="黑体" w:hAnsi="宋体" w:eastAsia="黑体"/>
          <w:b/>
        </w:rPr>
        <w:t>【教学内容】</w:t>
      </w:r>
    </w:p>
    <w:p>
      <w:pPr>
        <w:adjustRightInd w:val="0"/>
        <w:snapToGrid w:val="0"/>
        <w:spacing w:line="360" w:lineRule="auto"/>
        <w:rPr>
          <w:rFonts w:hint="eastAsia"/>
          <w:color w:val="000000"/>
          <w:szCs w:val="21"/>
        </w:rPr>
      </w:pPr>
      <w:r>
        <w:rPr>
          <w:rFonts w:hint="eastAsia"/>
          <w:color w:val="000000"/>
          <w:szCs w:val="21"/>
        </w:rPr>
        <w:t>一、</w:t>
      </w:r>
      <w:r>
        <w:rPr>
          <w:rFonts w:hint="eastAsia"/>
          <w:color w:val="000000"/>
          <w:szCs w:val="21"/>
          <w:lang w:eastAsia="zh-CN"/>
        </w:rPr>
        <w:t>公共</w:t>
      </w:r>
      <w:r>
        <w:rPr>
          <w:rFonts w:hint="eastAsia"/>
          <w:color w:val="000000"/>
          <w:szCs w:val="21"/>
        </w:rPr>
        <w:t>空间主题定位分析</w:t>
      </w:r>
    </w:p>
    <w:p>
      <w:pPr>
        <w:adjustRightInd w:val="0"/>
        <w:snapToGrid w:val="0"/>
        <w:spacing w:line="360" w:lineRule="auto"/>
        <w:rPr>
          <w:rFonts w:ascii="宋体" w:hAnsi="宋体"/>
        </w:rPr>
      </w:pPr>
      <w:r>
        <w:rPr>
          <w:rFonts w:hint="eastAsia"/>
          <w:color w:val="000000"/>
          <w:szCs w:val="21"/>
        </w:rPr>
        <w:t>二、</w:t>
      </w:r>
      <w:r>
        <w:rPr>
          <w:rFonts w:hint="eastAsia"/>
          <w:color w:val="000000"/>
          <w:szCs w:val="21"/>
          <w:lang w:eastAsia="zh-CN"/>
        </w:rPr>
        <w:t>公共</w:t>
      </w:r>
      <w:r>
        <w:rPr>
          <w:rFonts w:hint="eastAsia"/>
          <w:color w:val="000000"/>
          <w:szCs w:val="21"/>
        </w:rPr>
        <w:t>空间设计元素提取</w:t>
      </w:r>
    </w:p>
    <w:p>
      <w:pPr>
        <w:jc w:val="center"/>
        <w:rPr>
          <w:rFonts w:eastAsia="黑体"/>
          <w:b/>
          <w:bCs/>
          <w:sz w:val="28"/>
        </w:rPr>
      </w:pPr>
      <w:r>
        <w:rPr>
          <w:rFonts w:hint="eastAsia" w:eastAsia="黑体"/>
          <w:b/>
          <w:bCs/>
          <w:sz w:val="28"/>
        </w:rPr>
        <w:t xml:space="preserve">第二章  </w:t>
      </w:r>
      <w:r>
        <w:rPr>
          <w:rFonts w:hint="eastAsia" w:eastAsia="黑体"/>
          <w:b/>
          <w:bCs/>
          <w:sz w:val="28"/>
          <w:lang w:eastAsia="zh-CN"/>
        </w:rPr>
        <w:t>公共</w:t>
      </w:r>
      <w:r>
        <w:rPr>
          <w:rFonts w:hint="eastAsia" w:eastAsia="黑体"/>
          <w:b/>
          <w:bCs/>
          <w:sz w:val="28"/>
        </w:rPr>
        <w:t>空间功能设计</w:t>
      </w:r>
    </w:p>
    <w:p>
      <w:pPr>
        <w:rPr>
          <w:rFonts w:ascii="黑体" w:hAnsi="宋体" w:eastAsia="黑体"/>
          <w:b/>
        </w:rPr>
      </w:pPr>
      <w:r>
        <w:rPr>
          <w:rFonts w:hint="eastAsia" w:ascii="黑体" w:hAnsi="宋体" w:eastAsia="黑体"/>
          <w:b/>
        </w:rPr>
        <w:t>【教学内容】</w:t>
      </w:r>
    </w:p>
    <w:p>
      <w:pPr>
        <w:adjustRightInd w:val="0"/>
        <w:snapToGrid w:val="0"/>
        <w:spacing w:line="360" w:lineRule="auto"/>
        <w:rPr>
          <w:rFonts w:hint="eastAsia"/>
          <w:color w:val="000000"/>
          <w:szCs w:val="21"/>
        </w:rPr>
      </w:pPr>
      <w:r>
        <w:rPr>
          <w:rFonts w:hint="eastAsia"/>
          <w:color w:val="000000"/>
          <w:szCs w:val="21"/>
        </w:rPr>
        <w:t>一、</w:t>
      </w:r>
      <w:r>
        <w:rPr>
          <w:rFonts w:hint="eastAsia"/>
          <w:color w:val="000000"/>
          <w:szCs w:val="21"/>
          <w:lang w:eastAsia="zh-CN"/>
        </w:rPr>
        <w:t>公共</w:t>
      </w:r>
      <w:r>
        <w:rPr>
          <w:rFonts w:hint="eastAsia"/>
          <w:color w:val="000000"/>
          <w:szCs w:val="21"/>
        </w:rPr>
        <w:t>内部空间划分</w:t>
      </w:r>
    </w:p>
    <w:p>
      <w:pPr>
        <w:adjustRightInd w:val="0"/>
        <w:snapToGrid w:val="0"/>
        <w:spacing w:line="360" w:lineRule="auto"/>
        <w:rPr>
          <w:rFonts w:ascii="宋体" w:hAnsi="宋体"/>
          <w:b/>
        </w:rPr>
      </w:pPr>
      <w:r>
        <w:rPr>
          <w:rFonts w:hint="eastAsia"/>
          <w:color w:val="000000"/>
          <w:szCs w:val="21"/>
        </w:rPr>
        <w:t>二、</w:t>
      </w:r>
      <w:r>
        <w:rPr>
          <w:rFonts w:hint="eastAsia"/>
          <w:color w:val="000000"/>
          <w:szCs w:val="21"/>
          <w:lang w:eastAsia="zh-CN"/>
        </w:rPr>
        <w:t>公共</w:t>
      </w:r>
      <w:r>
        <w:rPr>
          <w:rFonts w:hint="eastAsia"/>
          <w:color w:val="000000"/>
          <w:szCs w:val="21"/>
        </w:rPr>
        <w:t>空间的动线组织</w:t>
      </w:r>
    </w:p>
    <w:p>
      <w:pPr>
        <w:jc w:val="center"/>
        <w:rPr>
          <w:rFonts w:hint="eastAsia" w:eastAsia="黑体"/>
          <w:b/>
          <w:bCs/>
          <w:sz w:val="28"/>
        </w:rPr>
      </w:pPr>
      <w:r>
        <w:rPr>
          <w:rFonts w:hint="eastAsia" w:eastAsia="黑体"/>
          <w:b/>
          <w:bCs/>
          <w:sz w:val="28"/>
        </w:rPr>
        <w:t xml:space="preserve">第三章  </w:t>
      </w:r>
      <w:r>
        <w:rPr>
          <w:rFonts w:hint="eastAsia" w:eastAsia="黑体"/>
          <w:b/>
          <w:bCs/>
          <w:sz w:val="28"/>
          <w:lang w:eastAsia="zh-CN"/>
        </w:rPr>
        <w:t>公共</w:t>
      </w:r>
      <w:r>
        <w:rPr>
          <w:rFonts w:hint="eastAsia" w:eastAsia="黑体"/>
          <w:b/>
          <w:bCs/>
          <w:sz w:val="28"/>
        </w:rPr>
        <w:t>空间</w:t>
      </w:r>
      <w:r>
        <w:rPr>
          <w:rFonts w:hint="eastAsia" w:eastAsia="黑体"/>
          <w:b/>
          <w:bCs/>
          <w:sz w:val="28"/>
          <w:lang w:eastAsia="zh-CN"/>
        </w:rPr>
        <w:t>布局</w:t>
      </w:r>
      <w:r>
        <w:rPr>
          <w:rFonts w:hint="eastAsia" w:eastAsia="黑体"/>
          <w:b/>
          <w:bCs/>
          <w:sz w:val="28"/>
        </w:rPr>
        <w:t>设计</w:t>
      </w:r>
    </w:p>
    <w:p>
      <w:pPr>
        <w:rPr>
          <w:rFonts w:ascii="黑体" w:hAnsi="宋体" w:eastAsia="黑体"/>
          <w:b/>
        </w:rPr>
      </w:pPr>
      <w:r>
        <w:rPr>
          <w:rFonts w:hint="eastAsia" w:ascii="黑体" w:hAnsi="宋体" w:eastAsia="黑体"/>
          <w:b/>
        </w:rPr>
        <w:t>【教学内容】</w:t>
      </w:r>
    </w:p>
    <w:p>
      <w:pPr>
        <w:rPr>
          <w:rFonts w:ascii="宋体" w:hAnsi="宋体"/>
        </w:rPr>
      </w:pPr>
      <w:r>
        <w:rPr>
          <w:rFonts w:hint="eastAsia"/>
          <w:color w:val="000000"/>
          <w:szCs w:val="21"/>
        </w:rPr>
        <w:t>餐厅空间的人体工程学分析</w:t>
      </w:r>
    </w:p>
    <w:p>
      <w:pPr>
        <w:jc w:val="center"/>
        <w:rPr>
          <w:rFonts w:eastAsia="黑体"/>
          <w:b/>
          <w:bCs/>
          <w:sz w:val="28"/>
        </w:rPr>
      </w:pPr>
      <w:r>
        <w:rPr>
          <w:rFonts w:hint="eastAsia" w:eastAsia="黑体"/>
          <w:b/>
          <w:bCs/>
          <w:sz w:val="28"/>
        </w:rPr>
        <w:t xml:space="preserve">第四章  </w:t>
      </w:r>
      <w:r>
        <w:rPr>
          <w:rFonts w:hint="eastAsia" w:eastAsia="黑体"/>
          <w:b/>
          <w:bCs/>
          <w:sz w:val="28"/>
          <w:lang w:eastAsia="zh-CN"/>
        </w:rPr>
        <w:t>公共</w:t>
      </w:r>
      <w:r>
        <w:rPr>
          <w:rFonts w:hint="eastAsia" w:eastAsia="黑体"/>
          <w:b/>
          <w:bCs/>
          <w:sz w:val="28"/>
        </w:rPr>
        <w:t>空间配置分析</w:t>
      </w:r>
    </w:p>
    <w:p>
      <w:pPr>
        <w:rPr>
          <w:rFonts w:ascii="黑体" w:hAnsi="宋体" w:eastAsia="黑体"/>
          <w:b/>
        </w:rPr>
      </w:pPr>
      <w:r>
        <w:rPr>
          <w:rFonts w:hint="eastAsia" w:ascii="黑体" w:hAnsi="宋体" w:eastAsia="黑体"/>
          <w:b/>
        </w:rPr>
        <w:t>【教学内容】</w:t>
      </w:r>
    </w:p>
    <w:p>
      <w:pPr>
        <w:adjustRightInd w:val="0"/>
        <w:snapToGrid w:val="0"/>
        <w:spacing w:line="360" w:lineRule="auto"/>
        <w:rPr>
          <w:rFonts w:hint="eastAsia"/>
          <w:color w:val="000000"/>
          <w:szCs w:val="21"/>
        </w:rPr>
      </w:pPr>
      <w:r>
        <w:rPr>
          <w:rFonts w:hint="eastAsia"/>
          <w:color w:val="000000"/>
          <w:szCs w:val="21"/>
        </w:rPr>
        <w:t>一、</w:t>
      </w:r>
      <w:r>
        <w:rPr>
          <w:rFonts w:hint="eastAsia"/>
          <w:color w:val="000000"/>
          <w:szCs w:val="21"/>
          <w:lang w:eastAsia="zh-CN"/>
        </w:rPr>
        <w:t>公共</w:t>
      </w:r>
      <w:r>
        <w:rPr>
          <w:rFonts w:hint="eastAsia"/>
          <w:color w:val="000000"/>
          <w:szCs w:val="21"/>
        </w:rPr>
        <w:t>空间的家具配置分析</w:t>
      </w:r>
    </w:p>
    <w:p>
      <w:pPr>
        <w:adjustRightInd w:val="0"/>
        <w:snapToGrid w:val="0"/>
        <w:spacing w:line="360" w:lineRule="auto"/>
        <w:rPr>
          <w:rFonts w:hint="eastAsia"/>
          <w:color w:val="000000"/>
          <w:szCs w:val="21"/>
        </w:rPr>
      </w:pPr>
      <w:r>
        <w:rPr>
          <w:rFonts w:hint="eastAsia"/>
          <w:color w:val="000000"/>
          <w:szCs w:val="21"/>
        </w:rPr>
        <w:t>二、</w:t>
      </w:r>
      <w:r>
        <w:rPr>
          <w:rFonts w:hint="eastAsia"/>
          <w:color w:val="000000"/>
          <w:szCs w:val="21"/>
          <w:lang w:eastAsia="zh-CN"/>
        </w:rPr>
        <w:t>公共</w:t>
      </w:r>
      <w:r>
        <w:rPr>
          <w:rFonts w:hint="eastAsia"/>
          <w:color w:val="000000"/>
          <w:szCs w:val="21"/>
        </w:rPr>
        <w:t>空间的植物配置分析</w:t>
      </w:r>
    </w:p>
    <w:p>
      <w:pPr>
        <w:rPr>
          <w:rFonts w:hint="eastAsia"/>
          <w:color w:val="000000"/>
          <w:szCs w:val="21"/>
        </w:rPr>
      </w:pPr>
      <w:r>
        <w:rPr>
          <w:rFonts w:hint="eastAsia"/>
          <w:color w:val="000000"/>
          <w:szCs w:val="21"/>
        </w:rPr>
        <w:t>三、</w:t>
      </w:r>
      <w:r>
        <w:rPr>
          <w:rFonts w:hint="eastAsia"/>
          <w:color w:val="000000"/>
          <w:szCs w:val="21"/>
          <w:lang w:eastAsia="zh-CN"/>
        </w:rPr>
        <w:t>公共</w:t>
      </w:r>
      <w:r>
        <w:rPr>
          <w:rFonts w:hint="eastAsia"/>
          <w:color w:val="000000"/>
          <w:szCs w:val="21"/>
        </w:rPr>
        <w:t>空间的其他相关配置分析</w:t>
      </w:r>
    </w:p>
    <w:p>
      <w:pPr>
        <w:adjustRightInd w:val="0"/>
        <w:snapToGrid w:val="0"/>
        <w:spacing w:line="360" w:lineRule="auto"/>
        <w:jc w:val="center"/>
        <w:rPr>
          <w:rFonts w:hint="eastAsia"/>
          <w:color w:val="000000"/>
          <w:szCs w:val="21"/>
        </w:rPr>
      </w:pPr>
      <w:r>
        <w:rPr>
          <w:rFonts w:hint="eastAsia" w:eastAsia="黑体"/>
          <w:b/>
          <w:bCs/>
          <w:sz w:val="28"/>
        </w:rPr>
        <w:t xml:space="preserve">第五章 </w:t>
      </w:r>
      <w:r>
        <w:rPr>
          <w:rFonts w:hint="eastAsia" w:eastAsia="黑体"/>
          <w:b/>
          <w:bCs/>
          <w:sz w:val="28"/>
          <w:lang w:eastAsia="zh-CN"/>
        </w:rPr>
        <w:t>公共</w:t>
      </w:r>
      <w:r>
        <w:rPr>
          <w:rFonts w:hint="eastAsia" w:eastAsia="黑体"/>
          <w:b/>
          <w:bCs/>
          <w:sz w:val="28"/>
        </w:rPr>
        <w:t>空间环境营造</w:t>
      </w:r>
    </w:p>
    <w:p>
      <w:pPr>
        <w:rPr>
          <w:rFonts w:ascii="黑体" w:hAnsi="宋体" w:eastAsia="黑体"/>
          <w:b/>
        </w:rPr>
      </w:pPr>
      <w:r>
        <w:rPr>
          <w:rFonts w:hint="eastAsia" w:ascii="黑体" w:hAnsi="宋体" w:eastAsia="黑体"/>
          <w:b/>
        </w:rPr>
        <w:t>【教学内容】</w:t>
      </w:r>
    </w:p>
    <w:p>
      <w:pPr>
        <w:adjustRightInd w:val="0"/>
        <w:snapToGrid w:val="0"/>
        <w:spacing w:line="360" w:lineRule="auto"/>
        <w:rPr>
          <w:rFonts w:hint="eastAsia"/>
          <w:color w:val="000000"/>
          <w:szCs w:val="21"/>
        </w:rPr>
      </w:pPr>
      <w:r>
        <w:rPr>
          <w:rFonts w:hint="eastAsia"/>
          <w:color w:val="000000"/>
          <w:szCs w:val="21"/>
          <w:lang w:eastAsia="zh-CN"/>
        </w:rPr>
        <w:t>一、公共</w:t>
      </w:r>
      <w:r>
        <w:rPr>
          <w:rFonts w:hint="eastAsia"/>
          <w:color w:val="000000"/>
          <w:szCs w:val="21"/>
        </w:rPr>
        <w:t>空间色彩与室内之关系分析</w:t>
      </w:r>
    </w:p>
    <w:p>
      <w:pPr>
        <w:adjustRightInd w:val="0"/>
        <w:snapToGrid w:val="0"/>
        <w:spacing w:line="360" w:lineRule="auto"/>
        <w:rPr>
          <w:rFonts w:hint="eastAsia"/>
          <w:color w:val="000000"/>
          <w:szCs w:val="21"/>
        </w:rPr>
      </w:pPr>
      <w:r>
        <w:rPr>
          <w:rFonts w:hint="eastAsia"/>
          <w:color w:val="000000"/>
          <w:szCs w:val="21"/>
          <w:lang w:eastAsia="zh-CN"/>
        </w:rPr>
        <w:t>二、公共</w:t>
      </w:r>
      <w:r>
        <w:rPr>
          <w:rFonts w:hint="eastAsia"/>
          <w:color w:val="000000"/>
          <w:szCs w:val="21"/>
        </w:rPr>
        <w:t>环境下的光影与空间分析</w:t>
      </w:r>
    </w:p>
    <w:p>
      <w:pPr>
        <w:adjustRightInd w:val="0"/>
        <w:snapToGrid w:val="0"/>
        <w:spacing w:line="360" w:lineRule="auto"/>
        <w:rPr>
          <w:rFonts w:hint="eastAsia"/>
          <w:color w:val="000000"/>
          <w:szCs w:val="21"/>
        </w:rPr>
      </w:pPr>
      <w:r>
        <w:rPr>
          <w:rFonts w:hint="eastAsia"/>
          <w:color w:val="000000"/>
          <w:szCs w:val="21"/>
          <w:lang w:eastAsia="zh-CN"/>
        </w:rPr>
        <w:t>三、公共</w:t>
      </w:r>
      <w:r>
        <w:rPr>
          <w:rFonts w:hint="eastAsia"/>
          <w:color w:val="000000"/>
          <w:szCs w:val="21"/>
        </w:rPr>
        <w:t>空间中光与色的互动设计分析</w:t>
      </w:r>
    </w:p>
    <w:p>
      <w:pPr>
        <w:adjustRightInd w:val="0"/>
        <w:snapToGrid w:val="0"/>
        <w:spacing w:line="360" w:lineRule="auto"/>
        <w:jc w:val="center"/>
        <w:rPr>
          <w:rFonts w:hint="eastAsia" w:eastAsia="黑体"/>
          <w:b/>
          <w:bCs/>
          <w:sz w:val="28"/>
        </w:rPr>
      </w:pPr>
      <w:r>
        <w:rPr>
          <w:rFonts w:hint="eastAsia" w:eastAsia="黑体"/>
          <w:b/>
          <w:bCs/>
          <w:sz w:val="28"/>
        </w:rPr>
        <w:t xml:space="preserve">第六章 </w:t>
      </w:r>
      <w:r>
        <w:rPr>
          <w:rFonts w:hint="eastAsia" w:eastAsia="黑体"/>
          <w:b/>
          <w:bCs/>
          <w:sz w:val="28"/>
          <w:lang w:eastAsia="zh-CN"/>
        </w:rPr>
        <w:t>公共</w:t>
      </w:r>
      <w:r>
        <w:rPr>
          <w:rFonts w:hint="eastAsia" w:eastAsia="黑体"/>
          <w:b/>
          <w:bCs/>
          <w:sz w:val="28"/>
        </w:rPr>
        <w:t>空间图纸绘制</w:t>
      </w:r>
    </w:p>
    <w:p>
      <w:pPr>
        <w:rPr>
          <w:rFonts w:ascii="黑体" w:hAnsi="宋体" w:eastAsia="黑体"/>
          <w:b/>
        </w:rPr>
      </w:pPr>
      <w:r>
        <w:rPr>
          <w:rFonts w:hint="eastAsia" w:ascii="黑体" w:hAnsi="宋体" w:eastAsia="黑体"/>
          <w:b/>
        </w:rPr>
        <w:t>【教学内容】</w:t>
      </w:r>
    </w:p>
    <w:p>
      <w:pPr>
        <w:adjustRightInd w:val="0"/>
        <w:snapToGrid w:val="0"/>
        <w:spacing w:line="360" w:lineRule="auto"/>
        <w:rPr>
          <w:rFonts w:hint="eastAsia"/>
          <w:color w:val="000000"/>
          <w:szCs w:val="21"/>
          <w:lang w:eastAsia="zh-CN"/>
        </w:rPr>
      </w:pPr>
      <w:r>
        <w:rPr>
          <w:rFonts w:hint="eastAsia"/>
          <w:color w:val="000000"/>
          <w:szCs w:val="21"/>
          <w:lang w:eastAsia="zh-CN"/>
        </w:rPr>
        <w:t>一、公共空间平面系统图绘制</w:t>
      </w:r>
    </w:p>
    <w:p>
      <w:pPr>
        <w:adjustRightInd w:val="0"/>
        <w:snapToGrid w:val="0"/>
        <w:spacing w:line="360" w:lineRule="auto"/>
        <w:rPr>
          <w:rFonts w:hint="eastAsia"/>
          <w:color w:val="000000"/>
          <w:szCs w:val="21"/>
          <w:lang w:eastAsia="zh-CN"/>
        </w:rPr>
      </w:pPr>
      <w:r>
        <w:rPr>
          <w:rFonts w:hint="eastAsia"/>
          <w:color w:val="000000"/>
          <w:szCs w:val="21"/>
          <w:lang w:eastAsia="zh-CN"/>
        </w:rPr>
        <w:t>二、公共空间效果图绘制</w:t>
      </w:r>
    </w:p>
    <w:p>
      <w:pPr>
        <w:adjustRightInd w:val="0"/>
        <w:snapToGrid w:val="0"/>
        <w:spacing w:line="360" w:lineRule="auto"/>
        <w:rPr>
          <w:rFonts w:hint="eastAsia"/>
          <w:color w:val="000000"/>
          <w:szCs w:val="21"/>
          <w:lang w:eastAsia="zh-CN"/>
        </w:rPr>
      </w:pPr>
      <w:r>
        <w:rPr>
          <w:rFonts w:hint="eastAsia"/>
          <w:color w:val="000000"/>
          <w:szCs w:val="21"/>
          <w:lang w:eastAsia="zh-CN"/>
        </w:rPr>
        <w:t>三、公共空间效果图后期处理</w:t>
      </w:r>
    </w:p>
    <w:p>
      <w:pPr>
        <w:adjustRightInd w:val="0"/>
        <w:snapToGrid w:val="0"/>
        <w:spacing w:line="360" w:lineRule="auto"/>
        <w:rPr>
          <w:rFonts w:hint="eastAsia"/>
          <w:color w:val="000000"/>
          <w:szCs w:val="21"/>
          <w:lang w:eastAsia="zh-CN"/>
        </w:rPr>
      </w:pPr>
      <w:r>
        <w:rPr>
          <w:rFonts w:hint="eastAsia"/>
          <w:color w:val="000000"/>
          <w:szCs w:val="21"/>
          <w:lang w:eastAsia="zh-CN"/>
        </w:rPr>
        <w:t>四、公共空间立面图绘制</w:t>
      </w:r>
    </w:p>
    <w:p>
      <w:pPr>
        <w:adjustRightInd w:val="0"/>
        <w:snapToGrid w:val="0"/>
        <w:spacing w:line="360" w:lineRule="auto"/>
        <w:rPr>
          <w:rFonts w:hint="eastAsia"/>
          <w:color w:val="000000"/>
          <w:szCs w:val="21"/>
          <w:lang w:eastAsia="zh-CN"/>
        </w:rPr>
      </w:pPr>
      <w:r>
        <w:rPr>
          <w:rFonts w:hint="eastAsia"/>
          <w:color w:val="000000"/>
          <w:szCs w:val="21"/>
          <w:lang w:eastAsia="zh-CN"/>
        </w:rPr>
        <w:t>五、公共空间节点图绘制</w:t>
      </w:r>
    </w:p>
    <w:p>
      <w:pPr>
        <w:adjustRightInd w:val="0"/>
        <w:snapToGrid w:val="0"/>
        <w:spacing w:line="360" w:lineRule="auto"/>
        <w:jc w:val="center"/>
        <w:rPr>
          <w:rFonts w:hint="eastAsia"/>
          <w:color w:val="000000"/>
          <w:szCs w:val="21"/>
          <w:lang w:eastAsia="zh-CN"/>
        </w:rPr>
      </w:pPr>
      <w:r>
        <w:rPr>
          <w:rFonts w:hint="eastAsia" w:eastAsia="黑体"/>
          <w:b/>
          <w:bCs/>
          <w:sz w:val="28"/>
          <w:lang w:eastAsia="zh-CN"/>
        </w:rPr>
        <w:t>第七章 公共空间成果展示</w:t>
      </w:r>
    </w:p>
    <w:p>
      <w:pPr>
        <w:rPr>
          <w:rFonts w:eastAsia="黑体"/>
          <w:bCs/>
        </w:rPr>
      </w:pPr>
      <w:r>
        <w:rPr>
          <w:rFonts w:hint="eastAsia" w:ascii="黑体" w:hAnsi="宋体" w:eastAsia="黑体"/>
          <w:b/>
        </w:rPr>
        <w:t>【教学内容】</w:t>
      </w:r>
    </w:p>
    <w:p>
      <w:pPr>
        <w:adjustRightInd w:val="0"/>
        <w:snapToGrid w:val="0"/>
        <w:spacing w:line="360" w:lineRule="auto"/>
        <w:rPr>
          <w:rFonts w:hint="eastAsia"/>
          <w:color w:val="000000"/>
          <w:szCs w:val="21"/>
          <w:lang w:eastAsia="zh-CN"/>
        </w:rPr>
      </w:pPr>
      <w:r>
        <w:rPr>
          <w:rFonts w:hint="eastAsia"/>
          <w:color w:val="000000"/>
          <w:szCs w:val="21"/>
          <w:lang w:eastAsia="zh-CN"/>
        </w:rPr>
        <w:t>一、公共空间方案分析图绘制</w:t>
      </w:r>
    </w:p>
    <w:p>
      <w:pPr>
        <w:adjustRightInd w:val="0"/>
        <w:snapToGrid w:val="0"/>
        <w:spacing w:line="360" w:lineRule="auto"/>
        <w:rPr>
          <w:rFonts w:hint="eastAsia"/>
          <w:color w:val="000000"/>
          <w:szCs w:val="21"/>
          <w:lang w:eastAsia="zh-CN"/>
        </w:rPr>
      </w:pPr>
      <w:r>
        <w:rPr>
          <w:rFonts w:hint="eastAsia"/>
          <w:color w:val="000000"/>
          <w:szCs w:val="21"/>
          <w:lang w:eastAsia="zh-CN"/>
        </w:rPr>
        <w:t>二、公共空间方案PS排版</w:t>
      </w:r>
    </w:p>
    <w:p>
      <w:pPr>
        <w:adjustRightInd w:val="0"/>
        <w:snapToGrid w:val="0"/>
        <w:spacing w:line="360" w:lineRule="auto"/>
        <w:rPr>
          <w:rFonts w:hint="eastAsia"/>
          <w:color w:val="000000"/>
          <w:szCs w:val="21"/>
          <w:lang w:eastAsia="zh-CN"/>
        </w:rPr>
      </w:pPr>
      <w:r>
        <w:rPr>
          <w:rFonts w:hint="eastAsia"/>
          <w:color w:val="000000"/>
          <w:szCs w:val="21"/>
          <w:lang w:eastAsia="zh-CN"/>
        </w:rPr>
        <w:t>三、公共空间项目方案汇报</w:t>
      </w:r>
    </w:p>
    <w:p>
      <w:pPr>
        <w:rPr>
          <w:rFonts w:hint="eastAsia"/>
          <w:color w:val="000000"/>
          <w:szCs w:val="21"/>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50"/>
    <w:family w:val="roman"/>
    <w:pitch w:val="default"/>
    <w:sig w:usb0="800002BF" w:usb1="38CF7CFA" w:usb2="00000016" w:usb3="00000000" w:csb0="00040001" w:csb1="00000000"/>
  </w:font>
  <w:font w:name="华文行楷">
    <w:altName w:val="Arial Unicode MS"/>
    <w:panose1 w:val="0201080004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3008F"/>
    <w:multiLevelType w:val="singleLevel"/>
    <w:tmpl w:val="5AB3008F"/>
    <w:lvl w:ilvl="0" w:tentative="0">
      <w:start w:val="4"/>
      <w:numFmt w:val="chineseCounting"/>
      <w:suff w:val="nothing"/>
      <w:lvlText w:val="%1、"/>
      <w:lvlJc w:val="left"/>
    </w:lvl>
  </w:abstractNum>
  <w:abstractNum w:abstractNumId="1">
    <w:nsid w:val="5AB30B70"/>
    <w:multiLevelType w:val="singleLevel"/>
    <w:tmpl w:val="5AB30B70"/>
    <w:lvl w:ilvl="0" w:tentative="0">
      <w:start w:val="1"/>
      <w:numFmt w:val="chineseCounting"/>
      <w:suff w:val="space"/>
      <w:lvlText w:val="第%1章"/>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A6146"/>
    <w:rsid w:val="00007958"/>
    <w:rsid w:val="000313E1"/>
    <w:rsid w:val="000B2252"/>
    <w:rsid w:val="0014484E"/>
    <w:rsid w:val="00171ABB"/>
    <w:rsid w:val="00195980"/>
    <w:rsid w:val="001A6146"/>
    <w:rsid w:val="001B4E7D"/>
    <w:rsid w:val="001E1090"/>
    <w:rsid w:val="001E4436"/>
    <w:rsid w:val="00210A09"/>
    <w:rsid w:val="0021543C"/>
    <w:rsid w:val="002657BB"/>
    <w:rsid w:val="002E5945"/>
    <w:rsid w:val="00363868"/>
    <w:rsid w:val="003B644E"/>
    <w:rsid w:val="003D412E"/>
    <w:rsid w:val="00406FD5"/>
    <w:rsid w:val="004371AE"/>
    <w:rsid w:val="00452E8B"/>
    <w:rsid w:val="00477797"/>
    <w:rsid w:val="004A533D"/>
    <w:rsid w:val="004C57D6"/>
    <w:rsid w:val="004F36F1"/>
    <w:rsid w:val="005012A4"/>
    <w:rsid w:val="005A2FB1"/>
    <w:rsid w:val="005C58BF"/>
    <w:rsid w:val="005E2795"/>
    <w:rsid w:val="00607FF6"/>
    <w:rsid w:val="006237A6"/>
    <w:rsid w:val="00657652"/>
    <w:rsid w:val="0067286A"/>
    <w:rsid w:val="00672BB4"/>
    <w:rsid w:val="00697F77"/>
    <w:rsid w:val="006D738B"/>
    <w:rsid w:val="00731413"/>
    <w:rsid w:val="007B4ED2"/>
    <w:rsid w:val="007D3FB0"/>
    <w:rsid w:val="007F520F"/>
    <w:rsid w:val="00813BE0"/>
    <w:rsid w:val="00824B89"/>
    <w:rsid w:val="00840C0C"/>
    <w:rsid w:val="008627D8"/>
    <w:rsid w:val="00866865"/>
    <w:rsid w:val="00891B6B"/>
    <w:rsid w:val="008945CF"/>
    <w:rsid w:val="008B3CE8"/>
    <w:rsid w:val="00932CA9"/>
    <w:rsid w:val="00A11042"/>
    <w:rsid w:val="00A170ED"/>
    <w:rsid w:val="00A2563C"/>
    <w:rsid w:val="00A4411D"/>
    <w:rsid w:val="00AC0044"/>
    <w:rsid w:val="00B93B24"/>
    <w:rsid w:val="00BE422E"/>
    <w:rsid w:val="00C17C01"/>
    <w:rsid w:val="00C42B9A"/>
    <w:rsid w:val="00C63978"/>
    <w:rsid w:val="00D42C74"/>
    <w:rsid w:val="00D60760"/>
    <w:rsid w:val="00D63FF3"/>
    <w:rsid w:val="00D82C42"/>
    <w:rsid w:val="00D92C63"/>
    <w:rsid w:val="00DB16A0"/>
    <w:rsid w:val="00E13520"/>
    <w:rsid w:val="00E17CAE"/>
    <w:rsid w:val="00E6002E"/>
    <w:rsid w:val="00E7378E"/>
    <w:rsid w:val="00E95C4E"/>
    <w:rsid w:val="00F162F5"/>
    <w:rsid w:val="00F31421"/>
    <w:rsid w:val="00F55529"/>
    <w:rsid w:val="00F659EA"/>
    <w:rsid w:val="00FE20F8"/>
    <w:rsid w:val="03FF5498"/>
    <w:rsid w:val="086F3A02"/>
    <w:rsid w:val="0E0B5BF3"/>
    <w:rsid w:val="27830288"/>
    <w:rsid w:val="2FCF4EB2"/>
    <w:rsid w:val="45880B38"/>
    <w:rsid w:val="4774765D"/>
    <w:rsid w:val="47F37DC2"/>
    <w:rsid w:val="4A1F63C8"/>
    <w:rsid w:val="4A464252"/>
    <w:rsid w:val="4B3F02B3"/>
    <w:rsid w:val="523F3275"/>
    <w:rsid w:val="53220A12"/>
    <w:rsid w:val="5451766D"/>
    <w:rsid w:val="6AE17EE5"/>
    <w:rsid w:val="6B0C43AD"/>
    <w:rsid w:val="708F7347"/>
    <w:rsid w:val="70C70A8C"/>
    <w:rsid w:val="730039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kern w:val="44"/>
      <w:sz w:val="48"/>
      <w:szCs w:val="48"/>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semiHidden/>
    <w:uiPriority w:val="0"/>
    <w:pPr>
      <w:spacing w:after="120"/>
      <w:ind w:left="420" w:leftChars="2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rPr>
      <w:sz w:val="24"/>
    </w:rPr>
  </w:style>
  <w:style w:type="character" w:customStyle="1" w:styleId="9">
    <w:name w:val="页眉 Char"/>
    <w:basedOn w:val="7"/>
    <w:link w:val="5"/>
    <w:semiHidden/>
    <w:qFormat/>
    <w:uiPriority w:val="99"/>
    <w:rPr>
      <w:kern w:val="2"/>
      <w:sz w:val="18"/>
      <w:szCs w:val="18"/>
    </w:rPr>
  </w:style>
  <w:style w:type="character" w:customStyle="1" w:styleId="10">
    <w:name w:val="页脚 Char"/>
    <w:basedOn w:val="7"/>
    <w:link w:val="4"/>
    <w:semiHidden/>
    <w:qFormat/>
    <w:uiPriority w:val="99"/>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apple-style-span"/>
    <w:basedOn w:val="7"/>
    <w:qFormat/>
    <w:uiPriority w:val="0"/>
  </w:style>
  <w:style w:type="character" w:customStyle="1" w:styleId="13">
    <w:name w:val="layui-layer-tabnow"/>
    <w:basedOn w:val="7"/>
    <w:qFormat/>
    <w:uiPriority w:val="0"/>
    <w:rPr>
      <w:bdr w:val="single" w:color="E6E6E6" w:sz="4" w:space="0"/>
      <w:shd w:val="clear" w:color="auto" w:fill="FFFFFF"/>
    </w:rPr>
  </w:style>
  <w:style w:type="character" w:customStyle="1" w:styleId="14">
    <w:name w:val="first-child"/>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B992AA-9C13-4CD8-8421-B33993DE4B5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677</Words>
  <Characters>3860</Characters>
  <Lines>32</Lines>
  <Paragraphs>9</Paragraphs>
  <TotalTime>0</TotalTime>
  <ScaleCrop>false</ScaleCrop>
  <LinksUpToDate>false</LinksUpToDate>
  <CharactersWithSpaces>4528</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2017-08-31T06:06:00Z</dcterms:created>
  <dc:creator>czh</dc:creator>
  <cp:lastModifiedBy>Meng</cp:lastModifiedBy>
  <cp:lastPrinted>2019-03-07T03:35:18Z</cp:lastPrinted>
  <dcterms:modified xsi:type="dcterms:W3CDTF">2019-03-07T03:35:46Z</dcterms:modified>
  <dc:title>《公共关系学》教学大纲</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y fmtid="{D5CDD505-2E9C-101B-9397-08002B2CF9AE}" pid="3" name="KSORubyTemplateID" linkTarget="0">
    <vt:lpwstr>6</vt:lpwstr>
  </property>
</Properties>
</file>