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44"/>
          <w:szCs w:val="44"/>
        </w:rPr>
      </w:pPr>
      <w:r>
        <w:rPr>
          <w:rFonts w:hint="eastAsia" w:ascii="黑体" w:eastAsia="黑体"/>
          <w:b/>
          <w:bCs/>
          <w:sz w:val="44"/>
          <w:szCs w:val="44"/>
        </w:rPr>
        <w:t>《</w:t>
      </w:r>
      <w:r>
        <w:rPr>
          <w:rFonts w:ascii="黑体" w:eastAsia="黑体"/>
          <w:b/>
          <w:bCs/>
          <w:sz w:val="44"/>
          <w:szCs w:val="44"/>
        </w:rPr>
        <w:t>类型空间设计调研二</w:t>
      </w:r>
      <w:r>
        <w:rPr>
          <w:rFonts w:hint="eastAsia" w:ascii="黑体" w:eastAsia="黑体"/>
          <w:b/>
          <w:bCs/>
          <w:sz w:val="44"/>
          <w:szCs w:val="44"/>
        </w:rPr>
        <w:t>》教学大纲</w:t>
      </w:r>
    </w:p>
    <w:p>
      <w:pPr>
        <w:adjustRightInd w:val="0"/>
        <w:snapToGrid w:val="0"/>
        <w:jc w:val="center"/>
        <w:rPr>
          <w:rFonts w:ascii="宋体" w:hAnsi="宋体"/>
          <w:sz w:val="44"/>
          <w:szCs w:val="44"/>
        </w:rPr>
      </w:pPr>
    </w:p>
    <w:p>
      <w:pPr>
        <w:tabs>
          <w:tab w:val="center" w:pos="4153"/>
          <w:tab w:val="left" w:pos="6999"/>
        </w:tabs>
        <w:adjustRightInd w:val="0"/>
        <w:snapToGrid w:val="0"/>
        <w:spacing w:line="360" w:lineRule="auto"/>
        <w:jc w:val="left"/>
        <w:rPr>
          <w:rFonts w:ascii="黑体" w:eastAsia="黑体"/>
          <w:b/>
          <w:bCs/>
          <w:sz w:val="44"/>
          <w:szCs w:val="44"/>
        </w:rPr>
      </w:pPr>
    </w:p>
    <w:p>
      <w:pPr>
        <w:tabs>
          <w:tab w:val="center" w:pos="4153"/>
          <w:tab w:val="left" w:pos="6999"/>
        </w:tabs>
        <w:adjustRightInd w:val="0"/>
        <w:snapToGrid w:val="0"/>
        <w:spacing w:line="360" w:lineRule="auto"/>
        <w:jc w:val="center"/>
        <w:rPr>
          <w:rFonts w:ascii="黑体" w:eastAsia="黑体"/>
          <w:b/>
          <w:bCs/>
          <w:szCs w:val="21"/>
        </w:rPr>
      </w:pPr>
      <w:r>
        <w:rPr>
          <w:rFonts w:hint="eastAsia" w:ascii="黑体" w:eastAsia="黑体"/>
          <w:b/>
          <w:bCs/>
          <w:sz w:val="36"/>
          <w:szCs w:val="36"/>
        </w:rPr>
        <w:t>（</w:t>
      </w:r>
      <w:r>
        <w:rPr>
          <w:b/>
          <w:sz w:val="36"/>
          <w:szCs w:val="36"/>
        </w:rPr>
        <w:t>Research on interactive system visual design</w:t>
      </w:r>
      <w:r>
        <w:rPr>
          <w:rFonts w:hint="eastAsia" w:ascii="黑体" w:eastAsia="黑体"/>
          <w:b/>
          <w:bCs/>
          <w:sz w:val="36"/>
          <w:szCs w:val="36"/>
        </w:rPr>
        <w:t>）</w:t>
      </w: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ind w:firstLine="2700" w:firstLineChars="900"/>
        <w:rPr>
          <w:rFonts w:eastAsia="黑体"/>
          <w:sz w:val="30"/>
        </w:rPr>
      </w:pPr>
      <w:r>
        <w:rPr>
          <w:rFonts w:hint="eastAsia" w:eastAsia="黑体"/>
          <w:sz w:val="30"/>
        </w:rPr>
        <w:t>制定单位：艺术设计学院</w:t>
      </w:r>
    </w:p>
    <w:p>
      <w:pPr>
        <w:adjustRightInd w:val="0"/>
        <w:snapToGrid w:val="0"/>
        <w:spacing w:line="360" w:lineRule="auto"/>
        <w:ind w:firstLine="2700" w:firstLineChars="900"/>
        <w:rPr>
          <w:rFonts w:hint="eastAsia" w:eastAsia="黑体"/>
          <w:color w:val="000000"/>
          <w:sz w:val="30"/>
          <w:lang w:eastAsia="zh-Hans"/>
        </w:rPr>
      </w:pPr>
      <w:r>
        <w:rPr>
          <w:rFonts w:hint="eastAsia" w:eastAsia="黑体"/>
          <w:color w:val="000000"/>
          <w:sz w:val="30"/>
        </w:rPr>
        <w:t>制 定 人：</w:t>
      </w:r>
      <w:r>
        <w:rPr>
          <w:rFonts w:hint="eastAsia" w:eastAsia="黑体"/>
          <w:color w:val="000000"/>
          <w:sz w:val="30"/>
          <w:lang w:val="en-US" w:eastAsia="zh-Hans"/>
        </w:rPr>
        <w:t>徐晨艳</w:t>
      </w:r>
    </w:p>
    <w:p>
      <w:pPr>
        <w:adjustRightInd w:val="0"/>
        <w:snapToGrid w:val="0"/>
        <w:spacing w:line="360" w:lineRule="auto"/>
        <w:ind w:firstLine="2700" w:firstLineChars="900"/>
        <w:rPr>
          <w:rFonts w:eastAsia="黑体"/>
          <w:color w:val="000000"/>
          <w:sz w:val="30"/>
        </w:rPr>
      </w:pPr>
      <w:r>
        <w:rPr>
          <w:rFonts w:hint="eastAsia" w:eastAsia="黑体"/>
          <w:color w:val="000000"/>
          <w:sz w:val="30"/>
        </w:rPr>
        <w:t>审 核 人：</w:t>
      </w:r>
      <w:r>
        <w:rPr>
          <w:rFonts w:hint="eastAsia" w:ascii="宋体" w:hAnsi="宋体"/>
          <w:color w:val="000000"/>
          <w:sz w:val="30"/>
        </w:rPr>
        <w:t>吕游</w:t>
      </w:r>
    </w:p>
    <w:p>
      <w:pPr>
        <w:adjustRightInd w:val="0"/>
        <w:snapToGrid w:val="0"/>
        <w:spacing w:line="360" w:lineRule="auto"/>
        <w:ind w:firstLine="2700" w:firstLineChars="900"/>
        <w:rPr>
          <w:rFonts w:ascii="黑体" w:eastAsia="黑体"/>
          <w:b/>
          <w:bCs/>
          <w:szCs w:val="21"/>
        </w:rPr>
      </w:pPr>
      <w:r>
        <w:rPr>
          <w:rFonts w:hint="eastAsia" w:eastAsia="黑体"/>
          <w:sz w:val="30"/>
        </w:rPr>
        <w:t>编写时间：</w:t>
      </w:r>
      <w:r>
        <w:rPr>
          <w:rFonts w:hint="eastAsia" w:ascii="宋体" w:hAnsi="宋体"/>
          <w:sz w:val="30"/>
        </w:rPr>
        <w:t>20</w:t>
      </w:r>
      <w:r>
        <w:rPr>
          <w:rFonts w:hint="default" w:ascii="宋体" w:hAnsi="宋体"/>
          <w:sz w:val="30"/>
        </w:rPr>
        <w:t>22</w:t>
      </w:r>
      <w:r>
        <w:rPr>
          <w:rFonts w:hint="eastAsia" w:ascii="宋体" w:hAnsi="宋体"/>
          <w:sz w:val="30"/>
        </w:rPr>
        <w:t>年08月31日</w:t>
      </w:r>
    </w:p>
    <w:p>
      <w:pPr>
        <w:adjustRightInd w:val="0"/>
        <w:snapToGrid w:val="0"/>
        <w:spacing w:line="360" w:lineRule="auto"/>
        <w:rPr>
          <w:rFonts w:ascii="黑体" w:hAnsi="宋体" w:eastAsia="黑体"/>
          <w:b/>
        </w:rPr>
      </w:pPr>
    </w:p>
    <w:p>
      <w:pPr>
        <w:adjustRightInd w:val="0"/>
        <w:snapToGrid w:val="0"/>
        <w:spacing w:line="360" w:lineRule="auto"/>
        <w:rPr>
          <w:rFonts w:ascii="黑体" w:hAnsi="宋体" w:eastAsia="黑体"/>
          <w:b/>
        </w:rPr>
      </w:pPr>
    </w:p>
    <w:p>
      <w:pPr>
        <w:adjustRightInd w:val="0"/>
        <w:snapToGrid w:val="0"/>
        <w:spacing w:line="360" w:lineRule="auto"/>
        <w:rPr>
          <w:rFonts w:ascii="黑体" w:hAnsi="宋体" w:eastAsia="黑体"/>
          <w:b/>
        </w:rPr>
      </w:pPr>
    </w:p>
    <w:p>
      <w:pPr>
        <w:adjustRightInd w:val="0"/>
        <w:snapToGrid w:val="0"/>
        <w:spacing w:line="360" w:lineRule="auto"/>
        <w:jc w:val="center"/>
        <w:rPr>
          <w:rFonts w:ascii="黑体" w:hAnsi="宋体" w:eastAsia="黑体"/>
          <w:b/>
          <w:sz w:val="32"/>
        </w:rPr>
      </w:pPr>
    </w:p>
    <w:p>
      <w:pPr>
        <w:adjustRightInd w:val="0"/>
        <w:snapToGrid w:val="0"/>
        <w:spacing w:line="360" w:lineRule="auto"/>
        <w:jc w:val="center"/>
        <w:rPr>
          <w:rFonts w:ascii="黑体" w:hAnsi="宋体" w:eastAsia="黑体"/>
          <w:b/>
          <w:sz w:val="32"/>
        </w:rPr>
      </w:pPr>
    </w:p>
    <w:p>
      <w:pPr>
        <w:adjustRightInd w:val="0"/>
        <w:snapToGrid w:val="0"/>
        <w:spacing w:line="360" w:lineRule="auto"/>
        <w:jc w:val="center"/>
        <w:rPr>
          <w:rFonts w:ascii="黑体" w:hAnsi="宋体" w:eastAsia="黑体"/>
          <w:b/>
          <w:sz w:val="32"/>
        </w:rPr>
      </w:pPr>
      <w:r>
        <w:rPr>
          <w:rFonts w:hint="eastAsia" w:ascii="黑体" w:hAnsi="宋体" w:eastAsia="黑体"/>
          <w:b/>
          <w:sz w:val="32"/>
        </w:rPr>
        <w:t>课程说明</w:t>
      </w:r>
    </w:p>
    <w:p>
      <w:pPr>
        <w:adjustRightInd w:val="0"/>
        <w:snapToGrid w:val="0"/>
        <w:spacing w:line="360" w:lineRule="auto"/>
        <w:ind w:firstLine="562" w:firstLineChars="200"/>
        <w:rPr>
          <w:rFonts w:ascii="黑体" w:hAnsi="宋体" w:eastAsia="黑体"/>
          <w:b/>
          <w:sz w:val="28"/>
        </w:rPr>
      </w:pPr>
      <w:r>
        <w:rPr>
          <w:rFonts w:hint="eastAsia" w:ascii="黑体" w:hAnsi="宋体" w:eastAsia="黑体"/>
          <w:b/>
          <w:sz w:val="28"/>
        </w:rPr>
        <w:t>一、课程概述：</w:t>
      </w:r>
    </w:p>
    <w:p>
      <w:pPr>
        <w:adjustRightInd w:val="0"/>
        <w:snapToGrid w:val="0"/>
        <w:spacing w:line="360" w:lineRule="auto"/>
        <w:ind w:firstLine="480" w:firstLineChars="200"/>
        <w:rPr>
          <w:rFonts w:ascii="宋体" w:hAnsi="宋体" w:eastAsia="黑体"/>
          <w:bCs/>
          <w:sz w:val="24"/>
        </w:rPr>
      </w:pPr>
      <w:r>
        <w:rPr>
          <w:rFonts w:hint="eastAsia" w:ascii="黑体" w:hAnsi="宋体" w:eastAsia="黑体"/>
          <w:bCs/>
          <w:sz w:val="24"/>
        </w:rPr>
        <w:t>（一）</w:t>
      </w:r>
      <w:r>
        <w:rPr>
          <w:rFonts w:hint="eastAsia" w:eastAsia="黑体"/>
          <w:bCs/>
          <w:sz w:val="24"/>
        </w:rPr>
        <w:t>课</w:t>
      </w:r>
      <w:r>
        <w:rPr>
          <w:rFonts w:hint="eastAsia" w:ascii="宋体" w:hAnsi="宋体" w:eastAsia="黑体"/>
          <w:bCs/>
          <w:sz w:val="24"/>
        </w:rPr>
        <w:t>程属性及课程介绍</w:t>
      </w:r>
    </w:p>
    <w:p>
      <w:pPr>
        <w:autoSpaceDE w:val="0"/>
        <w:autoSpaceDN w:val="0"/>
        <w:adjustRightInd w:val="0"/>
        <w:snapToGrid w:val="0"/>
        <w:spacing w:line="360" w:lineRule="auto"/>
        <w:ind w:firstLine="420" w:firstLineChars="200"/>
        <w:rPr>
          <w:rFonts w:ascii="宋体" w:hAnsi="宋体"/>
          <w:lang w:val="zh-CN"/>
        </w:rPr>
      </w:pPr>
      <w:r>
        <w:rPr>
          <w:rFonts w:ascii="宋体" w:hAnsi="宋体"/>
          <w:lang w:val="zh-CN"/>
        </w:rPr>
        <w:t>《</w:t>
      </w:r>
      <w:r>
        <w:rPr>
          <w:rFonts w:hint="eastAsia" w:ascii="宋体" w:hAnsi="宋体"/>
          <w:lang w:val="zh-CN"/>
        </w:rPr>
        <w:t>类型空间设计调研二</w:t>
      </w:r>
      <w:r>
        <w:rPr>
          <w:rFonts w:ascii="宋体" w:hAnsi="宋体"/>
          <w:lang w:val="zh-CN"/>
        </w:rPr>
        <w:t>》</w:t>
      </w:r>
      <w:r>
        <w:rPr>
          <w:rFonts w:hint="eastAsia" w:ascii="宋体" w:hAnsi="宋体"/>
          <w:lang w:val="zh-CN"/>
        </w:rPr>
        <w:t>课程为环境设计专业（室内设计方向）的主干课程，是一门涉及面广、实践性强、应用性强的艺术与技术的综合体，</w:t>
      </w:r>
      <w:r>
        <w:rPr>
          <w:rFonts w:ascii="宋体" w:hAnsi="宋体"/>
          <w:lang w:val="zh-CN"/>
        </w:rPr>
        <w:t>以突破传统的教学形式来构筑了富有创造性的现代教学中的新型面貌——学生具有主体的地位,以主动学习为主;教师具有主导的地位,以引导学习为主。</w:t>
      </w:r>
    </w:p>
    <w:p>
      <w:pPr>
        <w:adjustRightInd w:val="0"/>
        <w:snapToGrid w:val="0"/>
        <w:spacing w:line="360" w:lineRule="auto"/>
        <w:ind w:firstLine="480" w:firstLineChars="200"/>
        <w:rPr>
          <w:rFonts w:ascii="宋体" w:hAnsi="宋体" w:eastAsia="黑体"/>
          <w:sz w:val="24"/>
        </w:rPr>
      </w:pPr>
      <w:r>
        <w:rPr>
          <w:rFonts w:hint="eastAsia" w:ascii="宋体" w:hAnsi="宋体" w:eastAsia="黑体"/>
          <w:sz w:val="24"/>
        </w:rPr>
        <w:t>（二）教学目标</w:t>
      </w:r>
    </w:p>
    <w:p>
      <w:pPr>
        <w:autoSpaceDE w:val="0"/>
        <w:autoSpaceDN w:val="0"/>
        <w:adjustRightInd w:val="0"/>
        <w:snapToGrid w:val="0"/>
        <w:spacing w:line="360" w:lineRule="auto"/>
        <w:ind w:firstLine="420" w:firstLineChars="200"/>
        <w:rPr>
          <w:rFonts w:hint="eastAsia" w:ascii="宋体" w:hAnsi="宋体"/>
          <w:lang w:val="zh-CN"/>
        </w:rPr>
      </w:pPr>
      <w:r>
        <w:rPr>
          <w:rFonts w:hint="eastAsia"/>
          <w:szCs w:val="21"/>
          <w:lang w:val="en-US" w:eastAsia="zh-Hans"/>
        </w:rPr>
        <w:t>课程教学目标</w:t>
      </w:r>
      <w:r>
        <w:rPr>
          <w:rFonts w:hint="default"/>
          <w:szCs w:val="21"/>
          <w:lang w:eastAsia="zh-Hans"/>
        </w:rPr>
        <w:t>：</w:t>
      </w:r>
      <w:r>
        <w:rPr>
          <w:rFonts w:hint="eastAsia"/>
          <w:szCs w:val="21"/>
        </w:rPr>
        <w:t>通过调研学习，</w:t>
      </w:r>
      <w:r>
        <w:rPr>
          <w:rFonts w:hint="eastAsia" w:ascii="宋体" w:hAnsi="宋体"/>
          <w:lang w:val="zh-CN"/>
        </w:rPr>
        <w:t>使学生</w:t>
      </w:r>
      <w:r>
        <w:rPr>
          <w:rFonts w:hint="eastAsia" w:ascii="宋体" w:hAnsi="宋体"/>
          <w:lang w:val="en-US" w:eastAsia="zh-Hans"/>
        </w:rPr>
        <w:t>全面</w:t>
      </w:r>
      <w:r>
        <w:rPr>
          <w:rFonts w:hint="eastAsia" w:ascii="宋体" w:hAnsi="宋体"/>
          <w:lang w:val="zh-CN"/>
        </w:rPr>
        <w:t>了解</w:t>
      </w:r>
      <w:r>
        <w:rPr>
          <w:rFonts w:hint="eastAsia" w:ascii="宋体" w:hAnsi="宋体"/>
          <w:lang w:val="en-US" w:eastAsia="zh-Hans"/>
        </w:rPr>
        <w:t>商业</w:t>
      </w:r>
      <w:r>
        <w:rPr>
          <w:rFonts w:hint="eastAsia" w:ascii="宋体" w:hAnsi="宋体"/>
          <w:lang w:val="zh-CN"/>
        </w:rPr>
        <w:t>空间设计现状、</w:t>
      </w:r>
      <w:r>
        <w:rPr>
          <w:rFonts w:hint="eastAsia" w:ascii="宋体" w:hAnsi="宋体"/>
          <w:lang w:val="en-US" w:eastAsia="zh-Hans"/>
        </w:rPr>
        <w:t>需求定位</w:t>
      </w:r>
      <w:r>
        <w:rPr>
          <w:rFonts w:hint="eastAsia" w:ascii="宋体" w:hAnsi="宋体"/>
          <w:lang w:val="zh-CN"/>
        </w:rPr>
        <w:t>、设计手法、材料工艺等</w:t>
      </w:r>
      <w:r>
        <w:rPr>
          <w:rFonts w:hint="eastAsia" w:ascii="宋体" w:hAnsi="宋体"/>
          <w:lang w:val="en-US" w:eastAsia="zh-Hans"/>
        </w:rPr>
        <w:t>内容</w:t>
      </w:r>
      <w:r>
        <w:rPr>
          <w:rFonts w:hint="eastAsia" w:ascii="宋体" w:hAnsi="宋体"/>
          <w:lang w:val="zh-CN"/>
        </w:rPr>
        <w:t>，</w:t>
      </w:r>
      <w:r>
        <w:rPr>
          <w:rFonts w:hint="eastAsia" w:ascii="宋体" w:hAnsi="宋体"/>
          <w:lang w:val="en-US" w:eastAsia="zh-Hans"/>
        </w:rPr>
        <w:t>培养学生</w:t>
      </w:r>
      <w:r>
        <w:rPr>
          <w:rFonts w:hint="eastAsia"/>
          <w:szCs w:val="21"/>
        </w:rPr>
        <w:t>综合设计应用能力与技术</w:t>
      </w:r>
      <w:r>
        <w:rPr>
          <w:rFonts w:hint="eastAsia"/>
          <w:szCs w:val="21"/>
          <w:lang w:val="en-US" w:eastAsia="zh-Hans"/>
        </w:rPr>
        <w:t>实践</w:t>
      </w:r>
      <w:r>
        <w:rPr>
          <w:rFonts w:hint="eastAsia"/>
          <w:szCs w:val="21"/>
        </w:rPr>
        <w:t>能力</w:t>
      </w:r>
      <w:r>
        <w:rPr>
          <w:rFonts w:hint="default"/>
          <w:szCs w:val="21"/>
        </w:rPr>
        <w:t>，</w:t>
      </w:r>
      <w:r>
        <w:rPr>
          <w:rFonts w:hint="eastAsia"/>
          <w:szCs w:val="21"/>
        </w:rPr>
        <w:t>强调创新能力</w:t>
      </w:r>
      <w:r>
        <w:rPr>
          <w:rFonts w:hint="eastAsia"/>
          <w:szCs w:val="21"/>
          <w:lang w:val="en-US" w:eastAsia="zh-Hans"/>
        </w:rPr>
        <w:t>训练</w:t>
      </w:r>
      <w:r>
        <w:rPr>
          <w:rFonts w:hint="default"/>
          <w:szCs w:val="21"/>
          <w:lang w:eastAsia="zh-CN"/>
        </w:rPr>
        <w:t>，</w:t>
      </w:r>
      <w:r>
        <w:rPr>
          <w:rFonts w:hint="eastAsia" w:ascii="宋体" w:hAnsi="宋体"/>
          <w:lang w:val="zh-CN"/>
        </w:rPr>
        <w:t>激发专业学习的热情。</w:t>
      </w:r>
    </w:p>
    <w:p>
      <w:pPr>
        <w:spacing w:line="460" w:lineRule="exact"/>
        <w:ind w:firstLine="420" w:firstLineChars="200"/>
        <w:rPr>
          <w:rFonts w:hint="eastAsia" w:ascii="宋体" w:hAnsi="宋体"/>
          <w:lang w:val="zh-CN"/>
        </w:rPr>
      </w:pPr>
      <w:r>
        <w:rPr>
          <w:rFonts w:hint="eastAsia"/>
          <w:szCs w:val="21"/>
          <w:lang w:val="en-US" w:eastAsia="zh-Hans"/>
        </w:rPr>
        <w:t>课程思政目标</w:t>
      </w:r>
      <w:r>
        <w:rPr>
          <w:rFonts w:hint="default"/>
          <w:szCs w:val="21"/>
          <w:lang w:eastAsia="zh-Hans"/>
        </w:rPr>
        <w:t>：</w:t>
      </w:r>
      <w:r>
        <w:rPr>
          <w:rFonts w:hint="eastAsia" w:ascii="宋体" w:hAnsi="宋体" w:eastAsia="宋体" w:cs="Times New Roman"/>
          <w:kern w:val="2"/>
          <w:sz w:val="21"/>
          <w:szCs w:val="24"/>
          <w:lang w:val="en-US" w:eastAsia="zh-CN"/>
        </w:rPr>
        <w:t>激发学习热情，树立正确的世界观、人生观、价</w:t>
      </w:r>
      <w:r>
        <w:rPr>
          <w:rFonts w:hint="default" w:ascii="宋体" w:hAnsi="宋体" w:eastAsia="宋体" w:cs="Times New Roman"/>
          <w:kern w:val="2"/>
          <w:sz w:val="21"/>
          <w:szCs w:val="24"/>
          <w:lang w:val="en-US" w:eastAsia="zh-CN"/>
        </w:rPr>
        <w:t>值观</w:t>
      </w:r>
      <w:r>
        <w:rPr>
          <w:rFonts w:hint="eastAsia" w:ascii="宋体" w:hAnsi="宋体" w:eastAsia="宋体" w:cs="Times New Roman"/>
          <w:kern w:val="2"/>
          <w:sz w:val="21"/>
          <w:szCs w:val="24"/>
          <w:lang w:val="en-US" w:eastAsia="zh-CN"/>
        </w:rPr>
        <w:t>；增强学生的民族自豪感和爱国精神；</w:t>
      </w:r>
      <w:r>
        <w:rPr>
          <w:rFonts w:hint="eastAsia" w:ascii="宋体" w:hAnsi="宋体" w:eastAsia="宋体" w:cs="Times New Roman"/>
          <w:kern w:val="2"/>
          <w:sz w:val="21"/>
          <w:szCs w:val="24"/>
          <w:lang w:eastAsia="zh-CN"/>
        </w:rPr>
        <w:t>关注环境，</w:t>
      </w:r>
      <w:r>
        <w:rPr>
          <w:rFonts w:hint="eastAsia" w:ascii="宋体" w:hAnsi="宋体" w:eastAsia="宋体" w:cs="Times New Roman"/>
          <w:kern w:val="2"/>
          <w:sz w:val="21"/>
          <w:szCs w:val="24"/>
          <w:lang w:val="en-US" w:eastAsia="zh-CN"/>
        </w:rPr>
        <w:t>明确人与自然和谐发展的理念</w:t>
      </w:r>
      <w:r>
        <w:rPr>
          <w:rFonts w:hint="eastAsia" w:ascii="宋体" w:hAnsi="宋体" w:eastAsia="宋体" w:cs="Times New Roman"/>
          <w:kern w:val="2"/>
          <w:sz w:val="21"/>
          <w:szCs w:val="24"/>
          <w:lang w:eastAsia="zh-CN"/>
        </w:rPr>
        <w:t>，树立可持续发展观。</w:t>
      </w:r>
    </w:p>
    <w:p>
      <w:pPr>
        <w:adjustRightInd w:val="0"/>
        <w:snapToGrid w:val="0"/>
        <w:spacing w:line="360" w:lineRule="auto"/>
        <w:ind w:firstLine="480" w:firstLineChars="200"/>
        <w:rPr>
          <w:rFonts w:ascii="宋体" w:hAnsi="宋体" w:eastAsia="黑体"/>
          <w:sz w:val="24"/>
        </w:rPr>
      </w:pPr>
      <w:r>
        <w:rPr>
          <w:rFonts w:hint="eastAsia" w:ascii="宋体" w:hAnsi="宋体" w:eastAsia="黑体"/>
          <w:sz w:val="24"/>
        </w:rPr>
        <w:t>（三）适用对象</w:t>
      </w:r>
    </w:p>
    <w:p>
      <w:pPr>
        <w:adjustRightInd w:val="0"/>
        <w:snapToGrid w:val="0"/>
        <w:spacing w:line="360" w:lineRule="auto"/>
        <w:ind w:firstLine="1050" w:firstLineChars="500"/>
        <w:rPr>
          <w:rFonts w:ascii="宋体" w:hAnsi="宋体"/>
        </w:rPr>
      </w:pPr>
      <w:r>
        <w:rPr>
          <w:rFonts w:hint="eastAsia" w:ascii="宋体" w:hAnsi="宋体"/>
          <w:lang w:val="zh-CN"/>
        </w:rPr>
        <w:t>艺术设计类本科专业（环境设计室内设计方向）</w:t>
      </w:r>
    </w:p>
    <w:p>
      <w:pPr>
        <w:adjustRightInd w:val="0"/>
        <w:snapToGrid w:val="0"/>
        <w:spacing w:line="360" w:lineRule="auto"/>
        <w:ind w:firstLine="480" w:firstLineChars="200"/>
        <w:rPr>
          <w:rFonts w:ascii="宋体" w:hAnsi="宋体" w:eastAsia="黑体"/>
          <w:sz w:val="24"/>
        </w:rPr>
      </w:pPr>
      <w:r>
        <w:rPr>
          <w:rFonts w:hint="eastAsia" w:ascii="宋体" w:hAnsi="宋体" w:eastAsia="黑体"/>
          <w:sz w:val="24"/>
        </w:rPr>
        <w:t>（四）先修课程与后续课程</w:t>
      </w:r>
    </w:p>
    <w:p>
      <w:pPr>
        <w:spacing w:line="460" w:lineRule="exact"/>
        <w:ind w:firstLine="420" w:firstLineChars="200"/>
        <w:rPr>
          <w:rFonts w:ascii="宋体" w:hAnsi="宋体"/>
        </w:rPr>
      </w:pPr>
      <w:r>
        <w:rPr>
          <w:rFonts w:hint="eastAsia" w:ascii="宋体" w:hAnsi="宋体"/>
        </w:rPr>
        <w:t>在环境设计专业当中，本课程为我校环艺专业的专业基础课程中的实践调研环节：前导课程有《构成基础》、《设计制图》、《效果图表现技法》、《计算机辅助设计基础》；后续课程有《酒店空间设计》、《毕业设计》</w:t>
      </w:r>
      <w:r>
        <w:rPr>
          <w:rFonts w:hint="default" w:ascii="宋体" w:hAnsi="宋体"/>
        </w:rPr>
        <w:t>、</w:t>
      </w:r>
      <w:r>
        <w:rPr>
          <w:rFonts w:hint="eastAsia" w:ascii="宋体" w:hAnsi="宋体"/>
        </w:rPr>
        <w:t xml:space="preserve">《毕业实习》等。 </w:t>
      </w:r>
    </w:p>
    <w:p>
      <w:pPr>
        <w:adjustRightInd w:val="0"/>
        <w:snapToGrid w:val="0"/>
        <w:spacing w:line="360" w:lineRule="auto"/>
        <w:ind w:firstLine="1050" w:firstLineChars="500"/>
        <w:rPr>
          <w:rFonts w:ascii="宋体" w:hAnsi="宋体"/>
        </w:rPr>
      </w:pPr>
    </w:p>
    <w:p>
      <w:pPr>
        <w:adjustRightInd w:val="0"/>
        <w:snapToGrid w:val="0"/>
        <w:spacing w:line="360" w:lineRule="auto"/>
        <w:ind w:firstLine="562" w:firstLineChars="200"/>
        <w:rPr>
          <w:rFonts w:ascii="宋体" w:hAnsi="宋体" w:eastAsia="黑体"/>
          <w:b/>
          <w:bCs/>
          <w:sz w:val="28"/>
        </w:rPr>
      </w:pPr>
      <w:r>
        <w:rPr>
          <w:rFonts w:hint="eastAsia" w:ascii="宋体" w:hAnsi="宋体" w:eastAsia="黑体"/>
          <w:b/>
          <w:bCs/>
          <w:sz w:val="28"/>
        </w:rPr>
        <w:t>二、任课教师教学过程中应注意的事项</w:t>
      </w:r>
    </w:p>
    <w:p>
      <w:pPr>
        <w:adjustRightInd w:val="0"/>
        <w:snapToGrid w:val="0"/>
        <w:spacing w:line="360" w:lineRule="auto"/>
        <w:ind w:firstLine="420" w:firstLineChars="200"/>
        <w:rPr>
          <w:szCs w:val="21"/>
        </w:rPr>
      </w:pPr>
      <w:r>
        <w:rPr>
          <w:rFonts w:hint="eastAsia"/>
          <w:szCs w:val="21"/>
        </w:rPr>
        <w:t>1、强调对学生认知能力及设计思维的培养</w:t>
      </w:r>
    </w:p>
    <w:p>
      <w:pPr>
        <w:adjustRightInd w:val="0"/>
        <w:snapToGrid w:val="0"/>
        <w:spacing w:line="360" w:lineRule="auto"/>
        <w:ind w:firstLine="420" w:firstLineChars="200"/>
        <w:rPr>
          <w:szCs w:val="21"/>
        </w:rPr>
      </w:pPr>
      <w:r>
        <w:rPr>
          <w:rFonts w:hint="eastAsia"/>
          <w:szCs w:val="21"/>
        </w:rPr>
        <w:t>2、注重项目调研与理论解剖的结合</w:t>
      </w:r>
    </w:p>
    <w:p>
      <w:pPr>
        <w:adjustRightInd w:val="0"/>
        <w:snapToGrid w:val="0"/>
        <w:spacing w:line="360" w:lineRule="auto"/>
        <w:ind w:firstLine="420" w:firstLineChars="200"/>
        <w:rPr>
          <w:szCs w:val="21"/>
        </w:rPr>
      </w:pPr>
      <w:r>
        <w:rPr>
          <w:rFonts w:hint="eastAsia"/>
          <w:szCs w:val="21"/>
        </w:rPr>
        <w:t>3、通过实地调研中的每个细节去引导学生，关注设计方法与过程研究</w:t>
      </w:r>
    </w:p>
    <w:p>
      <w:pPr>
        <w:adjustRightInd w:val="0"/>
        <w:snapToGrid w:val="0"/>
        <w:spacing w:line="360" w:lineRule="auto"/>
        <w:ind w:firstLine="420" w:firstLineChars="200"/>
        <w:rPr>
          <w:szCs w:val="21"/>
        </w:rPr>
      </w:pPr>
      <w:r>
        <w:rPr>
          <w:rFonts w:hint="eastAsia"/>
          <w:szCs w:val="21"/>
        </w:rPr>
        <w:t>4、强调学生的综合表达能力与案例解读能力</w:t>
      </w:r>
    </w:p>
    <w:p>
      <w:pPr>
        <w:adjustRightInd w:val="0"/>
        <w:snapToGrid w:val="0"/>
        <w:spacing w:line="360" w:lineRule="auto"/>
        <w:ind w:firstLine="420" w:firstLineChars="200"/>
        <w:rPr>
          <w:szCs w:val="21"/>
        </w:rPr>
      </w:pPr>
      <w:r>
        <w:rPr>
          <w:rFonts w:hint="eastAsia"/>
          <w:szCs w:val="21"/>
        </w:rPr>
        <w:t>5、以丰富的教学形式促进学生自主学习能力的提升</w:t>
      </w:r>
    </w:p>
    <w:p>
      <w:pPr>
        <w:adjustRightInd w:val="0"/>
        <w:snapToGrid w:val="0"/>
        <w:spacing w:line="360" w:lineRule="auto"/>
        <w:ind w:firstLine="420" w:firstLineChars="200"/>
        <w:rPr>
          <w:rFonts w:ascii="宋体" w:hAnsi="宋体" w:eastAsia="黑体"/>
          <w:b/>
          <w:bCs/>
          <w:sz w:val="28"/>
        </w:rPr>
      </w:pPr>
      <w:r>
        <w:rPr>
          <w:rFonts w:hint="eastAsia"/>
          <w:szCs w:val="21"/>
        </w:rPr>
        <w:t>6、充分利用多媒体技术及网络教学资源</w:t>
      </w:r>
    </w:p>
    <w:p>
      <w:pPr>
        <w:adjustRightInd w:val="0"/>
        <w:snapToGrid w:val="0"/>
        <w:spacing w:line="360" w:lineRule="auto"/>
        <w:ind w:firstLine="562" w:firstLineChars="200"/>
        <w:rPr>
          <w:rFonts w:ascii="黑体" w:hAnsi="宋体" w:eastAsia="黑体"/>
          <w:b/>
          <w:bCs/>
          <w:sz w:val="28"/>
        </w:rPr>
      </w:pPr>
      <w:r>
        <w:rPr>
          <w:rFonts w:hint="eastAsia" w:ascii="宋体" w:hAnsi="宋体" w:eastAsia="黑体"/>
          <w:b/>
          <w:bCs/>
          <w:sz w:val="28"/>
        </w:rPr>
        <w:t>三、学时要求与分配</w:t>
      </w:r>
      <w:r>
        <w:rPr>
          <w:rFonts w:hint="eastAsia" w:ascii="黑体" w:hAnsi="宋体" w:eastAsia="黑体"/>
          <w:b/>
          <w:bCs/>
          <w:sz w:val="28"/>
        </w:rPr>
        <w:t>：</w:t>
      </w:r>
    </w:p>
    <w:p>
      <w:pPr>
        <w:adjustRightInd w:val="0"/>
        <w:snapToGrid w:val="0"/>
        <w:spacing w:line="360" w:lineRule="auto"/>
        <w:ind w:left="483" w:leftChars="230"/>
        <w:rPr>
          <w:rFonts w:ascii="宋体" w:hAnsi="宋体" w:eastAsia="黑体"/>
          <w:sz w:val="24"/>
        </w:rPr>
      </w:pPr>
      <w:r>
        <w:rPr>
          <w:rFonts w:hint="eastAsia" w:ascii="黑体" w:hAnsi="宋体" w:eastAsia="黑体"/>
          <w:bCs/>
          <w:sz w:val="24"/>
        </w:rPr>
        <w:t>（一）</w:t>
      </w:r>
      <w:r>
        <w:rPr>
          <w:rFonts w:hint="eastAsia" w:ascii="宋体" w:hAnsi="宋体" w:eastAsia="黑体"/>
          <w:sz w:val="24"/>
        </w:rPr>
        <w:t>总学时要求</w:t>
      </w:r>
    </w:p>
    <w:p>
      <w:pPr>
        <w:adjustRightInd w:val="0"/>
        <w:snapToGrid w:val="0"/>
        <w:spacing w:line="360" w:lineRule="auto"/>
        <w:ind w:firstLine="1050" w:firstLineChars="500"/>
        <w:rPr>
          <w:rFonts w:ascii="宋体" w:hAnsi="宋体"/>
        </w:rPr>
      </w:pPr>
      <w:r>
        <w:rPr>
          <w:rFonts w:hint="eastAsia" w:ascii="宋体" w:hAnsi="宋体"/>
        </w:rPr>
        <w:t>本课程总学时计3</w:t>
      </w:r>
      <w:r>
        <w:rPr>
          <w:rFonts w:ascii="宋体" w:hAnsi="宋体"/>
        </w:rPr>
        <w:t>0</w:t>
      </w:r>
      <w:r>
        <w:rPr>
          <w:rFonts w:hint="eastAsia" w:ascii="宋体" w:hAnsi="宋体"/>
        </w:rPr>
        <w:t>学时。</w:t>
      </w:r>
    </w:p>
    <w:p>
      <w:pPr>
        <w:adjustRightInd w:val="0"/>
        <w:snapToGrid w:val="0"/>
        <w:spacing w:line="360" w:lineRule="auto"/>
        <w:ind w:left="482"/>
        <w:rPr>
          <w:rFonts w:ascii="黑体" w:hAnsi="宋体" w:eastAsia="黑体"/>
          <w:b/>
        </w:rPr>
      </w:pPr>
      <w:r>
        <w:rPr>
          <w:rFonts w:hint="eastAsia" w:ascii="宋体" w:hAnsi="宋体" w:eastAsia="黑体"/>
          <w:sz w:val="24"/>
        </w:rPr>
        <w:t>（二）学时分配</w:t>
      </w:r>
    </w:p>
    <w:p>
      <w:pPr>
        <w:adjustRightInd w:val="0"/>
        <w:snapToGrid w:val="0"/>
        <w:spacing w:line="360" w:lineRule="auto"/>
        <w:rPr>
          <w:rFonts w:ascii="黑体" w:hAnsi="宋体" w:eastAsia="黑体"/>
          <w:b/>
        </w:rPr>
      </w:pPr>
    </w:p>
    <w:tbl>
      <w:tblPr>
        <w:tblStyle w:val="10"/>
        <w:tblW w:w="85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6"/>
        <w:gridCol w:w="802"/>
        <w:gridCol w:w="3352"/>
        <w:gridCol w:w="1776"/>
        <w:gridCol w:w="895"/>
        <w:gridCol w:w="1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7" w:hRule="atLeast"/>
        </w:trPr>
        <w:tc>
          <w:tcPr>
            <w:tcW w:w="746" w:type="dxa"/>
            <w:vAlign w:val="center"/>
          </w:tcPr>
          <w:p>
            <w:pPr>
              <w:jc w:val="center"/>
              <w:rPr>
                <w:b/>
              </w:rPr>
            </w:pPr>
            <w:r>
              <w:rPr>
                <w:rFonts w:hint="eastAsia"/>
                <w:b/>
              </w:rPr>
              <w:t>周别</w:t>
            </w:r>
          </w:p>
        </w:tc>
        <w:tc>
          <w:tcPr>
            <w:tcW w:w="802" w:type="dxa"/>
            <w:vAlign w:val="center"/>
          </w:tcPr>
          <w:p>
            <w:pPr>
              <w:jc w:val="center"/>
              <w:rPr>
                <w:b/>
              </w:rPr>
            </w:pPr>
            <w:r>
              <w:rPr>
                <w:rFonts w:hint="eastAsia"/>
                <w:b/>
              </w:rPr>
              <w:t>授课次数</w:t>
            </w:r>
          </w:p>
        </w:tc>
        <w:tc>
          <w:tcPr>
            <w:tcW w:w="3352" w:type="dxa"/>
            <w:vAlign w:val="center"/>
          </w:tcPr>
          <w:p>
            <w:pPr>
              <w:jc w:val="center"/>
              <w:rPr>
                <w:rFonts w:hint="eastAsia"/>
                <w:b/>
              </w:rPr>
            </w:pPr>
            <w:r>
              <w:rPr>
                <w:rFonts w:hint="eastAsia"/>
                <w:b/>
              </w:rPr>
              <w:t>授课章节与内容摘要</w:t>
            </w:r>
          </w:p>
        </w:tc>
        <w:tc>
          <w:tcPr>
            <w:tcW w:w="1776" w:type="dxa"/>
            <w:vAlign w:val="center"/>
          </w:tcPr>
          <w:p>
            <w:pPr>
              <w:jc w:val="center"/>
              <w:rPr>
                <w:rFonts w:hint="eastAsia"/>
                <w:b/>
              </w:rPr>
            </w:pPr>
            <w:r>
              <w:rPr>
                <w:rFonts w:hint="eastAsia"/>
                <w:b/>
              </w:rPr>
              <w:t>课程思政融入点</w:t>
            </w:r>
          </w:p>
        </w:tc>
        <w:tc>
          <w:tcPr>
            <w:tcW w:w="895" w:type="dxa"/>
            <w:vAlign w:val="center"/>
          </w:tcPr>
          <w:p>
            <w:pPr>
              <w:jc w:val="left"/>
              <w:rPr>
                <w:rFonts w:hint="eastAsia"/>
                <w:b/>
              </w:rPr>
            </w:pPr>
            <w:r>
              <w:rPr>
                <w:rFonts w:hint="eastAsia"/>
                <w:b/>
              </w:rPr>
              <w:t>教学时数</w:t>
            </w:r>
          </w:p>
        </w:tc>
        <w:tc>
          <w:tcPr>
            <w:tcW w:w="1026" w:type="dxa"/>
            <w:vAlign w:val="center"/>
          </w:tcPr>
          <w:p>
            <w:pPr>
              <w:rPr>
                <w:b/>
              </w:rPr>
            </w:pPr>
            <w:r>
              <w:rPr>
                <w:rFonts w:hint="eastAsia"/>
                <w:b/>
              </w:rPr>
              <w:t xml:space="preserve">    备注</w:t>
            </w:r>
          </w:p>
        </w:tc>
      </w:tr>
      <w:tr>
        <w:trPr>
          <w:trHeight w:val="525" w:hRule="atLeast"/>
        </w:trPr>
        <w:tc>
          <w:tcPr>
            <w:tcW w:w="746" w:type="dxa"/>
          </w:tcPr>
          <w:p>
            <w:pPr>
              <w:rPr>
                <w:rFonts w:hint="default"/>
                <w:szCs w:val="21"/>
              </w:rPr>
            </w:pPr>
            <w:r>
              <w:rPr>
                <w:szCs w:val="21"/>
              </w:rPr>
              <w:t>1</w:t>
            </w:r>
            <w:r>
              <w:rPr>
                <w:rFonts w:hint="default"/>
                <w:szCs w:val="21"/>
              </w:rPr>
              <w:t>7</w:t>
            </w:r>
          </w:p>
        </w:tc>
        <w:tc>
          <w:tcPr>
            <w:tcW w:w="802" w:type="dxa"/>
          </w:tcPr>
          <w:p>
            <w:pPr>
              <w:rPr>
                <w:szCs w:val="21"/>
              </w:rPr>
            </w:pPr>
            <w:r>
              <w:rPr>
                <w:szCs w:val="21"/>
              </w:rPr>
              <w:t>1</w:t>
            </w:r>
          </w:p>
        </w:tc>
        <w:tc>
          <w:tcPr>
            <w:tcW w:w="3352" w:type="dxa"/>
            <w:vAlign w:val="center"/>
          </w:tcPr>
          <w:p>
            <w:pPr>
              <w:rPr>
                <w:rFonts w:ascii="宋体" w:hAnsi="宋体"/>
                <w:color w:val="000000"/>
                <w:szCs w:val="21"/>
              </w:rPr>
            </w:pPr>
            <w:r>
              <w:rPr>
                <w:rFonts w:hint="eastAsia" w:ascii="宋体" w:hAnsi="宋体"/>
                <w:color w:val="000000"/>
                <w:szCs w:val="21"/>
              </w:rPr>
              <w:t>一、商业空间主题性设计调研（一）</w:t>
            </w:r>
          </w:p>
          <w:p>
            <w:pPr>
              <w:rPr>
                <w:rFonts w:ascii="宋体" w:hAnsi="宋体"/>
                <w:color w:val="000000"/>
                <w:szCs w:val="21"/>
              </w:rPr>
            </w:pPr>
            <w:r>
              <w:rPr>
                <w:rFonts w:hint="eastAsia" w:ascii="宋体" w:hAnsi="宋体"/>
                <w:color w:val="000000"/>
                <w:szCs w:val="21"/>
              </w:rPr>
              <w:t>1.设计定位</w:t>
            </w:r>
          </w:p>
          <w:p>
            <w:pPr>
              <w:rPr>
                <w:rFonts w:hint="eastAsia" w:ascii="宋体" w:hAnsi="宋体"/>
                <w:color w:val="000000"/>
                <w:szCs w:val="21"/>
              </w:rPr>
            </w:pPr>
            <w:r>
              <w:rPr>
                <w:rFonts w:hint="eastAsia" w:ascii="宋体" w:hAnsi="宋体"/>
                <w:color w:val="000000"/>
                <w:szCs w:val="21"/>
              </w:rPr>
              <w:t>2.设计内容</w:t>
            </w:r>
          </w:p>
          <w:p>
            <w:pPr>
              <w:rPr>
                <w:rFonts w:hint="default" w:ascii="宋体" w:hAnsi="宋体"/>
                <w:color w:val="000000"/>
                <w:szCs w:val="21"/>
                <w:lang w:val="en-US" w:eastAsia="zh-Hans"/>
              </w:rPr>
            </w:pPr>
            <w:r>
              <w:rPr>
                <w:rFonts w:hint="default" w:ascii="宋体" w:hAnsi="宋体"/>
                <w:color w:val="000000"/>
                <w:szCs w:val="21"/>
              </w:rPr>
              <w:t>3</w:t>
            </w:r>
            <w:r>
              <w:rPr>
                <w:rFonts w:hint="eastAsia" w:ascii="宋体" w:hAnsi="宋体"/>
                <w:color w:val="000000"/>
                <w:szCs w:val="21"/>
                <w:lang w:val="en-US" w:eastAsia="zh-Hans"/>
              </w:rPr>
              <w:t>.展示类型分析与形式架构</w:t>
            </w:r>
          </w:p>
        </w:tc>
        <w:tc>
          <w:tcPr>
            <w:tcW w:w="1776" w:type="dxa"/>
          </w:tcPr>
          <w:p>
            <w:pPr>
              <w:jc w:val="left"/>
              <w:rPr>
                <w:rFonts w:hint="eastAsia"/>
                <w:szCs w:val="21"/>
              </w:rPr>
            </w:pPr>
            <w:r>
              <w:rPr>
                <w:rFonts w:hint="eastAsia" w:ascii="宋体" w:hAnsi="宋体" w:eastAsia="宋体" w:cs="Times New Roman"/>
                <w:sz w:val="21"/>
                <w:szCs w:val="21"/>
                <w:lang w:val="en-US" w:eastAsia="zh-CN"/>
              </w:rPr>
              <w:t>引导树立</w:t>
            </w:r>
            <w:r>
              <w:rPr>
                <w:rFonts w:hint="default" w:ascii="宋体" w:hAnsi="宋体" w:eastAsia="宋体" w:cs="Times New Roman"/>
                <w:sz w:val="21"/>
                <w:szCs w:val="21"/>
                <w:lang w:val="en-US" w:eastAsia="zh-CN"/>
              </w:rPr>
              <w:t>正确的人生观与价值观，建设新时代背景下服务于现代人生活的</w:t>
            </w:r>
            <w:r>
              <w:rPr>
                <w:rFonts w:hint="eastAsia" w:ascii="宋体" w:hAnsi="宋体" w:cs="Times New Roman"/>
                <w:sz w:val="21"/>
                <w:szCs w:val="21"/>
                <w:lang w:val="en-US" w:eastAsia="zh-Hans"/>
              </w:rPr>
              <w:t>商业室内</w:t>
            </w:r>
            <w:r>
              <w:rPr>
                <w:rFonts w:hint="default" w:ascii="宋体" w:hAnsi="宋体" w:eastAsia="宋体" w:cs="Times New Roman"/>
                <w:sz w:val="21"/>
                <w:szCs w:val="21"/>
                <w:lang w:val="en-US" w:eastAsia="zh-CN"/>
              </w:rPr>
              <w:t>环境</w:t>
            </w:r>
            <w:r>
              <w:rPr>
                <w:rFonts w:hint="eastAsia" w:ascii="宋体" w:hAnsi="宋体" w:eastAsia="宋体" w:cs="Times New Roman"/>
                <w:sz w:val="21"/>
                <w:szCs w:val="21"/>
                <w:lang w:val="en-US" w:eastAsia="zh-CN"/>
              </w:rPr>
              <w:t>。</w:t>
            </w:r>
          </w:p>
        </w:tc>
        <w:tc>
          <w:tcPr>
            <w:tcW w:w="895" w:type="dxa"/>
          </w:tcPr>
          <w:p>
            <w:pPr>
              <w:rPr>
                <w:szCs w:val="21"/>
              </w:rPr>
            </w:pPr>
            <w:r>
              <w:rPr>
                <w:rFonts w:hint="eastAsia"/>
                <w:szCs w:val="21"/>
              </w:rPr>
              <w:t>8</w:t>
            </w:r>
          </w:p>
        </w:tc>
        <w:tc>
          <w:tcPr>
            <w:tcW w:w="1026" w:type="dxa"/>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trPr>
        <w:tc>
          <w:tcPr>
            <w:tcW w:w="746" w:type="dxa"/>
          </w:tcPr>
          <w:p>
            <w:pPr>
              <w:rPr>
                <w:rFonts w:hint="default"/>
                <w:szCs w:val="21"/>
              </w:rPr>
            </w:pPr>
            <w:r>
              <w:rPr>
                <w:szCs w:val="21"/>
              </w:rPr>
              <w:t>1</w:t>
            </w:r>
            <w:r>
              <w:rPr>
                <w:rFonts w:hint="default"/>
                <w:szCs w:val="21"/>
              </w:rPr>
              <w:t>7</w:t>
            </w:r>
          </w:p>
        </w:tc>
        <w:tc>
          <w:tcPr>
            <w:tcW w:w="802" w:type="dxa"/>
          </w:tcPr>
          <w:p>
            <w:pPr>
              <w:rPr>
                <w:szCs w:val="21"/>
              </w:rPr>
            </w:pPr>
            <w:r>
              <w:rPr>
                <w:szCs w:val="21"/>
              </w:rPr>
              <w:t>1</w:t>
            </w:r>
          </w:p>
        </w:tc>
        <w:tc>
          <w:tcPr>
            <w:tcW w:w="3352" w:type="dxa"/>
            <w:vAlign w:val="center"/>
          </w:tcPr>
          <w:p>
            <w:pPr>
              <w:rPr>
                <w:rFonts w:ascii="宋体" w:hAnsi="宋体"/>
                <w:color w:val="000000"/>
                <w:szCs w:val="21"/>
              </w:rPr>
            </w:pPr>
            <w:r>
              <w:rPr>
                <w:rFonts w:hint="eastAsia" w:ascii="宋体" w:hAnsi="宋体"/>
                <w:color w:val="000000"/>
                <w:szCs w:val="21"/>
              </w:rPr>
              <w:t>二、商业空间主题性设计调研（二）</w:t>
            </w:r>
          </w:p>
          <w:p>
            <w:pPr>
              <w:rPr>
                <w:rFonts w:ascii="宋体" w:hAnsi="宋体"/>
                <w:color w:val="000000"/>
                <w:szCs w:val="21"/>
              </w:rPr>
            </w:pPr>
            <w:r>
              <w:rPr>
                <w:rFonts w:hint="eastAsia" w:ascii="宋体" w:hAnsi="宋体"/>
                <w:color w:val="000000"/>
                <w:szCs w:val="21"/>
              </w:rPr>
              <w:t>1.</w:t>
            </w:r>
            <w:r>
              <w:rPr>
                <w:rFonts w:hint="eastAsia" w:ascii="宋体" w:hAnsi="宋体"/>
                <w:color w:val="000000"/>
                <w:szCs w:val="21"/>
                <w:lang w:val="en-US" w:eastAsia="zh-Hans"/>
              </w:rPr>
              <w:t>设计</w:t>
            </w:r>
            <w:r>
              <w:rPr>
                <w:rFonts w:hint="eastAsia" w:ascii="宋体" w:hAnsi="宋体"/>
                <w:color w:val="000000"/>
                <w:szCs w:val="21"/>
              </w:rPr>
              <w:t>元素提炼与运用</w:t>
            </w:r>
          </w:p>
          <w:p>
            <w:pPr>
              <w:rPr>
                <w:rFonts w:ascii="宋体" w:hAnsi="宋体"/>
                <w:color w:val="000000"/>
                <w:szCs w:val="21"/>
              </w:rPr>
            </w:pPr>
            <w:r>
              <w:rPr>
                <w:rFonts w:ascii="宋体" w:hAnsi="宋体"/>
                <w:color w:val="000000"/>
                <w:szCs w:val="21"/>
              </w:rPr>
              <w:t>2.</w:t>
            </w:r>
            <w:r>
              <w:rPr>
                <w:rFonts w:hint="eastAsia" w:ascii="宋体" w:hAnsi="宋体"/>
                <w:color w:val="000000"/>
                <w:szCs w:val="21"/>
              </w:rPr>
              <w:t>主题氛围营造</w:t>
            </w:r>
            <w:r>
              <w:rPr>
                <w:rFonts w:hint="eastAsia" w:ascii="宋体" w:hAnsi="宋体"/>
                <w:color w:val="000000"/>
                <w:szCs w:val="21"/>
                <w:lang w:val="en-US" w:eastAsia="zh-Hans"/>
              </w:rPr>
              <w:t>设计</w:t>
            </w:r>
            <w:r>
              <w:rPr>
                <w:rFonts w:hint="eastAsia" w:ascii="宋体" w:hAnsi="宋体"/>
                <w:color w:val="000000"/>
                <w:szCs w:val="21"/>
              </w:rPr>
              <w:t>手法</w:t>
            </w:r>
          </w:p>
        </w:tc>
        <w:tc>
          <w:tcPr>
            <w:tcW w:w="1776" w:type="dxa"/>
            <w:vMerge w:val="restart"/>
          </w:tcPr>
          <w:p>
            <w:pPr>
              <w:jc w:val="left"/>
              <w:rPr>
                <w:rFonts w:hint="eastAsia"/>
                <w:szCs w:val="21"/>
              </w:rPr>
            </w:pPr>
            <w:r>
              <w:rPr>
                <w:rFonts w:hint="default" w:ascii="宋体" w:hAnsi="宋体" w:eastAsia="宋体" w:cs="Times New Roman"/>
                <w:sz w:val="21"/>
                <w:szCs w:val="21"/>
                <w:lang w:val="en-US" w:eastAsia="zh-CN"/>
              </w:rPr>
              <w:t>培养设计人才的</w:t>
            </w:r>
            <w:r>
              <w:rPr>
                <w:rFonts w:hint="eastAsia" w:ascii="宋体" w:hAnsi="宋体" w:cs="Times New Roman"/>
                <w:sz w:val="21"/>
                <w:szCs w:val="21"/>
                <w:lang w:val="en-US" w:eastAsia="zh-Hans"/>
              </w:rPr>
              <w:t>文化自信</w:t>
            </w:r>
            <w:r>
              <w:rPr>
                <w:rFonts w:hint="default" w:ascii="宋体" w:hAnsi="宋体" w:eastAsia="宋体" w:cs="Times New Roman"/>
                <w:sz w:val="21"/>
                <w:szCs w:val="21"/>
                <w:lang w:val="en-US" w:eastAsia="zh-CN"/>
              </w:rPr>
              <w:t>和</w:t>
            </w:r>
            <w:r>
              <w:rPr>
                <w:rFonts w:hint="eastAsia" w:ascii="宋体" w:hAnsi="宋体" w:cs="Times New Roman"/>
                <w:sz w:val="21"/>
                <w:szCs w:val="21"/>
                <w:lang w:val="en-US" w:eastAsia="zh-Hans"/>
              </w:rPr>
              <w:t>爱国</w:t>
            </w:r>
            <w:r>
              <w:rPr>
                <w:rFonts w:hint="default" w:ascii="宋体" w:hAnsi="宋体" w:eastAsia="宋体" w:cs="Times New Roman"/>
                <w:sz w:val="21"/>
                <w:szCs w:val="21"/>
                <w:lang w:val="en-US" w:eastAsia="zh-CN"/>
              </w:rPr>
              <w:t>情怀，</w:t>
            </w:r>
            <w:r>
              <w:rPr>
                <w:rFonts w:hint="eastAsia" w:ascii="宋体" w:hAnsi="宋体" w:eastAsia="宋体" w:cs="Times New Roman"/>
                <w:sz w:val="21"/>
                <w:szCs w:val="21"/>
                <w:lang w:val="en-US" w:eastAsia="zh-CN"/>
              </w:rPr>
              <w:t>尊重地域文化，</w:t>
            </w:r>
            <w:r>
              <w:rPr>
                <w:rFonts w:hint="default" w:ascii="宋体" w:hAnsi="宋体" w:eastAsia="宋体" w:cs="Times New Roman"/>
                <w:sz w:val="21"/>
                <w:szCs w:val="21"/>
                <w:lang w:val="en-US" w:eastAsia="zh-CN"/>
              </w:rPr>
              <w:t>树立社会责</w:t>
            </w:r>
            <w:r>
              <w:rPr>
                <w:rFonts w:hint="eastAsia" w:ascii="宋体" w:hAnsi="宋体" w:eastAsia="宋体" w:cs="Times New Roman"/>
                <w:sz w:val="21"/>
                <w:szCs w:val="21"/>
                <w:lang w:val="en-US" w:eastAsia="zh-CN"/>
              </w:rPr>
              <w:t>任感</w:t>
            </w:r>
            <w:r>
              <w:rPr>
                <w:rFonts w:hint="default" w:ascii="宋体" w:hAnsi="宋体" w:eastAsia="宋体" w:cs="Times New Roman"/>
                <w:sz w:val="21"/>
                <w:szCs w:val="21"/>
                <w:lang w:val="en-US" w:eastAsia="zh-CN"/>
              </w:rPr>
              <w:t>和民生服务意识。</w:t>
            </w:r>
          </w:p>
        </w:tc>
        <w:tc>
          <w:tcPr>
            <w:tcW w:w="895" w:type="dxa"/>
          </w:tcPr>
          <w:p>
            <w:pPr>
              <w:rPr>
                <w:rFonts w:hint="default"/>
                <w:szCs w:val="21"/>
              </w:rPr>
            </w:pPr>
            <w:r>
              <w:rPr>
                <w:rFonts w:hint="default"/>
                <w:szCs w:val="21"/>
              </w:rPr>
              <w:t>6</w:t>
            </w:r>
          </w:p>
        </w:tc>
        <w:tc>
          <w:tcPr>
            <w:tcW w:w="1026" w:type="dxa"/>
          </w:tcPr>
          <w:p>
            <w:pPr>
              <w:jc w:val="center"/>
              <w:rPr>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trPr>
        <w:tc>
          <w:tcPr>
            <w:tcW w:w="746" w:type="dxa"/>
          </w:tcPr>
          <w:p>
            <w:pPr>
              <w:rPr>
                <w:rFonts w:hint="default"/>
                <w:szCs w:val="21"/>
              </w:rPr>
            </w:pPr>
            <w:r>
              <w:rPr>
                <w:szCs w:val="21"/>
              </w:rPr>
              <w:t>1</w:t>
            </w:r>
            <w:r>
              <w:rPr>
                <w:rFonts w:hint="default"/>
                <w:szCs w:val="21"/>
              </w:rPr>
              <w:t>7</w:t>
            </w:r>
          </w:p>
        </w:tc>
        <w:tc>
          <w:tcPr>
            <w:tcW w:w="802" w:type="dxa"/>
          </w:tcPr>
          <w:p>
            <w:pPr>
              <w:rPr>
                <w:szCs w:val="21"/>
              </w:rPr>
            </w:pPr>
            <w:r>
              <w:rPr>
                <w:szCs w:val="21"/>
              </w:rPr>
              <w:t>1</w:t>
            </w:r>
          </w:p>
        </w:tc>
        <w:tc>
          <w:tcPr>
            <w:tcW w:w="3352" w:type="dxa"/>
            <w:vAlign w:val="center"/>
          </w:tcPr>
          <w:p>
            <w:pPr>
              <w:rPr>
                <w:rFonts w:ascii="宋体" w:hAnsi="宋体"/>
                <w:color w:val="000000"/>
                <w:szCs w:val="21"/>
              </w:rPr>
            </w:pPr>
            <w:r>
              <w:rPr>
                <w:rFonts w:hint="eastAsia" w:ascii="宋体" w:hAnsi="宋体"/>
                <w:color w:val="000000"/>
                <w:szCs w:val="21"/>
              </w:rPr>
              <w:t>二、商业空间主题性设计调研（二）</w:t>
            </w:r>
          </w:p>
          <w:p>
            <w:pPr>
              <w:rPr>
                <w:rFonts w:hint="default" w:ascii="宋体" w:hAnsi="宋体" w:eastAsia="宋体"/>
                <w:color w:val="000000"/>
                <w:szCs w:val="21"/>
                <w:lang w:val="en-US" w:eastAsia="zh-Hans"/>
              </w:rPr>
            </w:pPr>
            <w:r>
              <w:rPr>
                <w:rFonts w:ascii="宋体" w:hAnsi="宋体"/>
                <w:color w:val="000000"/>
                <w:szCs w:val="21"/>
              </w:rPr>
              <w:t>3.</w:t>
            </w:r>
            <w:r>
              <w:rPr>
                <w:rFonts w:hint="eastAsia" w:ascii="宋体" w:hAnsi="宋体"/>
                <w:color w:val="000000"/>
                <w:szCs w:val="21"/>
              </w:rPr>
              <w:t>空间</w:t>
            </w:r>
            <w:r>
              <w:rPr>
                <w:rFonts w:hint="eastAsia" w:ascii="宋体" w:hAnsi="宋体"/>
                <w:color w:val="000000"/>
                <w:szCs w:val="21"/>
                <w:lang w:val="en-US" w:eastAsia="zh-Hans"/>
              </w:rPr>
              <w:t>规划设计</w:t>
            </w:r>
          </w:p>
          <w:p>
            <w:pPr>
              <w:rPr>
                <w:rFonts w:ascii="宋体" w:hAnsi="宋体"/>
                <w:color w:val="000000"/>
                <w:szCs w:val="21"/>
              </w:rPr>
            </w:pPr>
            <w:r>
              <w:rPr>
                <w:rFonts w:ascii="宋体" w:hAnsi="宋体"/>
                <w:color w:val="000000"/>
                <w:szCs w:val="21"/>
              </w:rPr>
              <w:t>4.</w:t>
            </w:r>
            <w:r>
              <w:rPr>
                <w:rFonts w:hint="eastAsia" w:ascii="宋体" w:hAnsi="宋体"/>
                <w:color w:val="000000"/>
                <w:szCs w:val="21"/>
              </w:rPr>
              <w:t>总结与启示</w:t>
            </w:r>
          </w:p>
        </w:tc>
        <w:tc>
          <w:tcPr>
            <w:tcW w:w="1776" w:type="dxa"/>
            <w:vMerge w:val="continue"/>
          </w:tcPr>
          <w:p>
            <w:pPr>
              <w:rPr>
                <w:rFonts w:hint="eastAsia"/>
                <w:szCs w:val="21"/>
              </w:rPr>
            </w:pPr>
          </w:p>
        </w:tc>
        <w:tc>
          <w:tcPr>
            <w:tcW w:w="895" w:type="dxa"/>
          </w:tcPr>
          <w:p>
            <w:pPr>
              <w:rPr>
                <w:rFonts w:hint="default"/>
                <w:szCs w:val="21"/>
              </w:rPr>
            </w:pPr>
            <w:r>
              <w:rPr>
                <w:rFonts w:hint="default"/>
                <w:szCs w:val="21"/>
              </w:rPr>
              <w:t>6</w:t>
            </w:r>
          </w:p>
        </w:tc>
        <w:tc>
          <w:tcPr>
            <w:tcW w:w="1026" w:type="dxa"/>
          </w:tcPr>
          <w:p>
            <w:pPr>
              <w:rPr>
                <w:b/>
                <w:sz w:val="30"/>
                <w:szCs w:val="30"/>
              </w:rPr>
            </w:pPr>
            <w:r>
              <w:rPr>
                <w:rFonts w:hint="eastAsia" w:ascii="宋体" w:hAnsi="宋体"/>
                <w:color w:val="000000"/>
                <w:szCs w:val="21"/>
              </w:rPr>
              <w:t>阶段性调研报告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5" w:hRule="atLeast"/>
        </w:trPr>
        <w:tc>
          <w:tcPr>
            <w:tcW w:w="746" w:type="dxa"/>
          </w:tcPr>
          <w:p>
            <w:pPr>
              <w:rPr>
                <w:rFonts w:hint="default"/>
                <w:szCs w:val="21"/>
              </w:rPr>
            </w:pPr>
            <w:r>
              <w:rPr>
                <w:rFonts w:hint="default"/>
                <w:szCs w:val="21"/>
              </w:rPr>
              <w:t>17</w:t>
            </w:r>
          </w:p>
        </w:tc>
        <w:tc>
          <w:tcPr>
            <w:tcW w:w="802" w:type="dxa"/>
          </w:tcPr>
          <w:p>
            <w:pPr>
              <w:rPr>
                <w:szCs w:val="21"/>
              </w:rPr>
            </w:pPr>
            <w:r>
              <w:rPr>
                <w:rFonts w:hint="eastAsia"/>
                <w:szCs w:val="21"/>
              </w:rPr>
              <w:t>1</w:t>
            </w:r>
          </w:p>
        </w:tc>
        <w:tc>
          <w:tcPr>
            <w:tcW w:w="3352" w:type="dxa"/>
            <w:vAlign w:val="center"/>
          </w:tcPr>
          <w:p>
            <w:pPr>
              <w:rPr>
                <w:rFonts w:ascii="宋体" w:hAnsi="宋体"/>
                <w:color w:val="000000"/>
                <w:szCs w:val="21"/>
              </w:rPr>
            </w:pPr>
            <w:r>
              <w:rPr>
                <w:rFonts w:hint="eastAsia" w:ascii="宋体" w:hAnsi="宋体"/>
                <w:color w:val="000000"/>
                <w:szCs w:val="21"/>
              </w:rPr>
              <w:t>三、调研总结课题训练</w:t>
            </w:r>
          </w:p>
          <w:p>
            <w:pPr>
              <w:rPr>
                <w:rFonts w:ascii="宋体" w:hAnsi="宋体"/>
                <w:color w:val="000000"/>
                <w:szCs w:val="21"/>
              </w:rPr>
            </w:pPr>
            <w:r>
              <w:rPr>
                <w:rFonts w:hint="eastAsia" w:ascii="宋体" w:hAnsi="宋体"/>
                <w:color w:val="000000"/>
                <w:szCs w:val="21"/>
              </w:rPr>
              <w:t>1.整合调研报告</w:t>
            </w:r>
          </w:p>
          <w:p>
            <w:pPr>
              <w:rPr>
                <w:rFonts w:hint="eastAsia" w:ascii="宋体" w:hAnsi="宋体" w:eastAsia="宋体"/>
                <w:color w:val="000000"/>
                <w:szCs w:val="21"/>
                <w:lang w:val="en-US" w:eastAsia="zh-Hans"/>
              </w:rPr>
            </w:pPr>
            <w:r>
              <w:rPr>
                <w:rFonts w:hint="eastAsia" w:ascii="宋体" w:hAnsi="宋体"/>
                <w:color w:val="000000"/>
                <w:szCs w:val="21"/>
              </w:rPr>
              <w:t>2.</w:t>
            </w:r>
            <w:r>
              <w:rPr>
                <w:rFonts w:hint="eastAsia" w:ascii="宋体" w:hAnsi="宋体"/>
                <w:color w:val="000000"/>
                <w:szCs w:val="21"/>
                <w:lang w:val="en-US" w:eastAsia="zh-Hans"/>
              </w:rPr>
              <w:t>设计</w:t>
            </w:r>
            <w:r>
              <w:rPr>
                <w:rFonts w:hint="eastAsia" w:ascii="宋体" w:hAnsi="宋体"/>
                <w:color w:val="000000"/>
                <w:szCs w:val="21"/>
              </w:rPr>
              <w:t>改造</w:t>
            </w:r>
            <w:r>
              <w:rPr>
                <w:rFonts w:hint="eastAsia" w:ascii="宋体" w:hAnsi="宋体"/>
                <w:color w:val="000000"/>
                <w:szCs w:val="21"/>
                <w:lang w:val="en-US" w:eastAsia="zh-Hans"/>
              </w:rPr>
              <w:t>分析</w:t>
            </w:r>
          </w:p>
        </w:tc>
        <w:tc>
          <w:tcPr>
            <w:tcW w:w="1776" w:type="dxa"/>
            <w:vMerge w:val="restart"/>
          </w:tcPr>
          <w:p>
            <w:pPr>
              <w:jc w:val="left"/>
              <w:rPr>
                <w:rFonts w:hint="default" w:ascii="宋体" w:hAnsi="宋体" w:eastAsia="宋体" w:cs="Times New Roman"/>
                <w:sz w:val="21"/>
                <w:szCs w:val="21"/>
                <w:lang w:val="en-US" w:eastAsia="zh-CN"/>
              </w:rPr>
            </w:pPr>
            <w:r>
              <w:rPr>
                <w:rFonts w:hint="default" w:ascii="宋体" w:hAnsi="宋体" w:eastAsia="宋体" w:cs="Times New Roman"/>
                <w:sz w:val="21"/>
                <w:szCs w:val="21"/>
                <w:lang w:val="en-US" w:eastAsia="zh-CN"/>
              </w:rPr>
              <w:t>培养学生团结协作的品质，培养学生的探究精神等</w:t>
            </w:r>
            <w:r>
              <w:rPr>
                <w:rFonts w:hint="eastAsia" w:ascii="宋体" w:hAnsi="宋体" w:eastAsia="宋体" w:cs="Times New Roman"/>
                <w:sz w:val="21"/>
                <w:szCs w:val="21"/>
                <w:lang w:val="en-US" w:eastAsia="zh-CN"/>
              </w:rPr>
              <w:t>。坚持可持续理念，强调</w:t>
            </w:r>
            <w:r>
              <w:rPr>
                <w:rFonts w:hint="eastAsia" w:ascii="宋体" w:hAnsi="宋体" w:cs="Times New Roman"/>
                <w:sz w:val="21"/>
                <w:szCs w:val="21"/>
                <w:lang w:val="en-US" w:eastAsia="zh-Hans"/>
              </w:rPr>
              <w:t>绿色生态设计策略</w:t>
            </w:r>
            <w:r>
              <w:rPr>
                <w:rFonts w:hint="eastAsia" w:ascii="宋体" w:hAnsi="宋体" w:eastAsia="宋体" w:cs="Times New Roman"/>
                <w:sz w:val="21"/>
                <w:szCs w:val="21"/>
                <w:lang w:val="en-US" w:eastAsia="zh-CN"/>
              </w:rPr>
              <w:t>。</w:t>
            </w:r>
          </w:p>
          <w:p>
            <w:pPr>
              <w:rPr>
                <w:rFonts w:hint="eastAsia"/>
                <w:szCs w:val="21"/>
              </w:rPr>
            </w:pPr>
          </w:p>
        </w:tc>
        <w:tc>
          <w:tcPr>
            <w:tcW w:w="895" w:type="dxa"/>
          </w:tcPr>
          <w:p>
            <w:pPr>
              <w:rPr>
                <w:rFonts w:hint="default"/>
                <w:szCs w:val="21"/>
              </w:rPr>
            </w:pPr>
            <w:r>
              <w:rPr>
                <w:rFonts w:hint="default"/>
                <w:szCs w:val="21"/>
              </w:rPr>
              <w:t>4</w:t>
            </w:r>
          </w:p>
        </w:tc>
        <w:tc>
          <w:tcPr>
            <w:tcW w:w="1026" w:type="dxa"/>
          </w:tcPr>
          <w:p>
            <w:pP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87" w:hRule="atLeast"/>
        </w:trPr>
        <w:tc>
          <w:tcPr>
            <w:tcW w:w="746" w:type="dxa"/>
          </w:tcPr>
          <w:p>
            <w:pPr>
              <w:rPr>
                <w:rFonts w:hint="default"/>
                <w:szCs w:val="21"/>
              </w:rPr>
            </w:pPr>
            <w:r>
              <w:rPr>
                <w:rFonts w:hint="default"/>
                <w:szCs w:val="21"/>
              </w:rPr>
              <w:t>17</w:t>
            </w:r>
          </w:p>
        </w:tc>
        <w:tc>
          <w:tcPr>
            <w:tcW w:w="802" w:type="dxa"/>
          </w:tcPr>
          <w:p>
            <w:pPr>
              <w:rPr>
                <w:szCs w:val="21"/>
              </w:rPr>
            </w:pPr>
            <w:r>
              <w:rPr>
                <w:rFonts w:hint="eastAsia"/>
                <w:szCs w:val="21"/>
              </w:rPr>
              <w:t>1</w:t>
            </w:r>
          </w:p>
        </w:tc>
        <w:tc>
          <w:tcPr>
            <w:tcW w:w="3352" w:type="dxa"/>
            <w:vAlign w:val="center"/>
          </w:tcPr>
          <w:p>
            <w:pPr>
              <w:rPr>
                <w:rFonts w:ascii="宋体" w:hAnsi="宋体"/>
                <w:color w:val="000000"/>
                <w:szCs w:val="21"/>
              </w:rPr>
            </w:pPr>
            <w:r>
              <w:rPr>
                <w:rFonts w:hint="eastAsia" w:ascii="宋体" w:hAnsi="宋体"/>
                <w:color w:val="000000"/>
                <w:szCs w:val="21"/>
              </w:rPr>
              <w:t>三、调研总结课题训练</w:t>
            </w:r>
          </w:p>
          <w:p>
            <w:pPr>
              <w:rPr>
                <w:rFonts w:ascii="宋体" w:hAnsi="宋体"/>
                <w:color w:val="000000"/>
                <w:szCs w:val="21"/>
              </w:rPr>
            </w:pPr>
            <w:r>
              <w:rPr>
                <w:rFonts w:hint="eastAsia" w:ascii="宋体" w:hAnsi="宋体"/>
                <w:color w:val="000000"/>
                <w:szCs w:val="21"/>
              </w:rPr>
              <w:t>3.</w:t>
            </w:r>
            <w:r>
              <w:rPr>
                <w:rFonts w:hint="eastAsia" w:ascii="宋体" w:hAnsi="宋体"/>
                <w:color w:val="000000"/>
                <w:szCs w:val="21"/>
                <w:lang w:val="en-US" w:eastAsia="zh-Hans"/>
              </w:rPr>
              <w:t>设计</w:t>
            </w:r>
            <w:r>
              <w:rPr>
                <w:rFonts w:hint="eastAsia" w:ascii="宋体" w:hAnsi="宋体"/>
                <w:color w:val="000000"/>
                <w:szCs w:val="21"/>
              </w:rPr>
              <w:t>改造策略</w:t>
            </w:r>
          </w:p>
          <w:p>
            <w:pPr>
              <w:rPr>
                <w:rFonts w:hint="eastAsia" w:ascii="宋体" w:hAnsi="宋体"/>
                <w:color w:val="000000"/>
                <w:szCs w:val="21"/>
                <w:lang w:val="en-US" w:eastAsia="zh-Hans"/>
              </w:rPr>
            </w:pPr>
            <w:r>
              <w:rPr>
                <w:rFonts w:hint="eastAsia" w:ascii="宋体" w:hAnsi="宋体"/>
                <w:color w:val="000000"/>
                <w:szCs w:val="21"/>
              </w:rPr>
              <w:t>4.改造设计</w:t>
            </w:r>
            <w:r>
              <w:rPr>
                <w:rFonts w:hint="eastAsia" w:ascii="宋体" w:hAnsi="宋体"/>
                <w:color w:val="000000"/>
                <w:szCs w:val="21"/>
                <w:lang w:val="en-US" w:eastAsia="zh-Hans"/>
              </w:rPr>
              <w:t>方案</w:t>
            </w:r>
          </w:p>
          <w:p>
            <w:pPr>
              <w:rPr>
                <w:rFonts w:hint="eastAsia" w:ascii="宋体" w:hAnsi="宋体"/>
                <w:color w:val="000000"/>
                <w:szCs w:val="21"/>
                <w:lang w:val="en-US" w:eastAsia="zh-Hans"/>
              </w:rPr>
            </w:pPr>
            <w:r>
              <w:rPr>
                <w:rFonts w:hint="default" w:ascii="宋体" w:hAnsi="宋体"/>
                <w:color w:val="000000"/>
                <w:szCs w:val="21"/>
              </w:rPr>
              <w:t>5</w:t>
            </w:r>
            <w:r>
              <w:rPr>
                <w:rFonts w:hint="eastAsia" w:ascii="宋体" w:hAnsi="宋体"/>
                <w:color w:val="000000"/>
                <w:szCs w:val="21"/>
              </w:rPr>
              <w:t>.课题总结汇报</w:t>
            </w:r>
          </w:p>
        </w:tc>
        <w:tc>
          <w:tcPr>
            <w:tcW w:w="1776" w:type="dxa"/>
            <w:vMerge w:val="continue"/>
            <w:tcBorders/>
          </w:tcPr>
          <w:p>
            <w:pPr>
              <w:rPr>
                <w:rFonts w:hint="eastAsia"/>
                <w:szCs w:val="21"/>
              </w:rPr>
            </w:pPr>
          </w:p>
        </w:tc>
        <w:tc>
          <w:tcPr>
            <w:tcW w:w="895" w:type="dxa"/>
          </w:tcPr>
          <w:p>
            <w:pPr>
              <w:rPr>
                <w:rFonts w:hint="default"/>
                <w:szCs w:val="21"/>
              </w:rPr>
            </w:pPr>
            <w:r>
              <w:rPr>
                <w:rFonts w:hint="default"/>
                <w:szCs w:val="21"/>
              </w:rPr>
              <w:t>6</w:t>
            </w:r>
          </w:p>
        </w:tc>
        <w:tc>
          <w:tcPr>
            <w:tcW w:w="1026" w:type="dxa"/>
          </w:tcPr>
          <w:p>
            <w:pPr>
              <w:rPr>
                <w:rFonts w:ascii="宋体" w:hAnsi="宋体"/>
                <w:color w:val="000000"/>
                <w:szCs w:val="21"/>
              </w:rPr>
            </w:pPr>
            <w:r>
              <w:rPr>
                <w:rFonts w:hint="eastAsia" w:ascii="宋体" w:hAnsi="宋体"/>
                <w:color w:val="000000"/>
                <w:szCs w:val="21"/>
                <w:lang w:val="en-US" w:eastAsia="zh-Hans"/>
              </w:rPr>
              <w:t>提交</w:t>
            </w:r>
            <w:r>
              <w:rPr>
                <w:rFonts w:hint="eastAsia" w:ascii="宋体" w:hAnsi="宋体"/>
                <w:color w:val="000000"/>
                <w:szCs w:val="21"/>
              </w:rPr>
              <w:t>改造设计方案</w:t>
            </w:r>
          </w:p>
        </w:tc>
      </w:tr>
    </w:tbl>
    <w:p>
      <w:pPr>
        <w:adjustRightInd w:val="0"/>
        <w:snapToGrid w:val="0"/>
        <w:spacing w:line="360" w:lineRule="auto"/>
        <w:rPr>
          <w:rFonts w:ascii="黑体" w:hAnsi="宋体" w:eastAsia="黑体"/>
          <w:b/>
        </w:rPr>
      </w:pPr>
    </w:p>
    <w:p>
      <w:pPr>
        <w:adjustRightInd w:val="0"/>
        <w:snapToGrid w:val="0"/>
        <w:spacing w:line="360" w:lineRule="auto"/>
        <w:ind w:firstLine="275" w:firstLineChars="98"/>
        <w:rPr>
          <w:rFonts w:eastAsia="黑体"/>
          <w:b/>
          <w:bCs/>
          <w:sz w:val="28"/>
        </w:rPr>
      </w:pPr>
      <w:r>
        <w:rPr>
          <w:rFonts w:hint="eastAsia" w:ascii="宋体" w:hAnsi="宋体" w:eastAsia="黑体"/>
          <w:b/>
          <w:bCs/>
          <w:sz w:val="28"/>
        </w:rPr>
        <w:t>四、</w:t>
      </w:r>
      <w:r>
        <w:rPr>
          <w:rFonts w:hint="eastAsia" w:eastAsia="黑体"/>
          <w:b/>
          <w:bCs/>
          <w:sz w:val="28"/>
        </w:rPr>
        <w:t>实践教学内容与要求</w:t>
      </w:r>
    </w:p>
    <w:p>
      <w:pPr>
        <w:spacing w:line="460" w:lineRule="exact"/>
        <w:ind w:firstLine="420" w:firstLineChars="200"/>
        <w:rPr>
          <w:rFonts w:hint="eastAsia" w:ascii="宋体" w:hAnsi="宋体"/>
        </w:rPr>
      </w:pPr>
      <w:r>
        <w:rPr>
          <w:rFonts w:hint="eastAsia" w:ascii="宋体" w:hAnsi="宋体"/>
        </w:rPr>
        <w:t>本课程在教学中采用了案例式、情境式等方法引导学生主动进入设计状态，激励学生不断要求进步，并且让学生组成设计团队进行练习，使资源优化整合并增强学生的团队合作意识。</w:t>
      </w:r>
    </w:p>
    <w:p>
      <w:pPr>
        <w:spacing w:line="460" w:lineRule="exact"/>
        <w:ind w:firstLine="420" w:firstLineChars="200"/>
        <w:rPr>
          <w:rFonts w:hint="eastAsia" w:ascii="宋体" w:hAnsi="宋体"/>
          <w:lang w:val="en-US" w:eastAsia="zh-CN"/>
        </w:rPr>
      </w:pPr>
      <w:r>
        <w:rPr>
          <w:rFonts w:hint="default" w:ascii="宋体" w:hAnsi="宋体"/>
          <w:lang w:eastAsia="zh-CN"/>
        </w:rPr>
        <w:t>1、</w:t>
      </w:r>
      <w:r>
        <w:rPr>
          <w:rFonts w:hint="eastAsia" w:ascii="宋体" w:hAnsi="宋体"/>
          <w:lang w:val="en-US" w:eastAsia="zh-CN"/>
        </w:rPr>
        <w:t>前往南京本地各大知名商业综合体进行实地调研，帮助学生了解市场应用。</w:t>
      </w:r>
    </w:p>
    <w:p>
      <w:pPr>
        <w:spacing w:line="460" w:lineRule="exact"/>
        <w:ind w:firstLine="420" w:firstLineChars="200"/>
        <w:rPr>
          <w:rFonts w:hint="eastAsia" w:ascii="宋体" w:hAnsi="宋体"/>
          <w:lang w:val="en-US" w:eastAsia="zh-CN"/>
        </w:rPr>
      </w:pPr>
      <w:r>
        <w:rPr>
          <w:rFonts w:hint="default" w:ascii="宋体" w:hAnsi="宋体"/>
          <w:lang w:eastAsia="zh-CN"/>
        </w:rPr>
        <w:t>2、</w:t>
      </w:r>
      <w:r>
        <w:rPr>
          <w:rFonts w:hint="eastAsia" w:ascii="宋体" w:hAnsi="宋体"/>
          <w:lang w:val="en-US" w:eastAsia="zh-CN"/>
        </w:rPr>
        <w:t>借助校企合作工作室平台，帮助学生了解市场需求；</w:t>
      </w:r>
    </w:p>
    <w:p>
      <w:pPr>
        <w:spacing w:line="460" w:lineRule="exact"/>
        <w:ind w:firstLine="420" w:firstLineChars="200"/>
        <w:rPr>
          <w:rFonts w:hint="eastAsia" w:ascii="宋体" w:hAnsi="宋体"/>
          <w:lang w:val="en-US" w:eastAsia="zh-CN"/>
        </w:rPr>
      </w:pPr>
      <w:r>
        <w:rPr>
          <w:rFonts w:hint="default" w:ascii="宋体" w:hAnsi="宋体"/>
          <w:lang w:eastAsia="zh-CN"/>
        </w:rPr>
        <w:t>3</w:t>
      </w:r>
      <w:r>
        <w:rPr>
          <w:rFonts w:hint="eastAsia" w:ascii="宋体" w:hAnsi="宋体"/>
          <w:lang w:val="en-US" w:eastAsia="zh-CN"/>
        </w:rPr>
        <w:t>、进一步加强学生对资料、案例收集整理并分析中外优秀设计案例，丰富学生的专业信息；</w:t>
      </w:r>
    </w:p>
    <w:p>
      <w:pPr>
        <w:spacing w:line="460" w:lineRule="exact"/>
        <w:ind w:firstLine="420" w:firstLineChars="200"/>
        <w:rPr>
          <w:rFonts w:hint="eastAsia" w:ascii="宋体" w:hAnsi="宋体"/>
          <w:lang w:val="en-US" w:eastAsia="zh-CN"/>
        </w:rPr>
      </w:pPr>
      <w:r>
        <w:rPr>
          <w:rFonts w:hint="default" w:ascii="宋体" w:hAnsi="宋体"/>
          <w:lang w:eastAsia="zh-CN"/>
        </w:rPr>
        <w:t>4</w:t>
      </w:r>
      <w:r>
        <w:rPr>
          <w:rFonts w:hint="eastAsia" w:ascii="宋体" w:hAnsi="宋体"/>
          <w:lang w:val="en-US" w:eastAsia="zh-CN"/>
        </w:rPr>
        <w:t>、仍需注重培养学生的多元化思维和表现能力；</w:t>
      </w:r>
    </w:p>
    <w:p>
      <w:pPr>
        <w:spacing w:line="460" w:lineRule="exact"/>
        <w:ind w:firstLine="420" w:firstLineChars="200"/>
        <w:rPr>
          <w:rFonts w:hint="eastAsia" w:ascii="宋体" w:hAnsi="宋体"/>
          <w:lang w:val="en-US" w:eastAsia="zh-CN"/>
        </w:rPr>
      </w:pPr>
      <w:r>
        <w:rPr>
          <w:rFonts w:hint="default" w:ascii="宋体" w:hAnsi="宋体"/>
          <w:lang w:eastAsia="zh-CN"/>
        </w:rPr>
        <w:t>5</w:t>
      </w:r>
      <w:r>
        <w:rPr>
          <w:rFonts w:hint="eastAsia" w:ascii="宋体" w:hAnsi="宋体"/>
          <w:lang w:val="en-US" w:eastAsia="zh-CN"/>
        </w:rPr>
        <w:t>、进一步调整扩充资源，利用教学云平台，丰富教学手段，培养学生的自主学习能力。</w:t>
      </w:r>
    </w:p>
    <w:p>
      <w:pPr>
        <w:adjustRightInd w:val="0"/>
        <w:snapToGrid w:val="0"/>
        <w:spacing w:line="360" w:lineRule="auto"/>
        <w:jc w:val="center"/>
        <w:rPr>
          <w:rFonts w:hint="eastAsia" w:ascii="仿宋" w:hAnsi="仿宋" w:eastAsia="仿宋"/>
          <w:b/>
          <w:kern w:val="0"/>
          <w:sz w:val="28"/>
          <w:szCs w:val="28"/>
        </w:rPr>
      </w:pPr>
    </w:p>
    <w:p>
      <w:pPr>
        <w:adjustRightInd w:val="0"/>
        <w:snapToGrid w:val="0"/>
        <w:spacing w:line="360" w:lineRule="auto"/>
        <w:jc w:val="center"/>
        <w:rPr>
          <w:rFonts w:hint="eastAsia" w:ascii="仿宋" w:hAnsi="仿宋" w:eastAsia="仿宋"/>
          <w:b/>
          <w:kern w:val="0"/>
          <w:sz w:val="28"/>
          <w:szCs w:val="28"/>
        </w:rPr>
      </w:pPr>
    </w:p>
    <w:p>
      <w:pPr>
        <w:adjustRightInd w:val="0"/>
        <w:snapToGrid w:val="0"/>
        <w:spacing w:line="360" w:lineRule="auto"/>
        <w:jc w:val="center"/>
        <w:rPr>
          <w:rFonts w:hint="eastAsia" w:ascii="仿宋" w:hAnsi="仿宋" w:eastAsia="仿宋"/>
          <w:b/>
          <w:kern w:val="0"/>
          <w:sz w:val="28"/>
          <w:szCs w:val="28"/>
        </w:rPr>
      </w:pPr>
      <w:r>
        <w:rPr>
          <w:rFonts w:hint="eastAsia" w:ascii="仿宋" w:hAnsi="仿宋" w:eastAsia="仿宋"/>
          <w:b/>
          <w:kern w:val="0"/>
          <w:sz w:val="28"/>
          <w:szCs w:val="28"/>
        </w:rPr>
        <w:t>实践教学项目一览表</w:t>
      </w:r>
    </w:p>
    <w:tbl>
      <w:tblPr>
        <w:tblStyle w:val="10"/>
        <w:tblW w:w="78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6"/>
        <w:gridCol w:w="2994"/>
        <w:gridCol w:w="1248"/>
        <w:gridCol w:w="1085"/>
        <w:gridCol w:w="2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ind w:leftChars="-50" w:right="-107" w:rightChars="-51" w:hanging="105" w:hangingChars="50"/>
              <w:jc w:val="center"/>
              <w:rPr>
                <w:rFonts w:ascii="宋体" w:hAnsi="宋体"/>
                <w:b/>
                <w:color w:val="000000"/>
                <w:kern w:val="0"/>
                <w:szCs w:val="21"/>
              </w:rPr>
            </w:pPr>
            <w:r>
              <w:rPr>
                <w:rFonts w:hint="eastAsia" w:ascii="宋体" w:hAnsi="宋体" w:cs="宋体"/>
                <w:b/>
                <w:color w:val="000000"/>
                <w:kern w:val="0"/>
                <w:szCs w:val="21"/>
              </w:rPr>
              <w:t>序号</w:t>
            </w:r>
          </w:p>
        </w:tc>
        <w:tc>
          <w:tcPr>
            <w:tcW w:w="299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ascii="宋体" w:hAnsi="宋体"/>
                <w:b/>
                <w:color w:val="000000"/>
                <w:kern w:val="0"/>
                <w:szCs w:val="21"/>
              </w:rPr>
            </w:pPr>
            <w:r>
              <w:rPr>
                <w:rFonts w:hint="eastAsia" w:ascii="宋体" w:hAnsi="宋体" w:cs="宋体"/>
                <w:b/>
                <w:color w:val="000000"/>
                <w:kern w:val="0"/>
                <w:szCs w:val="21"/>
              </w:rPr>
              <w:t>实践名称</w:t>
            </w:r>
          </w:p>
        </w:tc>
        <w:tc>
          <w:tcPr>
            <w:tcW w:w="1248"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ascii="宋体" w:hAnsi="宋体"/>
                <w:b/>
                <w:color w:val="000000"/>
                <w:kern w:val="0"/>
                <w:szCs w:val="21"/>
              </w:rPr>
            </w:pPr>
            <w:r>
              <w:rPr>
                <w:rFonts w:hint="eastAsia" w:ascii="宋体" w:hAnsi="宋体" w:cs="宋体"/>
                <w:b/>
                <w:color w:val="000000"/>
                <w:kern w:val="0"/>
                <w:szCs w:val="21"/>
              </w:rPr>
              <w:t>每组人数</w:t>
            </w:r>
          </w:p>
        </w:tc>
        <w:tc>
          <w:tcPr>
            <w:tcW w:w="108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ind w:left="-109" w:leftChars="-52" w:right="-107" w:rightChars="-51"/>
              <w:jc w:val="center"/>
              <w:rPr>
                <w:rFonts w:ascii="宋体" w:hAnsi="宋体"/>
                <w:b/>
                <w:color w:val="000000"/>
                <w:kern w:val="0"/>
                <w:szCs w:val="21"/>
              </w:rPr>
            </w:pPr>
            <w:r>
              <w:rPr>
                <w:rFonts w:hint="eastAsia" w:ascii="宋体" w:hAnsi="宋体" w:cs="宋体"/>
                <w:b/>
                <w:color w:val="000000"/>
                <w:kern w:val="0"/>
                <w:szCs w:val="21"/>
              </w:rPr>
              <w:t>实践时数</w:t>
            </w:r>
          </w:p>
        </w:tc>
        <w:tc>
          <w:tcPr>
            <w:tcW w:w="210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ascii="宋体" w:hAnsi="宋体" w:cs="宋体"/>
                <w:b/>
                <w:color w:val="000000"/>
                <w:kern w:val="0"/>
                <w:szCs w:val="21"/>
              </w:rPr>
            </w:pPr>
            <w:r>
              <w:rPr>
                <w:rFonts w:hint="eastAsia" w:ascii="宋体" w:hAnsi="宋体" w:cs="宋体"/>
                <w:b/>
                <w:color w:val="000000"/>
                <w:kern w:val="0"/>
                <w:szCs w:val="21"/>
              </w:rPr>
              <w:t>实践类型</w:t>
            </w:r>
          </w:p>
          <w:p>
            <w:pPr>
              <w:widowControl/>
              <w:adjustRightInd w:val="0"/>
              <w:snapToGrid w:val="0"/>
              <w:spacing w:line="360" w:lineRule="auto"/>
              <w:jc w:val="center"/>
              <w:rPr>
                <w:rFonts w:ascii="宋体" w:hAnsi="宋体"/>
                <w:b/>
                <w:color w:val="000000"/>
                <w:kern w:val="0"/>
                <w:szCs w:val="21"/>
              </w:rPr>
            </w:pPr>
            <w:r>
              <w:rPr>
                <w:rFonts w:hint="eastAsia" w:ascii="宋体" w:hAnsi="宋体" w:cs="宋体"/>
                <w:b/>
                <w:color w:val="000000"/>
                <w:kern w:val="0"/>
                <w:szCs w:val="21"/>
              </w:rPr>
              <w:t>验证∕综合∕设计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1</w:t>
            </w:r>
          </w:p>
        </w:tc>
        <w:tc>
          <w:tcPr>
            <w:tcW w:w="299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left"/>
              <w:rPr>
                <w:rFonts w:hint="eastAsia" w:ascii="宋体" w:hAnsi="宋体" w:cs="宋体"/>
                <w:color w:val="000000"/>
                <w:kern w:val="0"/>
                <w:szCs w:val="21"/>
              </w:rPr>
            </w:pPr>
            <w:r>
              <w:rPr>
                <w:rFonts w:hint="eastAsia" w:ascii="宋体" w:hAnsi="宋体" w:cs="宋体"/>
                <w:color w:val="000000"/>
                <w:kern w:val="0"/>
                <w:szCs w:val="21"/>
              </w:rPr>
              <w:t>综合商业空间主题性设计调研</w:t>
            </w:r>
          </w:p>
        </w:tc>
        <w:tc>
          <w:tcPr>
            <w:tcW w:w="1248"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hint="eastAsia" w:ascii="宋体" w:hAnsi="宋体" w:eastAsia="宋体" w:cs="宋体"/>
                <w:color w:val="000000"/>
                <w:kern w:val="0"/>
                <w:szCs w:val="21"/>
                <w:lang w:val="en-US" w:eastAsia="zh-Hans"/>
              </w:rPr>
            </w:pPr>
            <w:r>
              <w:rPr>
                <w:rFonts w:hint="eastAsia" w:ascii="宋体" w:hAnsi="宋体" w:cs="宋体"/>
                <w:color w:val="000000"/>
                <w:kern w:val="0"/>
                <w:szCs w:val="21"/>
                <w:lang w:val="en-US" w:eastAsia="zh-Hans"/>
              </w:rPr>
              <w:t>不超过</w:t>
            </w:r>
            <w:r>
              <w:rPr>
                <w:rFonts w:hint="default" w:ascii="宋体" w:hAnsi="宋体" w:cs="宋体"/>
                <w:color w:val="000000"/>
                <w:kern w:val="0"/>
                <w:szCs w:val="21"/>
                <w:lang w:eastAsia="zh-Hans"/>
              </w:rPr>
              <w:t>4</w:t>
            </w:r>
            <w:r>
              <w:rPr>
                <w:rFonts w:hint="eastAsia" w:ascii="宋体" w:hAnsi="宋体" w:cs="宋体"/>
                <w:color w:val="000000"/>
                <w:kern w:val="0"/>
                <w:szCs w:val="21"/>
                <w:lang w:val="en-US" w:eastAsia="zh-Hans"/>
              </w:rPr>
              <w:t>人</w:t>
            </w:r>
          </w:p>
        </w:tc>
        <w:tc>
          <w:tcPr>
            <w:tcW w:w="108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ascii="宋体" w:hAnsi="宋体" w:cs="宋体"/>
                <w:color w:val="000000"/>
                <w:kern w:val="0"/>
                <w:szCs w:val="21"/>
              </w:rPr>
            </w:pPr>
            <w:r>
              <w:rPr>
                <w:rFonts w:ascii="宋体" w:hAnsi="宋体" w:cs="宋体"/>
                <w:color w:val="000000"/>
                <w:kern w:val="0"/>
                <w:szCs w:val="21"/>
              </w:rPr>
              <w:t>30</w:t>
            </w:r>
          </w:p>
        </w:tc>
        <w:tc>
          <w:tcPr>
            <w:tcW w:w="210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综合</w:t>
            </w:r>
          </w:p>
        </w:tc>
      </w:tr>
    </w:tbl>
    <w:p>
      <w:pPr>
        <w:spacing w:line="460" w:lineRule="exact"/>
        <w:ind w:firstLine="420" w:firstLineChars="200"/>
        <w:rPr>
          <w:rFonts w:hint="eastAsia" w:ascii="宋体" w:hAnsi="宋体"/>
        </w:rPr>
      </w:pPr>
      <w:r>
        <w:rPr>
          <w:rFonts w:hint="eastAsia" w:ascii="宋体" w:hAnsi="宋体"/>
        </w:rPr>
        <w:t>（二）课程实践项目说明</w:t>
      </w:r>
    </w:p>
    <w:p>
      <w:pPr>
        <w:spacing w:line="460" w:lineRule="exact"/>
        <w:ind w:firstLine="420" w:firstLineChars="200"/>
        <w:rPr>
          <w:rFonts w:hint="eastAsia" w:ascii="宋体" w:hAnsi="宋体"/>
        </w:rPr>
      </w:pPr>
      <w:r>
        <w:rPr>
          <w:rFonts w:hint="eastAsia" w:ascii="宋体" w:hAnsi="宋体"/>
        </w:rPr>
        <w:t>1.课程实践项目1——综合性商业空间主题性设计调研</w:t>
      </w:r>
    </w:p>
    <w:p>
      <w:pPr>
        <w:spacing w:line="460" w:lineRule="exact"/>
        <w:ind w:firstLine="420" w:firstLineChars="200"/>
        <w:rPr>
          <w:rFonts w:hint="eastAsia" w:ascii="宋体" w:hAnsi="宋体"/>
        </w:rPr>
      </w:pPr>
      <w:r>
        <w:rPr>
          <w:rFonts w:hint="eastAsia" w:ascii="宋体" w:hAnsi="宋体"/>
        </w:rPr>
        <w:t>（1）实践目的</w:t>
      </w:r>
    </w:p>
    <w:p>
      <w:pPr>
        <w:spacing w:line="460" w:lineRule="exact"/>
        <w:ind w:firstLine="420" w:firstLineChars="200"/>
        <w:rPr>
          <w:rFonts w:hint="eastAsia" w:ascii="宋体" w:hAnsi="宋体"/>
        </w:rPr>
      </w:pPr>
      <w:r>
        <w:rPr>
          <w:rFonts w:hint="eastAsia" w:ascii="宋体" w:hAnsi="宋体"/>
        </w:rPr>
        <w:t>让学生在了解</w:t>
      </w:r>
      <w:r>
        <w:rPr>
          <w:rFonts w:hint="eastAsia" w:ascii="宋体" w:hAnsi="宋体"/>
          <w:lang w:val="en-US" w:eastAsia="zh-Hans"/>
        </w:rPr>
        <w:t>商业空间</w:t>
      </w:r>
      <w:r>
        <w:rPr>
          <w:rFonts w:hint="eastAsia" w:ascii="宋体" w:hAnsi="宋体"/>
        </w:rPr>
        <w:t>设计专业内容构成的基础上，对主题</w:t>
      </w:r>
      <w:r>
        <w:rPr>
          <w:rFonts w:hint="eastAsia" w:ascii="宋体" w:hAnsi="宋体"/>
          <w:lang w:val="en-US" w:eastAsia="zh-Hans"/>
        </w:rPr>
        <w:t>文化</w:t>
      </w:r>
      <w:r>
        <w:rPr>
          <w:rFonts w:hint="eastAsia" w:ascii="宋体" w:hAnsi="宋体"/>
        </w:rPr>
        <w:t>下的商业空间计进行初步探知，使学生能够实际感知相关内容、作用和呈现效果。</w:t>
      </w:r>
    </w:p>
    <w:p>
      <w:pPr>
        <w:spacing w:line="460" w:lineRule="exact"/>
        <w:ind w:firstLine="420" w:firstLineChars="200"/>
        <w:rPr>
          <w:rFonts w:hint="eastAsia" w:ascii="宋体" w:hAnsi="宋体"/>
        </w:rPr>
      </w:pPr>
      <w:r>
        <w:rPr>
          <w:rFonts w:hint="eastAsia" w:ascii="宋体" w:hAnsi="宋体"/>
          <w:lang w:val="en-US" w:eastAsia="zh-Hans"/>
        </w:rPr>
        <w:t>思政目的</w:t>
      </w:r>
      <w:r>
        <w:rPr>
          <w:rFonts w:hint="default" w:ascii="宋体" w:hAnsi="宋体"/>
          <w:lang w:eastAsia="zh-Hans"/>
        </w:rPr>
        <w:t>：</w:t>
      </w:r>
      <w:r>
        <w:rPr>
          <w:rFonts w:hint="default" w:ascii="宋体" w:hAnsi="宋体"/>
          <w:lang w:val="en-US" w:eastAsia="zh-CN"/>
        </w:rPr>
        <w:t>培养设计人才的</w:t>
      </w:r>
      <w:r>
        <w:rPr>
          <w:rFonts w:hint="eastAsia" w:ascii="宋体" w:hAnsi="宋体"/>
          <w:lang w:val="en-US" w:eastAsia="zh-Hans"/>
        </w:rPr>
        <w:t>文化自信</w:t>
      </w:r>
      <w:r>
        <w:rPr>
          <w:rFonts w:hint="default" w:ascii="宋体" w:hAnsi="宋体"/>
          <w:lang w:val="en-US" w:eastAsia="zh-CN"/>
        </w:rPr>
        <w:t>和</w:t>
      </w:r>
      <w:r>
        <w:rPr>
          <w:rFonts w:hint="eastAsia" w:ascii="宋体" w:hAnsi="宋体"/>
          <w:lang w:val="en-US" w:eastAsia="zh-Hans"/>
        </w:rPr>
        <w:t>爱国</w:t>
      </w:r>
      <w:r>
        <w:rPr>
          <w:rFonts w:hint="default" w:ascii="宋体" w:hAnsi="宋体"/>
          <w:lang w:val="en-US" w:eastAsia="zh-CN"/>
        </w:rPr>
        <w:t>情怀，</w:t>
      </w:r>
      <w:r>
        <w:rPr>
          <w:rFonts w:hint="eastAsia" w:ascii="宋体" w:hAnsi="宋体"/>
          <w:lang w:val="en-US" w:eastAsia="zh-CN"/>
        </w:rPr>
        <w:t>尊重地域文化，</w:t>
      </w:r>
      <w:r>
        <w:rPr>
          <w:rFonts w:hint="default" w:ascii="宋体" w:hAnsi="宋体"/>
          <w:lang w:val="en-US" w:eastAsia="zh-CN"/>
        </w:rPr>
        <w:t>树立社会责</w:t>
      </w:r>
      <w:r>
        <w:rPr>
          <w:rFonts w:hint="eastAsia" w:ascii="宋体" w:hAnsi="宋体"/>
          <w:lang w:val="en-US" w:eastAsia="zh-CN"/>
        </w:rPr>
        <w:t>任感</w:t>
      </w:r>
      <w:r>
        <w:rPr>
          <w:rFonts w:hint="default" w:ascii="宋体" w:hAnsi="宋体"/>
          <w:lang w:val="en-US" w:eastAsia="zh-CN"/>
        </w:rPr>
        <w:t>和民生服务意识。</w:t>
      </w:r>
    </w:p>
    <w:p>
      <w:pPr>
        <w:spacing w:line="460" w:lineRule="exact"/>
        <w:ind w:firstLine="420" w:firstLineChars="200"/>
        <w:rPr>
          <w:rFonts w:hint="eastAsia" w:ascii="宋体" w:hAnsi="宋体"/>
        </w:rPr>
      </w:pPr>
      <w:r>
        <w:rPr>
          <w:rFonts w:hint="eastAsia" w:ascii="宋体" w:hAnsi="宋体"/>
        </w:rPr>
        <w:t>（2）实践内容</w:t>
      </w:r>
    </w:p>
    <w:p>
      <w:pPr>
        <w:spacing w:line="460" w:lineRule="exact"/>
        <w:ind w:firstLine="420" w:firstLineChars="200"/>
        <w:rPr>
          <w:rFonts w:hint="eastAsia" w:ascii="宋体" w:hAnsi="宋体"/>
        </w:rPr>
      </w:pPr>
      <w:r>
        <w:rPr>
          <w:rFonts w:hint="eastAsia" w:ascii="宋体" w:hAnsi="宋体"/>
        </w:rPr>
        <w:t>选取居住地任意一处综合性商业空间，对其进行商业功能、商业定位、商业</w:t>
      </w:r>
      <w:r>
        <w:rPr>
          <w:rFonts w:hint="eastAsia" w:ascii="宋体" w:hAnsi="宋体"/>
          <w:lang w:val="en-US" w:eastAsia="zh-Hans"/>
        </w:rPr>
        <w:t>展示类型及</w:t>
      </w:r>
      <w:r>
        <w:rPr>
          <w:rFonts w:hint="eastAsia" w:ascii="宋体" w:hAnsi="宋体"/>
        </w:rPr>
        <w:t>特点等进行分析；</w:t>
      </w:r>
    </w:p>
    <w:p>
      <w:pPr>
        <w:spacing w:line="460" w:lineRule="exact"/>
        <w:ind w:firstLine="420" w:firstLineChars="200"/>
        <w:rPr>
          <w:rFonts w:hint="eastAsia" w:ascii="宋体" w:hAnsi="宋体"/>
        </w:rPr>
      </w:pPr>
      <w:r>
        <w:rPr>
          <w:rFonts w:hint="eastAsia" w:ascii="宋体" w:hAnsi="宋体"/>
        </w:rPr>
        <w:t>（3）实践方法、步骤与要求</w:t>
      </w:r>
    </w:p>
    <w:p>
      <w:pPr>
        <w:spacing w:line="460" w:lineRule="exact"/>
        <w:ind w:firstLine="420" w:firstLineChars="200"/>
        <w:rPr>
          <w:rFonts w:hint="default" w:ascii="宋体" w:hAnsi="宋体"/>
        </w:rPr>
      </w:pPr>
      <w:r>
        <w:rPr>
          <w:rFonts w:hint="eastAsia" w:ascii="宋体" w:hAnsi="宋体"/>
        </w:rPr>
        <w:t>实践内容要求</w:t>
      </w:r>
      <w:r>
        <w:rPr>
          <w:rFonts w:hint="default" w:ascii="宋体" w:hAnsi="宋体"/>
        </w:rPr>
        <w:t>：</w:t>
      </w:r>
    </w:p>
    <w:p>
      <w:pPr>
        <w:spacing w:line="460" w:lineRule="exact"/>
        <w:ind w:firstLine="420" w:firstLineChars="200"/>
        <w:rPr>
          <w:rFonts w:hint="eastAsia" w:ascii="宋体" w:hAnsi="宋体"/>
        </w:rPr>
      </w:pPr>
      <w:r>
        <w:rPr>
          <w:rFonts w:hint="eastAsia" w:ascii="宋体" w:hAnsi="宋体"/>
        </w:rPr>
        <w:t>从人体工程学的角度调研分析商业空间内的</w:t>
      </w:r>
      <w:r>
        <w:rPr>
          <w:rFonts w:hint="eastAsia" w:ascii="宋体" w:hAnsi="宋体"/>
          <w:lang w:val="en-US" w:eastAsia="zh-Hans"/>
        </w:rPr>
        <w:t>展陈</w:t>
      </w:r>
      <w:r>
        <w:rPr>
          <w:rFonts w:hint="eastAsia" w:ascii="宋体" w:hAnsi="宋体"/>
        </w:rPr>
        <w:t>设施；</w:t>
      </w:r>
    </w:p>
    <w:p>
      <w:pPr>
        <w:spacing w:line="460" w:lineRule="exact"/>
        <w:ind w:firstLine="420" w:firstLineChars="200"/>
        <w:rPr>
          <w:rFonts w:hint="eastAsia" w:ascii="宋体" w:hAnsi="宋体"/>
        </w:rPr>
      </w:pPr>
      <w:r>
        <w:rPr>
          <w:rFonts w:hint="eastAsia" w:ascii="宋体" w:hAnsi="宋体"/>
        </w:rPr>
        <w:t>从设计心理学的角度分析该商业空间营造。（整体氛围、局部细节空间均可）。</w:t>
      </w:r>
    </w:p>
    <w:p>
      <w:pPr>
        <w:spacing w:line="460" w:lineRule="exact"/>
        <w:ind w:firstLine="420" w:firstLineChars="200"/>
        <w:rPr>
          <w:rFonts w:hint="default" w:ascii="宋体" w:hAnsi="宋体"/>
          <w:lang w:eastAsia="zh-Hans"/>
        </w:rPr>
      </w:pPr>
      <w:r>
        <w:rPr>
          <w:rFonts w:hint="eastAsia" w:ascii="宋体" w:hAnsi="宋体"/>
          <w:lang w:val="en-US" w:eastAsia="zh-Hans"/>
        </w:rPr>
        <w:t>考核评价要求</w:t>
      </w:r>
      <w:r>
        <w:rPr>
          <w:rFonts w:hint="default" w:ascii="宋体" w:hAnsi="宋体"/>
          <w:lang w:eastAsia="zh-Hans"/>
        </w:rPr>
        <w:t>：</w:t>
      </w:r>
    </w:p>
    <w:p>
      <w:pPr>
        <w:spacing w:line="460" w:lineRule="exact"/>
        <w:ind w:firstLine="420" w:firstLineChars="200"/>
        <w:rPr>
          <w:rFonts w:hint="eastAsia" w:ascii="宋体" w:hAnsi="宋体"/>
        </w:rPr>
      </w:pPr>
      <w:r>
        <w:rPr>
          <w:rFonts w:hint="eastAsia" w:ascii="宋体" w:hAnsi="宋体"/>
        </w:rPr>
        <w:t>调研总结报告800字（包含调研的三方面内容）；</w:t>
      </w:r>
    </w:p>
    <w:p>
      <w:pPr>
        <w:spacing w:line="460" w:lineRule="exact"/>
        <w:ind w:firstLine="420" w:firstLineChars="200"/>
        <w:rPr>
          <w:rFonts w:hint="eastAsia" w:ascii="宋体" w:hAnsi="宋体"/>
        </w:rPr>
      </w:pPr>
      <w:r>
        <w:rPr>
          <w:rFonts w:hint="eastAsia" w:ascii="宋体" w:hAnsi="宋体"/>
        </w:rPr>
        <w:t>调研过程拍摄视频剪辑（2分钟），每个同学均要出镜讲解（vlog形式）；</w:t>
      </w:r>
    </w:p>
    <w:p>
      <w:pPr>
        <w:spacing w:line="460" w:lineRule="exact"/>
        <w:ind w:firstLine="420" w:firstLineChars="200"/>
        <w:rPr>
          <w:rFonts w:hint="eastAsia" w:ascii="宋体" w:hAnsi="宋体"/>
        </w:rPr>
      </w:pPr>
      <w:r>
        <w:rPr>
          <w:rFonts w:hint="eastAsia" w:ascii="宋体" w:hAnsi="宋体"/>
        </w:rPr>
        <w:t>场地、设备与器材</w:t>
      </w:r>
    </w:p>
    <w:p>
      <w:pPr>
        <w:spacing w:line="460" w:lineRule="exact"/>
        <w:ind w:firstLine="420" w:firstLineChars="200"/>
        <w:rPr>
          <w:rFonts w:hint="eastAsia" w:ascii="宋体" w:hAnsi="宋体"/>
        </w:rPr>
      </w:pPr>
      <w:r>
        <w:rPr>
          <w:rFonts w:hint="eastAsia" w:ascii="宋体" w:hAnsi="宋体"/>
          <w:lang w:val="en-US" w:eastAsia="zh-Hans"/>
        </w:rPr>
        <w:t>校外</w:t>
      </w:r>
      <w:r>
        <w:rPr>
          <w:rFonts w:hint="eastAsia" w:ascii="宋体" w:hAnsi="宋体"/>
        </w:rPr>
        <w:br w:type="textWrapping"/>
      </w:r>
      <w:r>
        <w:rPr>
          <w:rFonts w:hint="eastAsia" w:ascii="宋体" w:hAnsi="宋体"/>
        </w:rPr>
        <w:t>（5）参考教材与书目</w:t>
      </w:r>
    </w:p>
    <w:p>
      <w:pPr>
        <w:spacing w:line="460" w:lineRule="exact"/>
        <w:ind w:firstLine="420" w:firstLineChars="200"/>
        <w:rPr>
          <w:rFonts w:hint="eastAsia" w:ascii="宋体" w:hAnsi="宋体"/>
        </w:rPr>
      </w:pPr>
      <w:r>
        <w:rPr>
          <w:rFonts w:hint="eastAsia" w:ascii="宋体" w:hAnsi="宋体"/>
        </w:rPr>
        <w:t>《</w:t>
      </w:r>
      <w:bookmarkStart w:id="0" w:name="itemlist-title"/>
      <w:r>
        <w:rPr>
          <w:rFonts w:hint="eastAsia" w:ascii="宋体" w:hAnsi="宋体"/>
        </w:rPr>
        <w:fldChar w:fldCharType="begin"/>
      </w:r>
      <w:r>
        <w:rPr>
          <w:rFonts w:hint="eastAsia" w:ascii="宋体" w:hAnsi="宋体"/>
        </w:rPr>
        <w:instrText xml:space="preserve"> HYPERLINK "http://product.dangdang.com/21027523.html" \o " 室内设计应用案例精选 专卖展示" \t "_blank" </w:instrText>
      </w:r>
      <w:r>
        <w:rPr>
          <w:rFonts w:hint="eastAsia" w:ascii="宋体" w:hAnsi="宋体"/>
        </w:rPr>
        <w:fldChar w:fldCharType="separate"/>
      </w:r>
      <w:r>
        <w:rPr>
          <w:rFonts w:hint="eastAsia" w:ascii="宋体" w:hAnsi="宋体"/>
        </w:rPr>
        <w:t>室内设计应用案例精选 专卖展示</w:t>
      </w:r>
      <w:r>
        <w:rPr>
          <w:rFonts w:hint="eastAsia" w:ascii="宋体" w:hAnsi="宋体"/>
        </w:rPr>
        <w:fldChar w:fldCharType="end"/>
      </w:r>
      <w:bookmarkEnd w:id="0"/>
      <w:r>
        <w:rPr>
          <w:rFonts w:hint="eastAsia" w:ascii="宋体" w:hAnsi="宋体"/>
        </w:rPr>
        <w:t>》，</w:t>
      </w:r>
      <w:bookmarkStart w:id="1" w:name="itemlist-author"/>
      <w:r>
        <w:rPr>
          <w:rFonts w:hint="eastAsia" w:ascii="宋体" w:hAnsi="宋体"/>
        </w:rPr>
        <w:fldChar w:fldCharType="begin"/>
      </w:r>
      <w:r>
        <w:rPr>
          <w:rFonts w:hint="eastAsia" w:ascii="宋体" w:hAnsi="宋体"/>
        </w:rPr>
        <w:instrText xml:space="preserve"> HYPERLINK "http://search.dangdang.com/?key2=%D5%FD%C9%F9&amp;medium=01&amp;category_path=01.00.00.00.00.00" \o "正声 编" </w:instrText>
      </w:r>
      <w:r>
        <w:rPr>
          <w:rFonts w:hint="eastAsia" w:ascii="宋体" w:hAnsi="宋体"/>
        </w:rPr>
        <w:fldChar w:fldCharType="separate"/>
      </w:r>
      <w:r>
        <w:rPr>
          <w:rFonts w:hint="eastAsia" w:ascii="宋体" w:hAnsi="宋体"/>
        </w:rPr>
        <w:t>正声</w:t>
      </w:r>
      <w:r>
        <w:rPr>
          <w:rFonts w:hint="eastAsia" w:ascii="宋体" w:hAnsi="宋体"/>
        </w:rPr>
        <w:fldChar w:fldCharType="end"/>
      </w:r>
      <w:bookmarkEnd w:id="1"/>
      <w:r>
        <w:rPr>
          <w:rFonts w:hint="eastAsia" w:ascii="宋体" w:hAnsi="宋体"/>
        </w:rPr>
        <w:t> 　编，</w:t>
      </w:r>
      <w:bookmarkStart w:id="2" w:name="P_cbs"/>
      <w:r>
        <w:rPr>
          <w:rFonts w:hint="eastAsia" w:ascii="宋体" w:hAnsi="宋体"/>
        </w:rPr>
        <w:fldChar w:fldCharType="begin"/>
      </w:r>
      <w:r>
        <w:rPr>
          <w:rFonts w:hint="eastAsia" w:ascii="宋体" w:hAnsi="宋体"/>
        </w:rPr>
        <w:instrText xml:space="preserve"> HYPERLINK "http://search.dangdang.com/?key=&amp;key3=%D6%D0%B9%FA%B5%E7%C1%A6%B3%F6%B0%E6%C9%E7&amp;medium=01&amp;category_path=01.00.00.00.00.00" \o "中国电力出版社" </w:instrText>
      </w:r>
      <w:r>
        <w:rPr>
          <w:rFonts w:hint="eastAsia" w:ascii="宋体" w:hAnsi="宋体"/>
        </w:rPr>
        <w:fldChar w:fldCharType="separate"/>
      </w:r>
      <w:r>
        <w:rPr>
          <w:rFonts w:hint="eastAsia" w:ascii="宋体" w:hAnsi="宋体"/>
        </w:rPr>
        <w:t>中国电力出版社</w:t>
      </w:r>
      <w:r>
        <w:rPr>
          <w:rFonts w:hint="eastAsia" w:ascii="宋体" w:hAnsi="宋体"/>
        </w:rPr>
        <w:fldChar w:fldCharType="end"/>
      </w:r>
      <w:bookmarkEnd w:id="2"/>
      <w:r>
        <w:rPr>
          <w:rFonts w:hint="eastAsia" w:ascii="宋体" w:hAnsi="宋体"/>
        </w:rPr>
        <w:t>，2011.1</w:t>
      </w:r>
    </w:p>
    <w:p>
      <w:pPr>
        <w:spacing w:line="460" w:lineRule="exact"/>
        <w:ind w:firstLine="420" w:firstLineChars="200"/>
        <w:rPr>
          <w:rFonts w:hint="eastAsia" w:ascii="宋体" w:hAnsi="宋体"/>
        </w:rPr>
      </w:pPr>
      <w:r>
        <w:rPr>
          <w:rFonts w:hint="eastAsia" w:ascii="宋体" w:hAnsi="宋体"/>
        </w:rPr>
        <w:t>《室内设计全过程案例教程》，</w:t>
      </w:r>
      <w:r>
        <w:rPr>
          <w:rFonts w:hint="eastAsia" w:ascii="宋体" w:hAnsi="宋体"/>
        </w:rPr>
        <w:fldChar w:fldCharType="begin"/>
      </w:r>
      <w:r>
        <w:rPr>
          <w:rFonts w:hint="eastAsia" w:ascii="宋体" w:hAnsi="宋体"/>
        </w:rPr>
        <w:instrText xml:space="preserve"> HYPERLINK "http://search.dangdang.com/?key2=%B8%DF%EE%DA&amp;medium=01&amp;category_path=01.00.00.00.00.00" \t "_blank" </w:instrText>
      </w:r>
      <w:r>
        <w:rPr>
          <w:rFonts w:hint="eastAsia" w:ascii="宋体" w:hAnsi="宋体"/>
        </w:rPr>
        <w:fldChar w:fldCharType="separate"/>
      </w:r>
      <w:r>
        <w:rPr>
          <w:rFonts w:hint="eastAsia" w:ascii="宋体" w:hAnsi="宋体"/>
        </w:rPr>
        <w:t>高钰</w:t>
      </w:r>
      <w:r>
        <w:rPr>
          <w:rFonts w:hint="eastAsia" w:ascii="宋体" w:hAnsi="宋体"/>
        </w:rPr>
        <w:fldChar w:fldCharType="end"/>
      </w:r>
      <w:r>
        <w:rPr>
          <w:rFonts w:hint="eastAsia" w:ascii="宋体" w:hAnsi="宋体"/>
        </w:rPr>
        <w:t xml:space="preserve"> 编著， </w:t>
      </w:r>
      <w:r>
        <w:rPr>
          <w:rFonts w:hint="eastAsia" w:ascii="宋体" w:hAnsi="宋体"/>
        </w:rPr>
        <w:fldChar w:fldCharType="begin"/>
      </w:r>
      <w:r>
        <w:rPr>
          <w:rFonts w:hint="eastAsia" w:ascii="宋体" w:hAnsi="宋体"/>
        </w:rPr>
        <w:instrText xml:space="preserve"> HYPERLINK "http://search.dangdang.com/?key3=%CD%E2%D3%EF%BD%CC%D1%A7%D3%EB%D1%D0%BE%BF%B3%F6%B0%E6%C9%E7&amp;medium=01&amp;category_path=01.00.00.00.00.00" \t "_blank" </w:instrText>
      </w:r>
      <w:r>
        <w:rPr>
          <w:rFonts w:hint="eastAsia" w:ascii="宋体" w:hAnsi="宋体"/>
        </w:rPr>
        <w:fldChar w:fldCharType="separate"/>
      </w:r>
      <w:r>
        <w:rPr>
          <w:rFonts w:hint="eastAsia" w:ascii="宋体" w:hAnsi="宋体"/>
        </w:rPr>
        <w:t>外语教学与研究出版社</w:t>
      </w:r>
      <w:r>
        <w:rPr>
          <w:rFonts w:hint="eastAsia" w:ascii="宋体" w:hAnsi="宋体"/>
        </w:rPr>
        <w:fldChar w:fldCharType="end"/>
      </w:r>
      <w:r>
        <w:rPr>
          <w:rFonts w:hint="eastAsia" w:ascii="宋体" w:hAnsi="宋体"/>
        </w:rPr>
        <w:t>，2012-7-1</w:t>
      </w:r>
    </w:p>
    <w:p>
      <w:pPr>
        <w:spacing w:line="460" w:lineRule="exact"/>
        <w:ind w:firstLine="420" w:firstLineChars="200"/>
        <w:rPr>
          <w:rFonts w:hint="eastAsia" w:ascii="宋体" w:hAnsi="宋体"/>
        </w:rPr>
      </w:pPr>
      <w:r>
        <w:rPr>
          <w:rFonts w:hint="eastAsia" w:ascii="宋体" w:hAnsi="宋体"/>
        </w:rPr>
        <w:t>《餐厅空间/名家设计案例精选》，</w:t>
      </w:r>
      <w:r>
        <w:rPr>
          <w:rFonts w:hint="eastAsia" w:ascii="宋体" w:hAnsi="宋体"/>
        </w:rPr>
        <w:fldChar w:fldCharType="begin"/>
      </w:r>
      <w:r>
        <w:rPr>
          <w:rFonts w:hint="eastAsia" w:ascii="宋体" w:hAnsi="宋体"/>
        </w:rPr>
        <w:instrText xml:space="preserve"> HYPERLINK "http://search.dangdang.com/?key2=%D0%BB%BA%A3%CC%CE&amp;medium=01&amp;category_path=01.00.00.00.00.00" \t "_blank" </w:instrText>
      </w:r>
      <w:r>
        <w:rPr>
          <w:rFonts w:hint="eastAsia" w:ascii="宋体" w:hAnsi="宋体"/>
        </w:rPr>
        <w:fldChar w:fldCharType="separate"/>
      </w:r>
      <w:r>
        <w:rPr>
          <w:rFonts w:hint="eastAsia" w:ascii="宋体" w:hAnsi="宋体"/>
        </w:rPr>
        <w:t>谢海涛</w:t>
      </w:r>
      <w:r>
        <w:rPr>
          <w:rFonts w:hint="eastAsia" w:ascii="宋体" w:hAnsi="宋体"/>
        </w:rPr>
        <w:fldChar w:fldCharType="end"/>
      </w:r>
      <w:r>
        <w:rPr>
          <w:rFonts w:hint="eastAsia" w:ascii="宋体" w:hAnsi="宋体"/>
        </w:rPr>
        <w:t>著，</w:t>
      </w:r>
      <w:r>
        <w:rPr>
          <w:rFonts w:hint="eastAsia" w:ascii="宋体" w:hAnsi="宋体"/>
        </w:rPr>
        <w:fldChar w:fldCharType="begin"/>
      </w:r>
      <w:r>
        <w:rPr>
          <w:rFonts w:hint="eastAsia" w:ascii="宋体" w:hAnsi="宋体"/>
        </w:rPr>
        <w:instrText xml:space="preserve"> HYPERLINK "http://search.dangdang.com/?key3=%D6%D0%B9%FA%C1%D6%D2%B5%B3%F6%B0%E6%C9%E7&amp;medium=01&amp;category_path=01.00.00.00.00.00" \t "_blank" </w:instrText>
      </w:r>
      <w:r>
        <w:rPr>
          <w:rFonts w:hint="eastAsia" w:ascii="宋体" w:hAnsi="宋体"/>
        </w:rPr>
        <w:fldChar w:fldCharType="separate"/>
      </w:r>
      <w:r>
        <w:rPr>
          <w:rFonts w:hint="eastAsia" w:ascii="宋体" w:hAnsi="宋体"/>
        </w:rPr>
        <w:t>中国林业出版社</w:t>
      </w:r>
      <w:r>
        <w:rPr>
          <w:rFonts w:hint="eastAsia" w:ascii="宋体" w:hAnsi="宋体"/>
        </w:rPr>
        <w:fldChar w:fldCharType="end"/>
      </w:r>
      <w:r>
        <w:rPr>
          <w:rFonts w:hint="eastAsia" w:ascii="宋体" w:hAnsi="宋体"/>
        </w:rPr>
        <w:t xml:space="preserve"> 2016-10</w:t>
      </w:r>
    </w:p>
    <w:p>
      <w:pPr>
        <w:spacing w:line="460" w:lineRule="exact"/>
        <w:ind w:firstLine="420" w:firstLineChars="200"/>
        <w:rPr>
          <w:rFonts w:hint="eastAsia" w:ascii="宋体" w:hAnsi="宋体"/>
        </w:rPr>
      </w:pPr>
      <w:r>
        <w:rPr>
          <w:rFonts w:hint="eastAsia" w:ascii="宋体" w:hAnsi="宋体"/>
        </w:rPr>
        <w:t>《</w:t>
      </w:r>
      <w:r>
        <w:rPr>
          <w:rFonts w:hint="eastAsia" w:ascii="宋体" w:hAnsi="宋体"/>
        </w:rPr>
        <w:fldChar w:fldCharType="begin"/>
      </w:r>
      <w:r>
        <w:rPr>
          <w:rFonts w:hint="eastAsia" w:ascii="宋体" w:hAnsi="宋体"/>
        </w:rPr>
        <w:instrText xml:space="preserve"> HYPERLINK "http://product.dangdang.com/24185038.html" \t "_blank" \o " 办公空间/名家设计案例精选" </w:instrText>
      </w:r>
      <w:r>
        <w:rPr>
          <w:rFonts w:hint="eastAsia" w:ascii="宋体" w:hAnsi="宋体"/>
        </w:rPr>
        <w:fldChar w:fldCharType="separate"/>
      </w:r>
      <w:r>
        <w:rPr>
          <w:rFonts w:hint="eastAsia" w:ascii="宋体" w:hAnsi="宋体"/>
        </w:rPr>
        <w:t>办公空间/名家设计案例精选</w:t>
      </w:r>
      <w:r>
        <w:rPr>
          <w:rFonts w:hint="eastAsia" w:ascii="宋体" w:hAnsi="宋体"/>
        </w:rPr>
        <w:fldChar w:fldCharType="end"/>
      </w:r>
      <w:r>
        <w:rPr>
          <w:rFonts w:hint="eastAsia" w:ascii="宋体" w:hAnsi="宋体"/>
        </w:rPr>
        <w:t>》，</w:t>
      </w:r>
      <w:r>
        <w:rPr>
          <w:rFonts w:hint="eastAsia" w:ascii="宋体" w:hAnsi="宋体"/>
        </w:rPr>
        <w:fldChar w:fldCharType="begin"/>
      </w:r>
      <w:r>
        <w:rPr>
          <w:rFonts w:hint="eastAsia" w:ascii="宋体" w:hAnsi="宋体"/>
        </w:rPr>
        <w:instrText xml:space="preserve"> HYPERLINK "http://search.dangdang.com/?key2=%D0%BB%BA%A3%CC%CE&amp;medium=01&amp;category_path=01.00.00.00.00.00" \t "_blank" </w:instrText>
      </w:r>
      <w:r>
        <w:rPr>
          <w:rFonts w:hint="eastAsia" w:ascii="宋体" w:hAnsi="宋体"/>
        </w:rPr>
        <w:fldChar w:fldCharType="separate"/>
      </w:r>
      <w:r>
        <w:rPr>
          <w:rFonts w:hint="eastAsia" w:ascii="宋体" w:hAnsi="宋体"/>
        </w:rPr>
        <w:t>谢海涛</w:t>
      </w:r>
      <w:r>
        <w:rPr>
          <w:rFonts w:hint="eastAsia" w:ascii="宋体" w:hAnsi="宋体"/>
        </w:rPr>
        <w:fldChar w:fldCharType="end"/>
      </w:r>
      <w:r>
        <w:rPr>
          <w:rFonts w:hint="eastAsia" w:ascii="宋体" w:hAnsi="宋体"/>
        </w:rPr>
        <w:t>著，</w:t>
      </w:r>
      <w:r>
        <w:rPr>
          <w:rFonts w:hint="eastAsia" w:ascii="宋体" w:hAnsi="宋体"/>
        </w:rPr>
        <w:fldChar w:fldCharType="begin"/>
      </w:r>
      <w:r>
        <w:rPr>
          <w:rFonts w:hint="eastAsia" w:ascii="宋体" w:hAnsi="宋体"/>
        </w:rPr>
        <w:instrText xml:space="preserve"> HYPERLINK "http://search.dangdang.com/?key3=%D6%D0%B9%FA%C1%D6%D2%B5%B3%F6%B0%E6%C9%E7&amp;medium=01&amp;category_path=01.00.00.00.00.00" \t "_blank" </w:instrText>
      </w:r>
      <w:r>
        <w:rPr>
          <w:rFonts w:hint="eastAsia" w:ascii="宋体" w:hAnsi="宋体"/>
        </w:rPr>
        <w:fldChar w:fldCharType="separate"/>
      </w:r>
      <w:r>
        <w:rPr>
          <w:rFonts w:hint="eastAsia" w:ascii="宋体" w:hAnsi="宋体"/>
        </w:rPr>
        <w:t>中国林业出版社</w:t>
      </w:r>
      <w:r>
        <w:rPr>
          <w:rFonts w:hint="eastAsia" w:ascii="宋体" w:hAnsi="宋体"/>
        </w:rPr>
        <w:fldChar w:fldCharType="end"/>
      </w:r>
      <w:r>
        <w:rPr>
          <w:rFonts w:hint="eastAsia" w:ascii="宋体" w:hAnsi="宋体"/>
        </w:rPr>
        <w:t xml:space="preserve"> 2016-10</w:t>
      </w:r>
    </w:p>
    <w:p>
      <w:pPr>
        <w:keepNext w:val="0"/>
        <w:keepLines w:val="0"/>
        <w:pageBreakBefore w:val="0"/>
        <w:widowControl w:val="0"/>
        <w:numPr>
          <w:ilvl w:val="0"/>
          <w:numId w:val="0"/>
        </w:numPr>
        <w:kinsoku/>
        <w:wordWrap/>
        <w:overflowPunct/>
        <w:topLinePunct w:val="0"/>
        <w:autoSpaceDE/>
        <w:autoSpaceDN/>
        <w:bidi w:val="0"/>
        <w:spacing w:line="360" w:lineRule="auto"/>
        <w:ind w:firstLine="420" w:firstLineChars="200"/>
        <w:textAlignment w:val="auto"/>
        <w:rPr>
          <w:rFonts w:hint="eastAsia" w:ascii="Times New Roman" w:hAnsi="Times New Roman" w:eastAsia="宋体" w:cs="宋体"/>
          <w:sz w:val="21"/>
          <w:lang w:val="en-US" w:eastAsia="zh-CN"/>
        </w:rPr>
      </w:pPr>
      <w:bookmarkStart w:id="3" w:name="_GoBack"/>
      <w:r>
        <w:rPr>
          <w:rFonts w:hint="eastAsia" w:ascii="Times New Roman" w:hAnsi="Times New Roman" w:eastAsia="宋体" w:cs="宋体"/>
          <w:sz w:val="21"/>
        </w:rPr>
        <w:t>《合作场合：新办公环境设计》，</w:t>
      </w:r>
      <w:bookmarkEnd w:id="3"/>
      <w:r>
        <w:rPr>
          <w:rFonts w:hint="eastAsia" w:ascii="Times New Roman" w:hAnsi="Times New Roman" w:eastAsia="宋体" w:cs="宋体"/>
          <w:sz w:val="21"/>
        </w:rPr>
        <w:t>（英）</w:t>
      </w:r>
      <w:r>
        <w:rPr>
          <w:rFonts w:hint="eastAsia" w:ascii="Times New Roman" w:hAnsi="Times New Roman" w:eastAsia="宋体" w:cs="宋体"/>
          <w:sz w:val="21"/>
        </w:rPr>
        <w:fldChar w:fldCharType="begin"/>
      </w:r>
      <w:r>
        <w:rPr>
          <w:rFonts w:hint="eastAsia" w:ascii="Times New Roman" w:hAnsi="Times New Roman" w:eastAsia="宋体" w:cs="宋体"/>
          <w:sz w:val="21"/>
        </w:rPr>
        <w:instrText xml:space="preserve"> HYPERLINK "http://search.dangdang.com/?key2=%CB%B9%B5%D9%B6%FB&amp;medium=01&amp;category_path=01.00.00.00.00.00" \t "http://product.dangdang.com/_blank" </w:instrText>
      </w:r>
      <w:r>
        <w:rPr>
          <w:rFonts w:hint="eastAsia" w:ascii="Times New Roman" w:hAnsi="Times New Roman" w:eastAsia="宋体" w:cs="宋体"/>
          <w:sz w:val="21"/>
        </w:rPr>
        <w:fldChar w:fldCharType="separate"/>
      </w:r>
      <w:r>
        <w:rPr>
          <w:rFonts w:hint="default" w:ascii="Times New Roman" w:hAnsi="Times New Roman" w:eastAsia="宋体" w:cs="宋体"/>
          <w:sz w:val="21"/>
        </w:rPr>
        <w:t>斯蒂尔</w:t>
      </w:r>
      <w:r>
        <w:rPr>
          <w:rFonts w:hint="default" w:ascii="Times New Roman" w:hAnsi="Times New Roman" w:eastAsia="宋体" w:cs="宋体"/>
          <w:sz w:val="21"/>
        </w:rPr>
        <w:fldChar w:fldCharType="end"/>
      </w:r>
      <w:r>
        <w:rPr>
          <w:rFonts w:hint="eastAsia" w:ascii="Times New Roman" w:hAnsi="Times New Roman" w:eastAsia="宋体" w:cs="宋体"/>
          <w:sz w:val="21"/>
        </w:rPr>
        <w:t>著，</w:t>
      </w:r>
      <w:r>
        <w:rPr>
          <w:rFonts w:hint="eastAsia" w:ascii="Times New Roman" w:hAnsi="Times New Roman" w:eastAsia="宋体" w:cs="宋体"/>
          <w:sz w:val="21"/>
        </w:rPr>
        <w:fldChar w:fldCharType="begin"/>
      </w:r>
      <w:r>
        <w:rPr>
          <w:rFonts w:hint="eastAsia" w:ascii="Times New Roman" w:hAnsi="Times New Roman" w:eastAsia="宋体" w:cs="宋体"/>
          <w:sz w:val="21"/>
        </w:rPr>
        <w:instrText xml:space="preserve"> HYPERLINK "http://search.dangdang.com/?key3=%D6%D0%B9%FA%BD%A8%D6%FE%B9%A4%D2%B5%B3%F6%B0%E6%C9%E7&amp;medium=01&amp;category_path=01.00.00.00.00.00" \t "http://product.dangdang.com/_blank" </w:instrText>
      </w:r>
      <w:r>
        <w:rPr>
          <w:rFonts w:hint="eastAsia" w:ascii="Times New Roman" w:hAnsi="Times New Roman" w:eastAsia="宋体" w:cs="宋体"/>
          <w:sz w:val="21"/>
        </w:rPr>
        <w:fldChar w:fldCharType="separate"/>
      </w:r>
      <w:r>
        <w:rPr>
          <w:rFonts w:hint="default" w:ascii="Times New Roman" w:hAnsi="Times New Roman" w:eastAsia="宋体" w:cs="宋体"/>
          <w:sz w:val="21"/>
        </w:rPr>
        <w:t>中国建筑工业出版社</w:t>
      </w:r>
      <w:r>
        <w:rPr>
          <w:rFonts w:hint="default" w:ascii="Times New Roman" w:hAnsi="Times New Roman" w:eastAsia="宋体" w:cs="宋体"/>
          <w:sz w:val="21"/>
        </w:rPr>
        <w:fldChar w:fldCharType="end"/>
      </w:r>
      <w:r>
        <w:rPr>
          <w:rFonts w:hint="eastAsia" w:ascii="Times New Roman" w:hAnsi="Times New Roman" w:eastAsia="宋体" w:cs="宋体"/>
          <w:sz w:val="21"/>
        </w:rPr>
        <w:t>，</w:t>
      </w:r>
      <w:r>
        <w:rPr>
          <w:rFonts w:hint="eastAsia" w:ascii="Times New Roman" w:hAnsi="Times New Roman" w:eastAsia="宋体" w:cs="宋体"/>
          <w:sz w:val="21"/>
          <w:lang w:val="en-US" w:eastAsia="zh-CN"/>
        </w:rPr>
        <w:t>2010</w:t>
      </w:r>
    </w:p>
    <w:p>
      <w:pPr>
        <w:spacing w:line="460" w:lineRule="exact"/>
        <w:ind w:firstLine="420" w:firstLineChars="200"/>
        <w:rPr>
          <w:rFonts w:hint="eastAsia" w:ascii="宋体" w:hAnsi="宋体"/>
        </w:rPr>
      </w:pPr>
    </w:p>
    <w:p>
      <w:pPr>
        <w:spacing w:line="460" w:lineRule="exact"/>
        <w:ind w:firstLine="420" w:firstLineChars="200"/>
        <w:rPr>
          <w:rFonts w:hint="eastAsia" w:ascii="宋体" w:hAnsi="宋体"/>
        </w:rPr>
      </w:pPr>
      <w:r>
        <w:rPr>
          <w:rFonts w:hint="eastAsia" w:ascii="宋体" w:hAnsi="宋体"/>
        </w:rPr>
        <w:t>《休闲空间/名家设计案例精选》，</w:t>
      </w:r>
      <w:r>
        <w:rPr>
          <w:rFonts w:hint="eastAsia" w:ascii="宋体" w:hAnsi="宋体"/>
        </w:rPr>
        <w:fldChar w:fldCharType="begin"/>
      </w:r>
      <w:r>
        <w:rPr>
          <w:rFonts w:hint="eastAsia" w:ascii="宋体" w:hAnsi="宋体"/>
        </w:rPr>
        <w:instrText xml:space="preserve"> HYPERLINK "http://search.dangdang.com/?key2=%D0%BB%BA%A3%CC%CE&amp;medium=01&amp;category_path=01.00.00.00.00.00" \t "_blank" </w:instrText>
      </w:r>
      <w:r>
        <w:rPr>
          <w:rFonts w:hint="eastAsia" w:ascii="宋体" w:hAnsi="宋体"/>
        </w:rPr>
        <w:fldChar w:fldCharType="separate"/>
      </w:r>
      <w:r>
        <w:rPr>
          <w:rFonts w:hint="eastAsia" w:ascii="宋体" w:hAnsi="宋体"/>
        </w:rPr>
        <w:t>谢海涛</w:t>
      </w:r>
      <w:r>
        <w:rPr>
          <w:rFonts w:hint="eastAsia" w:ascii="宋体" w:hAnsi="宋体"/>
        </w:rPr>
        <w:fldChar w:fldCharType="end"/>
      </w:r>
      <w:r>
        <w:rPr>
          <w:rFonts w:hint="eastAsia" w:ascii="宋体" w:hAnsi="宋体"/>
        </w:rPr>
        <w:t>著，</w:t>
      </w:r>
      <w:r>
        <w:rPr>
          <w:rFonts w:hint="eastAsia" w:ascii="宋体" w:hAnsi="宋体"/>
        </w:rPr>
        <w:fldChar w:fldCharType="begin"/>
      </w:r>
      <w:r>
        <w:rPr>
          <w:rFonts w:hint="eastAsia" w:ascii="宋体" w:hAnsi="宋体"/>
        </w:rPr>
        <w:instrText xml:space="preserve"> HYPERLINK "http://search.dangdang.com/?key3=%D6%D0%B9%FA%C1%D6%D2%B5%B3%F6%B0%E6%C9%E7&amp;medium=01&amp;category_path=01.00.00.00.00.00" \t "_blank" </w:instrText>
      </w:r>
      <w:r>
        <w:rPr>
          <w:rFonts w:hint="eastAsia" w:ascii="宋体" w:hAnsi="宋体"/>
        </w:rPr>
        <w:fldChar w:fldCharType="separate"/>
      </w:r>
      <w:r>
        <w:rPr>
          <w:rFonts w:hint="eastAsia" w:ascii="宋体" w:hAnsi="宋体"/>
        </w:rPr>
        <w:t>中国林业出版社</w:t>
      </w:r>
      <w:r>
        <w:rPr>
          <w:rFonts w:hint="eastAsia" w:ascii="宋体" w:hAnsi="宋体"/>
        </w:rPr>
        <w:fldChar w:fldCharType="end"/>
      </w:r>
      <w:r>
        <w:rPr>
          <w:rFonts w:hint="eastAsia" w:ascii="宋体" w:hAnsi="宋体"/>
        </w:rPr>
        <w:t xml:space="preserve"> 2016-10</w:t>
      </w:r>
    </w:p>
    <w:p>
      <w:pPr>
        <w:spacing w:line="460" w:lineRule="exact"/>
        <w:ind w:firstLine="420" w:firstLineChars="200"/>
        <w:rPr>
          <w:rFonts w:hint="eastAsia" w:ascii="宋体" w:hAnsi="宋体"/>
        </w:rPr>
      </w:pPr>
      <w:r>
        <w:rPr>
          <w:rFonts w:hint="eastAsia" w:ascii="宋体" w:hAnsi="宋体"/>
        </w:rPr>
        <w:t>《全球街道设计指南》，</w:t>
      </w:r>
      <w:r>
        <w:rPr>
          <w:rFonts w:hint="eastAsia" w:ascii="宋体" w:hAnsi="宋体"/>
        </w:rPr>
        <w:fldChar w:fldCharType="begin"/>
      </w:r>
      <w:r>
        <w:rPr>
          <w:rFonts w:hint="eastAsia" w:ascii="宋体" w:hAnsi="宋体"/>
        </w:rPr>
        <w:instrText xml:space="preserve"> HYPERLINK "http://search.dangdang.com/?key2=%C3%C0%B9%FA%C8%AB%C7%F2%B3%C7%CA%D0%C9%E8%BC%C6%B3%AB%D2%E9%D0%AD%BB%E1&amp;medium=01&amp;category_path=01.00.00.00.00.00" \t "_blank" </w:instrText>
      </w:r>
      <w:r>
        <w:rPr>
          <w:rFonts w:hint="eastAsia" w:ascii="宋体" w:hAnsi="宋体"/>
        </w:rPr>
        <w:fldChar w:fldCharType="separate"/>
      </w:r>
      <w:r>
        <w:rPr>
          <w:rFonts w:hint="eastAsia" w:ascii="宋体" w:hAnsi="宋体"/>
        </w:rPr>
        <w:t>美国全球城市设计倡议协会</w:t>
      </w:r>
      <w:r>
        <w:rPr>
          <w:rFonts w:hint="eastAsia" w:ascii="宋体" w:hAnsi="宋体"/>
        </w:rPr>
        <w:fldChar w:fldCharType="end"/>
      </w:r>
      <w:r>
        <w:rPr>
          <w:rFonts w:hint="eastAsia" w:ascii="宋体" w:hAnsi="宋体"/>
        </w:rPr>
        <w:t>，</w:t>
      </w:r>
      <w:r>
        <w:rPr>
          <w:rFonts w:hint="eastAsia" w:ascii="宋体" w:hAnsi="宋体"/>
        </w:rPr>
        <w:fldChar w:fldCharType="begin"/>
      </w:r>
      <w:r>
        <w:rPr>
          <w:rFonts w:hint="eastAsia" w:ascii="宋体" w:hAnsi="宋体"/>
        </w:rPr>
        <w:instrText xml:space="preserve"> HYPERLINK "http://search.dangdang.com/?key3=%BD%AD%CB%D5%BF%C6%D1%A7%BC%BC%CA%F5%B3%F6%B0%E6%C9%E7&amp;medium=01&amp;category_path=01.00.00.00.00.00" \t "_blank" </w:instrText>
      </w:r>
      <w:r>
        <w:rPr>
          <w:rFonts w:hint="eastAsia" w:ascii="宋体" w:hAnsi="宋体"/>
        </w:rPr>
        <w:fldChar w:fldCharType="separate"/>
      </w:r>
      <w:r>
        <w:rPr>
          <w:rFonts w:hint="eastAsia" w:ascii="宋体" w:hAnsi="宋体"/>
        </w:rPr>
        <w:t>江苏科学技术出版社</w:t>
      </w:r>
      <w:r>
        <w:rPr>
          <w:rFonts w:hint="eastAsia" w:ascii="宋体" w:hAnsi="宋体"/>
        </w:rPr>
        <w:fldChar w:fldCharType="end"/>
      </w:r>
      <w:r>
        <w:rPr>
          <w:rFonts w:hint="eastAsia" w:ascii="宋体" w:hAnsi="宋体"/>
        </w:rPr>
        <w:t>，2018-8</w:t>
      </w:r>
    </w:p>
    <w:p/>
    <w:p>
      <w:pPr>
        <w:adjustRightInd w:val="0"/>
        <w:snapToGrid w:val="0"/>
        <w:spacing w:line="360" w:lineRule="auto"/>
        <w:ind w:firstLine="562" w:firstLineChars="200"/>
        <w:rPr>
          <w:rFonts w:ascii="宋体" w:hAnsi="宋体" w:eastAsia="黑体"/>
          <w:b/>
          <w:bCs/>
          <w:sz w:val="28"/>
        </w:rPr>
      </w:pPr>
      <w:r>
        <w:rPr>
          <w:rFonts w:hint="eastAsia" w:ascii="黑体" w:hAnsi="宋体" w:eastAsia="黑体"/>
          <w:b/>
          <w:bCs/>
          <w:sz w:val="28"/>
          <w:lang w:val="en-US" w:eastAsia="zh-Hans"/>
        </w:rPr>
        <w:t>五</w:t>
      </w:r>
      <w:r>
        <w:rPr>
          <w:rFonts w:hint="eastAsia" w:ascii="黑体" w:hAnsi="宋体" w:eastAsia="黑体"/>
          <w:b/>
          <w:bCs/>
          <w:sz w:val="28"/>
        </w:rPr>
        <w:t>、</w:t>
      </w:r>
      <w:r>
        <w:rPr>
          <w:rFonts w:hint="eastAsia" w:ascii="宋体" w:hAnsi="宋体" w:eastAsia="黑体"/>
          <w:b/>
          <w:bCs/>
          <w:sz w:val="28"/>
        </w:rPr>
        <w:t>课程的考核要求</w:t>
      </w:r>
    </w:p>
    <w:p>
      <w:pPr>
        <w:adjustRightInd w:val="0"/>
        <w:snapToGrid w:val="0"/>
        <w:spacing w:line="360" w:lineRule="auto"/>
        <w:jc w:val="left"/>
        <w:rPr>
          <w:rFonts w:ascii="宋体" w:hAnsi="宋体"/>
        </w:rPr>
      </w:pPr>
      <w:r>
        <w:rPr>
          <w:rFonts w:hint="eastAsia" w:ascii="宋体" w:hAnsi="宋体"/>
        </w:rPr>
        <w:t xml:space="preserve">     根据本课程的特点，采取过程考核、阶段考核和调研报告总评考核相结合的方式考核学生能力，注重调研过程的认真、详细、丰富和平时表现，参考学生互评情况综合评定学习效果。</w:t>
      </w:r>
    </w:p>
    <w:p>
      <w:pPr>
        <w:widowControl/>
        <w:spacing w:line="480" w:lineRule="exact"/>
        <w:ind w:firstLine="420" w:firstLineChars="200"/>
        <w:jc w:val="left"/>
        <w:rPr>
          <w:rStyle w:val="21"/>
          <w:szCs w:val="21"/>
        </w:rPr>
      </w:pPr>
      <w:r>
        <w:rPr>
          <w:kern w:val="0"/>
          <w:szCs w:val="21"/>
        </w:rPr>
        <w:t>1、</w:t>
      </w:r>
      <w:r>
        <w:rPr>
          <w:rStyle w:val="21"/>
          <w:szCs w:val="21"/>
        </w:rPr>
        <w:t>学习过程考核</w:t>
      </w:r>
      <w:r>
        <w:rPr>
          <w:rStyle w:val="21"/>
          <w:rFonts w:hint="eastAsia"/>
          <w:szCs w:val="21"/>
        </w:rPr>
        <w:t>：占总分</w:t>
      </w:r>
      <w:r>
        <w:rPr>
          <w:rStyle w:val="21"/>
          <w:szCs w:val="21"/>
        </w:rPr>
        <w:t>40%</w:t>
      </w:r>
      <w:r>
        <w:rPr>
          <w:rStyle w:val="21"/>
          <w:rFonts w:hint="eastAsia"/>
          <w:szCs w:val="21"/>
        </w:rPr>
        <w:t>，出勤占10%，阶段性案例素材整合及剖析占20%，与老师沟通次数达标占10%；</w:t>
      </w:r>
    </w:p>
    <w:p>
      <w:pPr>
        <w:widowControl/>
        <w:spacing w:line="480" w:lineRule="exact"/>
        <w:ind w:firstLine="420" w:firstLineChars="200"/>
        <w:jc w:val="left"/>
        <w:rPr>
          <w:kern w:val="0"/>
          <w:szCs w:val="21"/>
        </w:rPr>
      </w:pPr>
      <w:r>
        <w:rPr>
          <w:kern w:val="0"/>
        </w:rPr>
        <w:t>2、</w:t>
      </w:r>
      <w:r>
        <w:rPr>
          <w:rFonts w:hint="eastAsia"/>
          <w:kern w:val="0"/>
        </w:rPr>
        <w:t>期末考核：</w:t>
      </w:r>
      <w:r>
        <w:rPr>
          <w:rStyle w:val="21"/>
          <w:rFonts w:hint="eastAsia"/>
          <w:szCs w:val="21"/>
        </w:rPr>
        <w:t>占总分</w:t>
      </w:r>
      <w:r>
        <w:rPr>
          <w:rStyle w:val="21"/>
          <w:szCs w:val="21"/>
        </w:rPr>
        <w:t>60%</w:t>
      </w:r>
      <w:r>
        <w:rPr>
          <w:rStyle w:val="21"/>
          <w:rFonts w:hint="eastAsia"/>
          <w:szCs w:val="21"/>
        </w:rPr>
        <w:t>，</w:t>
      </w:r>
      <w:r>
        <w:rPr>
          <w:rFonts w:hint="eastAsia"/>
          <w:kern w:val="0"/>
        </w:rPr>
        <w:t>调研报告总体质量</w:t>
      </w:r>
      <w:r>
        <w:rPr>
          <w:kern w:val="0"/>
        </w:rPr>
        <w:t>。</w:t>
      </w:r>
    </w:p>
    <w:p>
      <w:pPr>
        <w:outlineLvl w:val="0"/>
        <w:rPr>
          <w:rFonts w:ascii="黑体" w:hAnsi="宋体" w:eastAsia="黑体"/>
          <w:bCs/>
        </w:rPr>
      </w:pPr>
    </w:p>
    <w:sectPr>
      <w:footerReference r:id="rId3" w:type="default"/>
      <w:pgSz w:w="11906" w:h="16838"/>
      <w:pgMar w:top="1440" w:right="1797" w:bottom="1276"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0" w:usb1="00000000" w:usb2="00000000" w:usb3="00000000" w:csb0="0016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panose1 w:val="02010609060101010101"/>
    <w:charset w:val="86"/>
    <w:family w:val="auto"/>
    <w:pitch w:val="default"/>
    <w:sig w:usb0="00000000" w:usb1="00000000" w:usb2="00000000" w:usb3="00000000" w:csb0="00160000"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00000000" w:usb1="00000000" w:usb2="00000000" w:usb3="00000000" w:csb0="00000000" w:csb1="00000000"/>
  </w:font>
  <w:font w:name="华文楷体">
    <w:panose1 w:val="02010600040101010101"/>
    <w:charset w:val="86"/>
    <w:family w:val="auto"/>
    <w:pitch w:val="default"/>
    <w:sig w:usb0="00000000" w:usb1="00000000" w:usb2="00000000" w:usb3="00000000" w:csb0="00160000" w:csb1="00000000"/>
  </w:font>
  <w:font w:name="Verdana">
    <w:panose1 w:val="020B0604030504040204"/>
    <w:charset w:val="00"/>
    <w:family w:val="swiss"/>
    <w:pitch w:val="default"/>
    <w:sig w:usb0="00000000" w:usb1="00000000" w:usb2="00000000" w:usb3="00000000" w:csb0="00000000" w:csb1="00000000"/>
  </w:font>
  <w:font w:name="Tahoma">
    <w:panose1 w:val="020B0604030504040204"/>
    <w:charset w:val="00"/>
    <w:family w:val="swiss"/>
    <w:pitch w:val="default"/>
    <w:sig w:usb0="00000000" w:usb1="00000000" w:usb2="00000000" w:usb3="00000000" w:csb0="00000000" w:csb1="00000000"/>
  </w:font>
  <w:font w:name="华文行楷">
    <w:panose1 w:val="02010800040101010101"/>
    <w:charset w:val="86"/>
    <w:family w:val="auto"/>
    <w:pitch w:val="default"/>
    <w:sig w:usb0="00000000" w:usb1="00000000" w:usb2="00000000" w:usb3="00000000" w:csb0="00060000" w:csb1="00000000"/>
  </w:font>
  <w:font w:name="Kingsoft Sign">
    <w:panose1 w:val="05050102010706020507"/>
    <w:charset w:val="00"/>
    <w:family w:val="auto"/>
    <w:pitch w:val="default"/>
    <w:sig w:usb0="00000000" w:usb1="00000000" w:usb2="00000000" w:usb3="00000000" w:csb0="00000000" w:csb1="00000000"/>
  </w:font>
  <w:font w:name="仿宋">
    <w:panose1 w:val="02010609060101010101"/>
    <w:charset w:val="86"/>
    <w:family w:val="auto"/>
    <w:pitch w:val="default"/>
    <w:sig w:usb0="00000000" w:usb1="00000000" w:usb2="00000000" w:usb3="00000000" w:csb0="0016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instrText xml:space="preserve"> PAGE   \* MERGEFORMAT </w:instrText>
    </w:r>
    <w:r>
      <w:fldChar w:fldCharType="separate"/>
    </w:r>
    <w:r>
      <w:rPr>
        <w:lang w:val="zh-CN"/>
      </w:rPr>
      <w:t>1</w:t>
    </w:r>
    <w:r>
      <w:fldChar w:fldCharType="end"/>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1E82D61"/>
    <w:multiLevelType w:val="multilevel"/>
    <w:tmpl w:val="71E82D61"/>
    <w:lvl w:ilvl="0" w:tentative="0">
      <w:start w:val="1"/>
      <w:numFmt w:val="chineseCountingThousand"/>
      <w:pStyle w:val="19"/>
      <w:lvlText w:val="%1、"/>
      <w:lvlJc w:val="left"/>
      <w:pPr>
        <w:tabs>
          <w:tab w:val="left" w:pos="630"/>
        </w:tabs>
        <w:ind w:left="630" w:hanging="420"/>
      </w:pPr>
      <w:rPr>
        <w:lang w:val="en-US"/>
      </w:rPr>
    </w:lvl>
    <w:lvl w:ilvl="1" w:tentative="0">
      <w:start w:val="1"/>
      <w:numFmt w:val="ideographEnclosedCircle"/>
      <w:lvlText w:val="%2、"/>
      <w:lvlJc w:val="left"/>
      <w:pPr>
        <w:tabs>
          <w:tab w:val="left" w:pos="1110"/>
        </w:tabs>
        <w:ind w:left="1110" w:hanging="480"/>
      </w:pPr>
      <w:rPr>
        <w:rFonts w:hint="eastAsia"/>
      </w:r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DED"/>
    <w:rsid w:val="000063AA"/>
    <w:rsid w:val="000111C1"/>
    <w:rsid w:val="00017760"/>
    <w:rsid w:val="00017F53"/>
    <w:rsid w:val="00040A81"/>
    <w:rsid w:val="0005720D"/>
    <w:rsid w:val="00090472"/>
    <w:rsid w:val="000C5426"/>
    <w:rsid w:val="000F38AD"/>
    <w:rsid w:val="00101D3C"/>
    <w:rsid w:val="0010267C"/>
    <w:rsid w:val="00107A3A"/>
    <w:rsid w:val="001107EE"/>
    <w:rsid w:val="0011399A"/>
    <w:rsid w:val="00121F89"/>
    <w:rsid w:val="001221C1"/>
    <w:rsid w:val="0014357D"/>
    <w:rsid w:val="001437FC"/>
    <w:rsid w:val="001575D1"/>
    <w:rsid w:val="001764AC"/>
    <w:rsid w:val="001865B8"/>
    <w:rsid w:val="001C310A"/>
    <w:rsid w:val="001E7AAF"/>
    <w:rsid w:val="002101BB"/>
    <w:rsid w:val="00250B6C"/>
    <w:rsid w:val="00256CCD"/>
    <w:rsid w:val="00261138"/>
    <w:rsid w:val="00273ECB"/>
    <w:rsid w:val="00277CC4"/>
    <w:rsid w:val="002829FF"/>
    <w:rsid w:val="00291E14"/>
    <w:rsid w:val="002975B4"/>
    <w:rsid w:val="002A62CE"/>
    <w:rsid w:val="002A67EA"/>
    <w:rsid w:val="002A7D1F"/>
    <w:rsid w:val="002B331E"/>
    <w:rsid w:val="002F6834"/>
    <w:rsid w:val="002F7DEE"/>
    <w:rsid w:val="0034551F"/>
    <w:rsid w:val="00346458"/>
    <w:rsid w:val="003471D7"/>
    <w:rsid w:val="00352380"/>
    <w:rsid w:val="00356313"/>
    <w:rsid w:val="0036098A"/>
    <w:rsid w:val="00377104"/>
    <w:rsid w:val="00387E56"/>
    <w:rsid w:val="0039166D"/>
    <w:rsid w:val="003D2109"/>
    <w:rsid w:val="003E191F"/>
    <w:rsid w:val="003F2012"/>
    <w:rsid w:val="003F5AF7"/>
    <w:rsid w:val="00407041"/>
    <w:rsid w:val="004102D8"/>
    <w:rsid w:val="00412AE6"/>
    <w:rsid w:val="00412AF9"/>
    <w:rsid w:val="00417DCD"/>
    <w:rsid w:val="0044297F"/>
    <w:rsid w:val="004450FB"/>
    <w:rsid w:val="00451774"/>
    <w:rsid w:val="00463C4B"/>
    <w:rsid w:val="004B0D97"/>
    <w:rsid w:val="004B4B1A"/>
    <w:rsid w:val="004C5232"/>
    <w:rsid w:val="004E5D71"/>
    <w:rsid w:val="004F0B86"/>
    <w:rsid w:val="00500628"/>
    <w:rsid w:val="00511072"/>
    <w:rsid w:val="00511B34"/>
    <w:rsid w:val="00513527"/>
    <w:rsid w:val="005146E4"/>
    <w:rsid w:val="00525B02"/>
    <w:rsid w:val="005633E2"/>
    <w:rsid w:val="005712B7"/>
    <w:rsid w:val="0059179A"/>
    <w:rsid w:val="00591F4B"/>
    <w:rsid w:val="005A4174"/>
    <w:rsid w:val="005B714B"/>
    <w:rsid w:val="005E028E"/>
    <w:rsid w:val="005E065F"/>
    <w:rsid w:val="005E172D"/>
    <w:rsid w:val="00605BF0"/>
    <w:rsid w:val="00606417"/>
    <w:rsid w:val="00642381"/>
    <w:rsid w:val="00674018"/>
    <w:rsid w:val="00680407"/>
    <w:rsid w:val="00687D4D"/>
    <w:rsid w:val="006A7DED"/>
    <w:rsid w:val="00710EFA"/>
    <w:rsid w:val="00711F80"/>
    <w:rsid w:val="00721F15"/>
    <w:rsid w:val="00727EDC"/>
    <w:rsid w:val="007334A5"/>
    <w:rsid w:val="00746CFD"/>
    <w:rsid w:val="00752AA3"/>
    <w:rsid w:val="0077785D"/>
    <w:rsid w:val="007D068D"/>
    <w:rsid w:val="007D0DDD"/>
    <w:rsid w:val="007E1B8E"/>
    <w:rsid w:val="00811DD0"/>
    <w:rsid w:val="008326A3"/>
    <w:rsid w:val="00843EE1"/>
    <w:rsid w:val="0086070A"/>
    <w:rsid w:val="00866B03"/>
    <w:rsid w:val="008B6DDA"/>
    <w:rsid w:val="008B7885"/>
    <w:rsid w:val="008C1A26"/>
    <w:rsid w:val="008C6C06"/>
    <w:rsid w:val="008E0F93"/>
    <w:rsid w:val="008F33C6"/>
    <w:rsid w:val="009779E9"/>
    <w:rsid w:val="00987926"/>
    <w:rsid w:val="009A4D99"/>
    <w:rsid w:val="009D0DD6"/>
    <w:rsid w:val="009F3A2F"/>
    <w:rsid w:val="00A007D0"/>
    <w:rsid w:val="00A11C2F"/>
    <w:rsid w:val="00A32AE8"/>
    <w:rsid w:val="00A33273"/>
    <w:rsid w:val="00A4316A"/>
    <w:rsid w:val="00A51A88"/>
    <w:rsid w:val="00A952BC"/>
    <w:rsid w:val="00AB7A88"/>
    <w:rsid w:val="00AC0D66"/>
    <w:rsid w:val="00AC5451"/>
    <w:rsid w:val="00AC7778"/>
    <w:rsid w:val="00AD781F"/>
    <w:rsid w:val="00B21C22"/>
    <w:rsid w:val="00B47BEB"/>
    <w:rsid w:val="00B5088C"/>
    <w:rsid w:val="00B6382A"/>
    <w:rsid w:val="00B63FBB"/>
    <w:rsid w:val="00B71894"/>
    <w:rsid w:val="00B73D5C"/>
    <w:rsid w:val="00BC39B6"/>
    <w:rsid w:val="00BC3DE5"/>
    <w:rsid w:val="00BD3A23"/>
    <w:rsid w:val="00BD6E81"/>
    <w:rsid w:val="00BE0E87"/>
    <w:rsid w:val="00BF3DC4"/>
    <w:rsid w:val="00C160DE"/>
    <w:rsid w:val="00C631E8"/>
    <w:rsid w:val="00C73790"/>
    <w:rsid w:val="00CA7A71"/>
    <w:rsid w:val="00CB6585"/>
    <w:rsid w:val="00CC3898"/>
    <w:rsid w:val="00CC6953"/>
    <w:rsid w:val="00CD41AF"/>
    <w:rsid w:val="00D42589"/>
    <w:rsid w:val="00D4355B"/>
    <w:rsid w:val="00D45F58"/>
    <w:rsid w:val="00D66B35"/>
    <w:rsid w:val="00D84BA4"/>
    <w:rsid w:val="00DA591A"/>
    <w:rsid w:val="00DB422B"/>
    <w:rsid w:val="00E1000D"/>
    <w:rsid w:val="00E10B35"/>
    <w:rsid w:val="00E327CB"/>
    <w:rsid w:val="00E37FFB"/>
    <w:rsid w:val="00E41CA5"/>
    <w:rsid w:val="00E47C50"/>
    <w:rsid w:val="00E550CB"/>
    <w:rsid w:val="00E551E5"/>
    <w:rsid w:val="00E67665"/>
    <w:rsid w:val="00E70086"/>
    <w:rsid w:val="00E7085C"/>
    <w:rsid w:val="00E71E46"/>
    <w:rsid w:val="00EA60AF"/>
    <w:rsid w:val="00EB1027"/>
    <w:rsid w:val="00EE0F3B"/>
    <w:rsid w:val="00EE42AC"/>
    <w:rsid w:val="00F12CB7"/>
    <w:rsid w:val="00F174FA"/>
    <w:rsid w:val="00F34B93"/>
    <w:rsid w:val="00F516A3"/>
    <w:rsid w:val="00F7717B"/>
    <w:rsid w:val="00FA149A"/>
    <w:rsid w:val="00FC5B8D"/>
    <w:rsid w:val="0B0B3EB8"/>
    <w:rsid w:val="1265347F"/>
    <w:rsid w:val="15931B28"/>
    <w:rsid w:val="166A5654"/>
    <w:rsid w:val="1D571676"/>
    <w:rsid w:val="1FC94D99"/>
    <w:rsid w:val="2B523041"/>
    <w:rsid w:val="34B06FE9"/>
    <w:rsid w:val="3A522E46"/>
    <w:rsid w:val="3BA40F15"/>
    <w:rsid w:val="3F214559"/>
    <w:rsid w:val="40B926FC"/>
    <w:rsid w:val="422E17B6"/>
    <w:rsid w:val="4D1C5AFF"/>
    <w:rsid w:val="4D646AF3"/>
    <w:rsid w:val="4EB40B8C"/>
    <w:rsid w:val="50642D26"/>
    <w:rsid w:val="52E6368D"/>
    <w:rsid w:val="5AEA51A6"/>
    <w:rsid w:val="69CB1806"/>
    <w:rsid w:val="6F4550FB"/>
    <w:rsid w:val="7BA66235"/>
    <w:rsid w:val="7E244FB6"/>
    <w:rsid w:val="8978196E"/>
    <w:rsid w:val="F5AFE47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0"/>
    <w:pPr>
      <w:keepNext/>
      <w:keepLines/>
      <w:spacing w:before="340" w:after="330" w:line="578" w:lineRule="auto"/>
      <w:outlineLvl w:val="0"/>
    </w:pPr>
    <w:rPr>
      <w:b/>
      <w:bCs/>
      <w:kern w:val="44"/>
      <w:sz w:val="44"/>
      <w:szCs w:val="44"/>
    </w:rPr>
  </w:style>
  <w:style w:type="paragraph" w:styleId="3">
    <w:name w:val="heading 3"/>
    <w:basedOn w:val="1"/>
    <w:next w:val="1"/>
    <w:qFormat/>
    <w:uiPriority w:val="0"/>
    <w:pPr>
      <w:widowControl/>
      <w:jc w:val="left"/>
      <w:outlineLvl w:val="2"/>
    </w:pPr>
    <w:rPr>
      <w:rFonts w:ascii="宋体" w:hAnsi="宋体" w:cs="宋体"/>
      <w:b/>
      <w:bCs/>
      <w:kern w:val="0"/>
      <w:sz w:val="27"/>
      <w:szCs w:val="27"/>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Body Text Indent"/>
    <w:basedOn w:val="1"/>
    <w:qFormat/>
    <w:uiPriority w:val="0"/>
    <w:pPr>
      <w:spacing w:before="100" w:beforeAutospacing="1" w:after="100" w:afterAutospacing="1" w:line="440" w:lineRule="exact"/>
      <w:ind w:firstLine="720" w:firstLineChars="300"/>
      <w:jc w:val="left"/>
    </w:pPr>
    <w:rPr>
      <w:sz w:val="24"/>
    </w:rPr>
  </w:style>
  <w:style w:type="paragraph" w:styleId="5">
    <w:name w:val="Date"/>
    <w:basedOn w:val="1"/>
    <w:next w:val="1"/>
    <w:qFormat/>
    <w:uiPriority w:val="0"/>
    <w:pPr>
      <w:ind w:left="100" w:leftChars="2500"/>
    </w:pPr>
    <w:rPr>
      <w:rFonts w:eastAsia="华文楷体"/>
      <w:sz w:val="28"/>
    </w:rPr>
  </w:style>
  <w:style w:type="paragraph" w:styleId="6">
    <w:name w:val="Balloon Text"/>
    <w:basedOn w:val="1"/>
    <w:semiHidden/>
    <w:qFormat/>
    <w:uiPriority w:val="0"/>
    <w:rPr>
      <w:sz w:val="18"/>
      <w:szCs w:val="18"/>
    </w:rPr>
  </w:style>
  <w:style w:type="paragraph" w:styleId="7">
    <w:name w:val="footer"/>
    <w:basedOn w:val="1"/>
    <w:link w:val="16"/>
    <w:qFormat/>
    <w:uiPriority w:val="99"/>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jc w:val="left"/>
    </w:pPr>
    <w:rPr>
      <w:rFonts w:ascii="Verdana" w:hAnsi="Verdana" w:cs="宋体"/>
      <w:color w:val="000000"/>
      <w:kern w:val="0"/>
      <w:sz w:val="18"/>
      <w:szCs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22"/>
    <w:rPr>
      <w:b/>
      <w:bCs/>
    </w:rPr>
  </w:style>
  <w:style w:type="character" w:styleId="14">
    <w:name w:val="page number"/>
    <w:basedOn w:val="12"/>
    <w:qFormat/>
    <w:uiPriority w:val="0"/>
  </w:style>
  <w:style w:type="character" w:styleId="15">
    <w:name w:val="Hyperlink"/>
    <w:qFormat/>
    <w:uiPriority w:val="0"/>
    <w:rPr>
      <w:color w:val="000000"/>
      <w:u w:val="none"/>
    </w:rPr>
  </w:style>
  <w:style w:type="character" w:customStyle="1" w:styleId="16">
    <w:name w:val="页脚 Char"/>
    <w:link w:val="7"/>
    <w:qFormat/>
    <w:uiPriority w:val="99"/>
    <w:rPr>
      <w:kern w:val="2"/>
      <w:sz w:val="18"/>
      <w:szCs w:val="18"/>
    </w:rPr>
  </w:style>
  <w:style w:type="character" w:customStyle="1" w:styleId="17">
    <w:name w:val="yongri_newsarticles_title1"/>
    <w:qFormat/>
    <w:uiPriority w:val="0"/>
    <w:rPr>
      <w:rFonts w:ascii="Tahoma" w:hAnsi="Tahoma"/>
      <w:b/>
      <w:sz w:val="27"/>
    </w:rPr>
  </w:style>
  <w:style w:type="character" w:customStyle="1" w:styleId="18">
    <w:name w:val="neirong1"/>
    <w:qFormat/>
    <w:uiPriority w:val="0"/>
    <w:rPr>
      <w:color w:val="333333"/>
      <w:sz w:val="18"/>
      <w:szCs w:val="18"/>
    </w:rPr>
  </w:style>
  <w:style w:type="paragraph" w:customStyle="1" w:styleId="19">
    <w:name w:val="样式1"/>
    <w:basedOn w:val="1"/>
    <w:semiHidden/>
    <w:qFormat/>
    <w:uiPriority w:val="0"/>
    <w:pPr>
      <w:numPr>
        <w:ilvl w:val="0"/>
        <w:numId w:val="1"/>
      </w:numPr>
      <w:jc w:val="left"/>
    </w:pPr>
    <w:rPr>
      <w:rFonts w:eastAsia="黑体"/>
      <w:b/>
      <w:sz w:val="24"/>
    </w:rPr>
  </w:style>
  <w:style w:type="character" w:customStyle="1" w:styleId="20">
    <w:name w:val="标题 1 Char"/>
    <w:basedOn w:val="12"/>
    <w:link w:val="2"/>
    <w:qFormat/>
    <w:uiPriority w:val="0"/>
    <w:rPr>
      <w:b/>
      <w:bCs/>
      <w:kern w:val="44"/>
      <w:sz w:val="44"/>
      <w:szCs w:val="44"/>
    </w:rPr>
  </w:style>
  <w:style w:type="character" w:customStyle="1" w:styleId="21">
    <w:name w:val="apple-style-span"/>
    <w:basedOn w:val="12"/>
    <w:qFormat/>
    <w:uiPriority w:val="0"/>
  </w:style>
  <w:style w:type="paragraph" w:styleId="22">
    <w:name w:val="List Paragraph"/>
    <w:basedOn w:val="1"/>
    <w:qFormat/>
    <w:uiPriority w:val="99"/>
    <w:pPr>
      <w:ind w:firstLine="420" w:firstLineChars="200"/>
    </w:pPr>
  </w:style>
  <w:style w:type="character" w:customStyle="1" w:styleId="23">
    <w:name w:val="a-size-large"/>
    <w:basedOn w:val="12"/>
    <w:qFormat/>
    <w:uiPriority w:val="0"/>
  </w:style>
  <w:style w:type="character" w:customStyle="1" w:styleId="24">
    <w:name w:val="author"/>
    <w:basedOn w:val="12"/>
    <w:qFormat/>
    <w:uiPriority w:val="0"/>
  </w:style>
  <w:style w:type="character" w:customStyle="1" w:styleId="25">
    <w:name w:val="apple-converted-space"/>
    <w:basedOn w:val="12"/>
    <w:qFormat/>
    <w:uiPriority w:val="0"/>
  </w:style>
  <w:style w:type="character" w:customStyle="1" w:styleId="26">
    <w:name w:val="a-color-secondary"/>
    <w:basedOn w:val="12"/>
    <w:qFormat/>
    <w:uiPriority w:val="0"/>
  </w:style>
  <w:style w:type="character" w:customStyle="1" w:styleId="27">
    <w:name w:val="more"/>
    <w:basedOn w:val="12"/>
    <w:qFormat/>
    <w:uiPriority w:val="0"/>
  </w:style>
  <w:style w:type="character" w:customStyle="1" w:styleId="28">
    <w:name w:val="morecount"/>
    <w:basedOn w:val="12"/>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Pages>
  <Words>903</Words>
  <Characters>5150</Characters>
  <Lines>42</Lines>
  <Paragraphs>12</Paragraphs>
  <TotalTime>0</TotalTime>
  <ScaleCrop>false</ScaleCrop>
  <LinksUpToDate>false</LinksUpToDate>
  <CharactersWithSpaces>6041</CharactersWithSpaces>
  <Application>WPS Office_4.6.1.7467_F1E327BC-269C-435d-A152-05C5408002CA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2018-09-07T14:38:00Z</dcterms:created>
  <dc:creator>微软用户</dc:creator>
  <cp:lastModifiedBy>基督山</cp:lastModifiedBy>
  <cp:lastPrinted>2016-03-29T15:16:00Z</cp:lastPrinted>
  <dcterms:modified xsi:type="dcterms:W3CDTF">2022-09-20T10:23:21Z</dcterms:modified>
  <dc:title>应教字 [2008] 14号</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2052-4.6.1.7467</vt:lpwstr>
  </property>
  <property fmtid="{D5CDD505-2E9C-101B-9397-08002B2CF9AE}" pid="3" name="KSORubyTemplateID" linkTarget="0">
    <vt:lpwstr>6</vt:lpwstr>
  </property>
  <property fmtid="{D5CDD505-2E9C-101B-9397-08002B2CF9AE}" pid="4" name="ICV">
    <vt:lpwstr>81F89400DA0CB74CE72329631BEDBB0C</vt:lpwstr>
  </property>
</Properties>
</file>