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jc w:val="center"/>
        <w:rPr>
          <w:rFonts w:ascii="华文行楷" w:eastAsia="华文行楷"/>
          <w:b/>
          <w:bCs/>
          <w:sz w:val="72"/>
          <w:szCs w:val="72"/>
        </w:rPr>
      </w:pPr>
      <w:r>
        <w:rPr>
          <w:rFonts w:hint="eastAsia" w:ascii="华文行楷" w:eastAsia="华文行楷"/>
          <w:b/>
          <w:bCs/>
          <w:sz w:val="72"/>
          <w:szCs w:val="72"/>
        </w:rPr>
        <w:t>南京审计大学金审学院</w:t>
      </w:r>
    </w:p>
    <w:p>
      <w:pPr>
        <w:adjustRightInd w:val="0"/>
        <w:snapToGrid w:val="0"/>
        <w:jc w:val="center"/>
        <w:rPr>
          <w:rFonts w:ascii="黑体" w:eastAsia="黑体"/>
          <w:b/>
          <w:bCs/>
          <w:sz w:val="52"/>
        </w:rPr>
      </w:pPr>
    </w:p>
    <w:p>
      <w:pPr>
        <w:adjustRightInd w:val="0"/>
        <w:snapToGrid w:val="0"/>
        <w:jc w:val="center"/>
        <w:rPr>
          <w:rFonts w:ascii="黑体" w:eastAsia="黑体"/>
          <w:b/>
          <w:bCs/>
          <w:sz w:val="52"/>
        </w:rPr>
      </w:pPr>
    </w:p>
    <w:p>
      <w:pPr>
        <w:adjustRightInd w:val="0"/>
        <w:snapToGrid w:val="0"/>
        <w:jc w:val="center"/>
        <w:rPr>
          <w:rFonts w:ascii="黑体" w:eastAsia="黑体"/>
          <w:b/>
          <w:bCs/>
          <w:sz w:val="44"/>
          <w:szCs w:val="44"/>
        </w:rPr>
      </w:pPr>
      <w:r>
        <w:rPr>
          <w:rFonts w:hint="eastAsia" w:ascii="黑体" w:eastAsia="黑体"/>
          <w:b/>
          <w:bCs/>
          <w:sz w:val="44"/>
          <w:szCs w:val="44"/>
        </w:rPr>
        <w:t>《景观工程与植物调研》教学大纲</w:t>
      </w:r>
    </w:p>
    <w:p>
      <w:pPr>
        <w:adjustRightInd w:val="0"/>
        <w:snapToGrid w:val="0"/>
        <w:jc w:val="center"/>
        <w:rPr>
          <w:rFonts w:ascii="宋体" w:hAnsi="宋体"/>
          <w:sz w:val="44"/>
          <w:szCs w:val="44"/>
        </w:rPr>
      </w:pPr>
    </w:p>
    <w:p>
      <w:pPr>
        <w:tabs>
          <w:tab w:val="center" w:pos="4153"/>
          <w:tab w:val="left" w:pos="6999"/>
        </w:tabs>
        <w:adjustRightInd w:val="0"/>
        <w:snapToGrid w:val="0"/>
        <w:spacing w:line="360" w:lineRule="auto"/>
        <w:jc w:val="left"/>
        <w:rPr>
          <w:rFonts w:ascii="黑体" w:eastAsia="黑体"/>
          <w:b/>
          <w:bCs/>
          <w:sz w:val="44"/>
          <w:szCs w:val="44"/>
        </w:rPr>
      </w:pPr>
    </w:p>
    <w:p>
      <w:pPr>
        <w:tabs>
          <w:tab w:val="center" w:pos="4153"/>
          <w:tab w:val="left" w:pos="6999"/>
        </w:tabs>
        <w:adjustRightInd w:val="0"/>
        <w:snapToGrid w:val="0"/>
        <w:spacing w:line="360" w:lineRule="auto"/>
        <w:jc w:val="center"/>
        <w:rPr>
          <w:rFonts w:ascii="黑体" w:eastAsia="黑体"/>
          <w:b/>
          <w:bCs/>
          <w:szCs w:val="21"/>
        </w:rPr>
      </w:pPr>
      <w:r>
        <w:rPr>
          <w:rFonts w:hint="eastAsia" w:ascii="黑体" w:eastAsia="黑体"/>
          <w:b/>
          <w:bCs/>
          <w:sz w:val="36"/>
          <w:szCs w:val="36"/>
        </w:rPr>
        <w:t>（</w:t>
      </w:r>
      <w:r>
        <w:rPr>
          <w:b/>
          <w:sz w:val="36"/>
          <w:szCs w:val="36"/>
        </w:rPr>
        <w:t>Landscape Engineering and Plant Research</w:t>
      </w:r>
      <w:r>
        <w:rPr>
          <w:rFonts w:hint="eastAsia" w:ascii="黑体" w:eastAsia="黑体"/>
          <w:b/>
          <w:bCs/>
          <w:sz w:val="36"/>
          <w:szCs w:val="36"/>
        </w:rPr>
        <w:t>）</w:t>
      </w: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ind w:firstLine="2700" w:firstLineChars="900"/>
        <w:rPr>
          <w:rFonts w:eastAsia="黑体"/>
          <w:sz w:val="30"/>
        </w:rPr>
      </w:pPr>
      <w:r>
        <w:rPr>
          <w:rFonts w:hint="eastAsia" w:eastAsia="黑体"/>
          <w:sz w:val="30"/>
        </w:rPr>
        <w:t>制定单位：</w:t>
      </w:r>
      <w:r>
        <w:rPr>
          <w:rFonts w:hint="eastAsia" w:ascii="宋体" w:hAnsi="宋体"/>
          <w:color w:val="000000"/>
          <w:sz w:val="30"/>
        </w:rPr>
        <w:t>艺术设计学院</w:t>
      </w:r>
    </w:p>
    <w:p>
      <w:pPr>
        <w:adjustRightInd w:val="0"/>
        <w:snapToGrid w:val="0"/>
        <w:spacing w:line="360" w:lineRule="auto"/>
        <w:ind w:firstLine="2700" w:firstLineChars="900"/>
        <w:rPr>
          <w:rFonts w:eastAsia="黑体"/>
          <w:color w:val="000000"/>
          <w:sz w:val="30"/>
        </w:rPr>
      </w:pPr>
      <w:r>
        <w:rPr>
          <w:rFonts w:hint="eastAsia" w:eastAsia="黑体"/>
          <w:color w:val="000000"/>
          <w:sz w:val="30"/>
        </w:rPr>
        <w:t>制 定 人：</w:t>
      </w:r>
      <w:r>
        <w:rPr>
          <w:rFonts w:hint="eastAsia" w:ascii="宋体" w:hAnsi="宋体"/>
          <w:color w:val="000000"/>
          <w:sz w:val="30"/>
          <w:lang w:val="en-US" w:eastAsia="zh-Hans"/>
        </w:rPr>
        <w:t>陈良梅</w:t>
      </w:r>
    </w:p>
    <w:p>
      <w:pPr>
        <w:adjustRightInd w:val="0"/>
        <w:snapToGrid w:val="0"/>
        <w:spacing w:line="360" w:lineRule="auto"/>
        <w:ind w:firstLine="2700" w:firstLineChars="900"/>
        <w:rPr>
          <w:rFonts w:hint="eastAsia" w:ascii="宋体" w:hAnsi="宋体" w:eastAsia="黑体"/>
          <w:color w:val="000000"/>
          <w:sz w:val="30"/>
          <w:lang w:val="en-US" w:eastAsia="zh-Hans"/>
        </w:rPr>
      </w:pPr>
      <w:r>
        <w:rPr>
          <w:rFonts w:hint="eastAsia" w:eastAsia="黑体"/>
          <w:color w:val="000000"/>
          <w:sz w:val="30"/>
        </w:rPr>
        <w:t>审 核 人：</w:t>
      </w:r>
      <w:r>
        <w:rPr>
          <w:rFonts w:hint="eastAsia" w:ascii="宋体" w:hAnsi="宋体"/>
          <w:sz w:val="30"/>
          <w:lang w:val="en-US" w:eastAsia="zh-Hans"/>
        </w:rPr>
        <w:t>陈菁菁</w:t>
      </w:r>
    </w:p>
    <w:p>
      <w:pPr>
        <w:adjustRightInd w:val="0"/>
        <w:snapToGrid w:val="0"/>
        <w:spacing w:line="360" w:lineRule="auto"/>
        <w:ind w:firstLine="2700" w:firstLineChars="900"/>
        <w:rPr>
          <w:rFonts w:ascii="黑体" w:eastAsia="黑体"/>
          <w:b/>
          <w:bCs/>
          <w:szCs w:val="21"/>
        </w:rPr>
      </w:pPr>
      <w:r>
        <w:rPr>
          <w:rFonts w:hint="eastAsia" w:eastAsia="黑体"/>
          <w:sz w:val="30"/>
        </w:rPr>
        <w:t>编写时间：</w:t>
      </w:r>
      <w:r>
        <w:rPr>
          <w:rFonts w:hint="eastAsia" w:ascii="宋体" w:hAnsi="宋体"/>
          <w:sz w:val="30"/>
        </w:rPr>
        <w:t>20</w:t>
      </w:r>
      <w:r>
        <w:rPr>
          <w:rFonts w:hint="default" w:ascii="宋体" w:hAnsi="宋体"/>
          <w:sz w:val="30"/>
        </w:rPr>
        <w:t>22</w:t>
      </w:r>
      <w:r>
        <w:rPr>
          <w:rFonts w:hint="eastAsia" w:ascii="宋体" w:hAnsi="宋体"/>
          <w:sz w:val="30"/>
        </w:rPr>
        <w:t>年</w:t>
      </w:r>
      <w:bookmarkStart w:id="0" w:name="_GoBack"/>
      <w:bookmarkEnd w:id="0"/>
      <w:r>
        <w:rPr>
          <w:rFonts w:hint="eastAsia" w:ascii="宋体" w:hAnsi="宋体"/>
          <w:sz w:val="30"/>
        </w:rPr>
        <w:t>0</w:t>
      </w:r>
      <w:r>
        <w:rPr>
          <w:rFonts w:hint="default" w:ascii="宋体" w:hAnsi="宋体"/>
          <w:sz w:val="30"/>
        </w:rPr>
        <w:t>7</w:t>
      </w:r>
      <w:r>
        <w:rPr>
          <w:rFonts w:hint="eastAsia" w:ascii="宋体" w:hAnsi="宋体"/>
          <w:sz w:val="30"/>
        </w:rPr>
        <w:t>月10日</w:t>
      </w:r>
    </w:p>
    <w:p>
      <w:pPr>
        <w:adjustRightInd w:val="0"/>
        <w:snapToGrid w:val="0"/>
        <w:spacing w:line="360" w:lineRule="auto"/>
        <w:rPr>
          <w:rFonts w:ascii="黑体" w:hAnsi="宋体" w:eastAsia="黑体"/>
          <w:b/>
        </w:rPr>
      </w:pPr>
    </w:p>
    <w:p>
      <w:pPr>
        <w:adjustRightInd w:val="0"/>
        <w:snapToGrid w:val="0"/>
        <w:spacing w:line="360" w:lineRule="auto"/>
        <w:rPr>
          <w:rFonts w:ascii="黑体" w:hAnsi="宋体" w:eastAsia="黑体"/>
          <w:b/>
        </w:rPr>
      </w:pPr>
    </w:p>
    <w:p>
      <w:pPr>
        <w:adjustRightInd w:val="0"/>
        <w:snapToGrid w:val="0"/>
        <w:spacing w:line="360" w:lineRule="auto"/>
        <w:rPr>
          <w:rFonts w:ascii="黑体" w:hAnsi="宋体" w:eastAsia="黑体"/>
          <w:b/>
        </w:rPr>
      </w:pPr>
    </w:p>
    <w:p>
      <w:pPr>
        <w:adjustRightInd w:val="0"/>
        <w:snapToGrid w:val="0"/>
        <w:spacing w:line="360" w:lineRule="auto"/>
        <w:jc w:val="center"/>
        <w:rPr>
          <w:rFonts w:ascii="黑体" w:hAnsi="宋体" w:eastAsia="黑体"/>
          <w:b/>
          <w:sz w:val="32"/>
        </w:rPr>
      </w:pPr>
    </w:p>
    <w:p>
      <w:pPr>
        <w:adjustRightInd w:val="0"/>
        <w:snapToGrid w:val="0"/>
        <w:spacing w:line="360" w:lineRule="auto"/>
        <w:jc w:val="center"/>
        <w:rPr>
          <w:rFonts w:ascii="黑体" w:hAnsi="宋体" w:eastAsia="黑体"/>
          <w:b/>
          <w:sz w:val="32"/>
        </w:rPr>
      </w:pPr>
    </w:p>
    <w:p>
      <w:pPr>
        <w:adjustRightInd w:val="0"/>
        <w:snapToGrid w:val="0"/>
        <w:spacing w:line="360" w:lineRule="auto"/>
        <w:jc w:val="center"/>
        <w:rPr>
          <w:rFonts w:ascii="黑体" w:hAnsi="宋体" w:eastAsia="黑体"/>
          <w:b/>
          <w:sz w:val="32"/>
        </w:rPr>
      </w:pPr>
      <w:r>
        <w:rPr>
          <w:rFonts w:hint="eastAsia" w:ascii="黑体" w:hAnsi="宋体" w:eastAsia="黑体"/>
          <w:b/>
          <w:sz w:val="32"/>
        </w:rPr>
        <w:t>课程说明</w:t>
      </w:r>
    </w:p>
    <w:p>
      <w:pPr>
        <w:adjustRightInd w:val="0"/>
        <w:snapToGrid w:val="0"/>
        <w:spacing w:line="360" w:lineRule="auto"/>
        <w:ind w:firstLine="561" w:firstLineChars="200"/>
        <w:rPr>
          <w:rFonts w:ascii="黑体" w:hAnsi="宋体" w:eastAsia="黑体"/>
          <w:b/>
          <w:sz w:val="28"/>
        </w:rPr>
      </w:pPr>
      <w:r>
        <w:rPr>
          <w:rFonts w:hint="eastAsia" w:ascii="黑体" w:hAnsi="宋体" w:eastAsia="黑体"/>
          <w:b/>
          <w:sz w:val="28"/>
        </w:rPr>
        <w:t>一、课程概述：</w:t>
      </w:r>
    </w:p>
    <w:p>
      <w:pPr>
        <w:adjustRightInd w:val="0"/>
        <w:snapToGrid w:val="0"/>
        <w:spacing w:line="360" w:lineRule="auto"/>
        <w:ind w:firstLine="480" w:firstLineChars="200"/>
        <w:rPr>
          <w:rFonts w:ascii="宋体" w:hAnsi="宋体" w:eastAsia="黑体"/>
          <w:bCs/>
          <w:sz w:val="24"/>
        </w:rPr>
      </w:pPr>
      <w:r>
        <w:rPr>
          <w:rFonts w:hint="eastAsia" w:ascii="黑体" w:hAnsi="宋体" w:eastAsia="黑体"/>
          <w:bCs/>
          <w:sz w:val="24"/>
        </w:rPr>
        <w:t>（一）</w:t>
      </w:r>
      <w:r>
        <w:rPr>
          <w:rFonts w:hint="eastAsia" w:eastAsia="黑体"/>
          <w:bCs/>
          <w:sz w:val="24"/>
        </w:rPr>
        <w:t>课</w:t>
      </w:r>
      <w:r>
        <w:rPr>
          <w:rFonts w:hint="eastAsia" w:ascii="宋体" w:hAnsi="宋体" w:eastAsia="黑体"/>
          <w:bCs/>
          <w:sz w:val="24"/>
        </w:rPr>
        <w:t>程属性及课程介绍</w:t>
      </w:r>
    </w:p>
    <w:p>
      <w:pPr>
        <w:spacing w:line="460" w:lineRule="exact"/>
        <w:ind w:firstLine="420" w:firstLineChars="200"/>
        <w:rPr>
          <w:rFonts w:ascii="宋体" w:hAnsi="宋体" w:cs="宋体"/>
          <w:color w:val="000000"/>
          <w:kern w:val="0"/>
          <w:szCs w:val="21"/>
        </w:rPr>
      </w:pPr>
      <w:r>
        <w:rPr>
          <w:rFonts w:ascii="宋体" w:hAnsi="宋体" w:cs="宋体"/>
          <w:color w:val="000000"/>
          <w:kern w:val="0"/>
          <w:szCs w:val="21"/>
        </w:rPr>
        <w:t>《</w:t>
      </w:r>
      <w:r>
        <w:rPr>
          <w:rFonts w:hint="eastAsia" w:ascii="宋体" w:hAnsi="宋体" w:cs="宋体"/>
          <w:color w:val="000000"/>
          <w:kern w:val="0"/>
          <w:szCs w:val="21"/>
        </w:rPr>
        <w:t>景观工程与植物调研</w:t>
      </w:r>
      <w:r>
        <w:rPr>
          <w:rFonts w:ascii="宋体" w:hAnsi="宋体" w:cs="宋体"/>
          <w:color w:val="000000"/>
          <w:kern w:val="0"/>
          <w:szCs w:val="21"/>
        </w:rPr>
        <w:t>》是</w:t>
      </w:r>
      <w:r>
        <w:rPr>
          <w:rFonts w:hint="eastAsia" w:ascii="宋体" w:hAnsi="宋体" w:cs="宋体"/>
          <w:color w:val="000000"/>
          <w:kern w:val="0"/>
          <w:szCs w:val="21"/>
        </w:rPr>
        <w:t>环境设计专业</w:t>
      </w:r>
      <w:r>
        <w:rPr>
          <w:rFonts w:hint="eastAsia" w:ascii="宋体" w:hAnsi="宋体" w:cs="宋体"/>
          <w:color w:val="000000"/>
          <w:kern w:val="0"/>
          <w:szCs w:val="21"/>
          <w:lang w:eastAsia="zh-CN"/>
        </w:rPr>
        <w:t>（</w:t>
      </w:r>
      <w:r>
        <w:rPr>
          <w:rFonts w:hint="eastAsia" w:ascii="宋体" w:hAnsi="宋体" w:cs="宋体"/>
          <w:color w:val="000000"/>
          <w:kern w:val="0"/>
          <w:szCs w:val="21"/>
        </w:rPr>
        <w:t>景观方向</w:t>
      </w:r>
      <w:r>
        <w:rPr>
          <w:rFonts w:hint="eastAsia" w:ascii="宋体" w:hAnsi="宋体" w:cs="宋体"/>
          <w:color w:val="000000"/>
          <w:kern w:val="0"/>
          <w:szCs w:val="21"/>
          <w:lang w:eastAsia="zh-CN"/>
        </w:rPr>
        <w:t>）实践教学环节必修课</w:t>
      </w:r>
      <w:r>
        <w:rPr>
          <w:rFonts w:hint="eastAsia" w:ascii="宋体" w:hAnsi="宋体" w:cs="宋体"/>
          <w:color w:val="000000"/>
          <w:kern w:val="0"/>
          <w:szCs w:val="21"/>
        </w:rPr>
        <w:t>，对于景观施工、景观植物设计进行调研、了解以及学习积累的一门实践调研类课程。旨在让学生了解掌握景观施工、景观植物特点、类型、作用、空间布置等。从而为今后的专业课程打下基础。</w:t>
      </w:r>
    </w:p>
    <w:p>
      <w:pPr>
        <w:spacing w:line="460" w:lineRule="exact"/>
        <w:ind w:firstLine="420" w:firstLineChars="200"/>
        <w:rPr>
          <w:rFonts w:ascii="宋体" w:hAnsi="宋体"/>
        </w:rPr>
      </w:pPr>
    </w:p>
    <w:p>
      <w:pPr>
        <w:adjustRightInd w:val="0"/>
        <w:snapToGrid w:val="0"/>
        <w:spacing w:line="360" w:lineRule="auto"/>
        <w:ind w:firstLine="480" w:firstLineChars="200"/>
        <w:rPr>
          <w:rFonts w:ascii="宋体" w:hAnsi="宋体" w:eastAsia="黑体"/>
          <w:sz w:val="24"/>
        </w:rPr>
      </w:pPr>
      <w:r>
        <w:rPr>
          <w:rFonts w:hint="eastAsia" w:ascii="宋体" w:hAnsi="宋体" w:eastAsia="黑体"/>
          <w:sz w:val="24"/>
        </w:rPr>
        <w:t>（二）教学目标</w:t>
      </w:r>
    </w:p>
    <w:p>
      <w:pPr>
        <w:adjustRightInd w:val="0"/>
        <w:snapToGrid w:val="0"/>
        <w:spacing w:line="360" w:lineRule="auto"/>
        <w:ind w:firstLine="420" w:firstLineChars="200"/>
        <w:rPr>
          <w:rFonts w:hint="eastAsia" w:ascii="宋体" w:hAnsi="宋体"/>
          <w:b/>
          <w:bCs/>
        </w:rPr>
      </w:pPr>
      <w:r>
        <w:rPr>
          <w:rFonts w:hint="eastAsia" w:ascii="宋体" w:hAnsi="宋体"/>
          <w:b/>
          <w:bCs/>
        </w:rPr>
        <w:t>课程教学目标</w:t>
      </w:r>
    </w:p>
    <w:p>
      <w:pPr>
        <w:adjustRightInd w:val="0"/>
        <w:snapToGrid w:val="0"/>
        <w:spacing w:line="360" w:lineRule="auto"/>
        <w:ind w:firstLine="420" w:firstLineChars="200"/>
        <w:rPr>
          <w:rFonts w:ascii="宋体" w:hAnsi="宋体" w:cs="宋体"/>
          <w:color w:val="000000"/>
          <w:kern w:val="0"/>
          <w:szCs w:val="21"/>
        </w:rPr>
      </w:pPr>
      <w:r>
        <w:rPr>
          <w:rFonts w:hint="eastAsia"/>
          <w:szCs w:val="21"/>
        </w:rPr>
        <w:t>通过本课程的调研学习，让学生在《景观工程与施工图》、《植物设计》课程内容构成的基础上，对景观工程以及植物种类进行初步探知，使学生能够实际感知景观工程以及植物种类的相关内容、作用和呈现效果。从而能够进行学习积累，建立对景观工程施工的客观认识且能够在今后的专业学习中逐步得到拓展，从而在专业积累的基础上具有可持续发展的潜能。</w:t>
      </w:r>
    </w:p>
    <w:p>
      <w:pPr>
        <w:adjustRightInd w:val="0"/>
        <w:snapToGrid w:val="0"/>
        <w:spacing w:line="360" w:lineRule="auto"/>
        <w:ind w:firstLine="420" w:firstLineChars="200"/>
        <w:rPr>
          <w:rFonts w:hint="eastAsia" w:ascii="宋体" w:hAnsi="宋体"/>
          <w:b/>
          <w:bCs/>
        </w:rPr>
      </w:pPr>
      <w:r>
        <w:rPr>
          <w:rFonts w:hint="eastAsia" w:ascii="宋体" w:hAnsi="宋体"/>
          <w:b/>
          <w:bCs/>
        </w:rPr>
        <w:t>课程思政教学目标</w:t>
      </w:r>
    </w:p>
    <w:p>
      <w:pPr>
        <w:numPr>
          <w:ilvl w:val="0"/>
          <w:numId w:val="2"/>
        </w:numPr>
        <w:adjustRightInd w:val="0"/>
        <w:snapToGrid w:val="0"/>
        <w:spacing w:line="360" w:lineRule="auto"/>
        <w:rPr>
          <w:rFonts w:hint="eastAsia"/>
          <w:szCs w:val="21"/>
        </w:rPr>
      </w:pPr>
      <w:r>
        <w:rPr>
          <w:rFonts w:hint="eastAsia"/>
          <w:szCs w:val="21"/>
        </w:rPr>
        <w:t>关注环境，明确人与自然和谐发展的理念，树立可持续发展观；</w:t>
      </w:r>
    </w:p>
    <w:p>
      <w:pPr>
        <w:numPr>
          <w:ilvl w:val="0"/>
          <w:numId w:val="2"/>
        </w:numPr>
        <w:adjustRightInd w:val="0"/>
        <w:snapToGrid w:val="0"/>
        <w:spacing w:line="360" w:lineRule="auto"/>
        <w:rPr>
          <w:rFonts w:hint="eastAsia"/>
          <w:szCs w:val="21"/>
        </w:rPr>
      </w:pPr>
      <w:r>
        <w:rPr>
          <w:rFonts w:hint="eastAsia"/>
          <w:szCs w:val="21"/>
        </w:rPr>
        <w:t>培养学生科学思维习惯，发现问题、解决问题的能力，以及批判性思维；</w:t>
      </w:r>
    </w:p>
    <w:p>
      <w:pPr>
        <w:numPr>
          <w:ilvl w:val="0"/>
          <w:numId w:val="2"/>
        </w:numPr>
        <w:adjustRightInd w:val="0"/>
        <w:snapToGrid w:val="0"/>
        <w:spacing w:line="360" w:lineRule="auto"/>
        <w:rPr>
          <w:rFonts w:hint="eastAsia"/>
          <w:szCs w:val="21"/>
        </w:rPr>
      </w:pPr>
      <w:r>
        <w:rPr>
          <w:rFonts w:hint="eastAsia"/>
          <w:szCs w:val="21"/>
        </w:rPr>
        <w:t>培养学生创新实践精神、协作精神以及养成精益求精的工匠精神；</w:t>
      </w:r>
    </w:p>
    <w:p>
      <w:pPr>
        <w:spacing w:line="360" w:lineRule="exact"/>
        <w:rPr>
          <w:rFonts w:ascii="宋体" w:hAnsi="宋体"/>
          <w:b/>
          <w:szCs w:val="21"/>
        </w:rPr>
      </w:pPr>
      <w:r>
        <w:rPr>
          <w:rFonts w:hint="eastAsia"/>
          <w:szCs w:val="21"/>
        </w:rPr>
        <w:t>（4）设计报国，培养学生爱国情怀。</w:t>
      </w:r>
      <w:r>
        <w:rPr>
          <w:rFonts w:ascii="宋体" w:hAnsi="宋体"/>
        </w:rPr>
        <w:br w:type="textWrapping"/>
      </w:r>
    </w:p>
    <w:p>
      <w:pPr>
        <w:adjustRightInd w:val="0"/>
        <w:snapToGrid w:val="0"/>
        <w:spacing w:line="360" w:lineRule="auto"/>
        <w:ind w:firstLine="480" w:firstLineChars="200"/>
        <w:rPr>
          <w:rFonts w:ascii="宋体" w:hAnsi="宋体" w:eastAsia="黑体"/>
          <w:sz w:val="24"/>
        </w:rPr>
      </w:pPr>
      <w:r>
        <w:rPr>
          <w:rFonts w:hint="eastAsia" w:ascii="宋体" w:hAnsi="宋体" w:eastAsia="黑体"/>
          <w:sz w:val="24"/>
        </w:rPr>
        <w:t>（三）适用对象</w:t>
      </w:r>
    </w:p>
    <w:p>
      <w:pPr>
        <w:adjustRightInd w:val="0"/>
        <w:snapToGrid w:val="0"/>
        <w:spacing w:line="360" w:lineRule="auto"/>
        <w:ind w:firstLine="1050" w:firstLineChars="500"/>
        <w:rPr>
          <w:rFonts w:ascii="宋体" w:hAnsi="宋体"/>
        </w:rPr>
      </w:pPr>
      <w:r>
        <w:rPr>
          <w:rFonts w:hint="eastAsia" w:ascii="宋体" w:hAnsi="宋体"/>
          <w:lang w:val="zh-CN"/>
        </w:rPr>
        <w:t>艺术设计类本科专业（环境设计景观设计方向）</w:t>
      </w:r>
    </w:p>
    <w:p>
      <w:pPr>
        <w:adjustRightInd w:val="0"/>
        <w:snapToGrid w:val="0"/>
        <w:spacing w:line="360" w:lineRule="auto"/>
        <w:ind w:firstLine="480" w:firstLineChars="200"/>
        <w:rPr>
          <w:rFonts w:ascii="宋体" w:hAnsi="宋体" w:eastAsia="黑体"/>
          <w:sz w:val="24"/>
        </w:rPr>
      </w:pPr>
      <w:r>
        <w:rPr>
          <w:rFonts w:hint="eastAsia" w:ascii="宋体" w:hAnsi="宋体" w:eastAsia="黑体"/>
          <w:sz w:val="24"/>
        </w:rPr>
        <w:t>（四）先修课程与后续课程</w:t>
      </w:r>
    </w:p>
    <w:p>
      <w:pPr>
        <w:spacing w:line="460" w:lineRule="exact"/>
        <w:ind w:firstLine="420" w:firstLineChars="200"/>
        <w:rPr>
          <w:rFonts w:ascii="宋体" w:hAnsi="宋体"/>
        </w:rPr>
      </w:pPr>
      <w:r>
        <w:rPr>
          <w:rFonts w:hint="eastAsia" w:ascii="宋体" w:hAnsi="宋体"/>
        </w:rPr>
        <w:t>先修课程：《景观设计原理》、《古典园林设计》、《植物设计》等</w:t>
      </w:r>
    </w:p>
    <w:p>
      <w:pPr>
        <w:spacing w:line="460" w:lineRule="exact"/>
        <w:ind w:firstLine="420" w:firstLineChars="200"/>
        <w:rPr>
          <w:rFonts w:ascii="宋体" w:hAnsi="宋体"/>
        </w:rPr>
      </w:pPr>
      <w:r>
        <w:rPr>
          <w:rFonts w:hint="eastAsia" w:ascii="宋体" w:hAnsi="宋体"/>
        </w:rPr>
        <w:t>后续课程：《滨水景观设计》、《商业空间景观设计》 等</w:t>
      </w:r>
    </w:p>
    <w:p>
      <w:pPr>
        <w:adjustRightInd w:val="0"/>
        <w:snapToGrid w:val="0"/>
        <w:spacing w:line="360" w:lineRule="auto"/>
        <w:ind w:firstLine="1050" w:firstLineChars="500"/>
        <w:rPr>
          <w:rFonts w:ascii="宋体" w:hAnsi="宋体"/>
        </w:rPr>
      </w:pPr>
    </w:p>
    <w:p>
      <w:pPr>
        <w:adjustRightInd w:val="0"/>
        <w:snapToGrid w:val="0"/>
        <w:spacing w:line="360" w:lineRule="auto"/>
        <w:ind w:firstLine="561" w:firstLineChars="200"/>
        <w:rPr>
          <w:rFonts w:ascii="宋体" w:hAnsi="宋体" w:eastAsia="黑体"/>
          <w:b/>
          <w:bCs/>
          <w:sz w:val="28"/>
        </w:rPr>
      </w:pPr>
      <w:r>
        <w:rPr>
          <w:rFonts w:hint="eastAsia" w:ascii="宋体" w:hAnsi="宋体" w:eastAsia="黑体"/>
          <w:b/>
          <w:bCs/>
          <w:sz w:val="28"/>
        </w:rPr>
        <w:t>二、任课教师教学过程中应注意的事项</w:t>
      </w:r>
    </w:p>
    <w:p>
      <w:pPr>
        <w:adjustRightInd w:val="0"/>
        <w:snapToGrid w:val="0"/>
        <w:spacing w:line="360" w:lineRule="auto"/>
        <w:ind w:firstLine="420" w:firstLineChars="200"/>
        <w:rPr>
          <w:szCs w:val="21"/>
        </w:rPr>
      </w:pPr>
      <w:r>
        <w:rPr>
          <w:rFonts w:hint="eastAsia"/>
          <w:szCs w:val="21"/>
        </w:rPr>
        <w:t>1、强调对学生认知能力及设计思维的培养</w:t>
      </w:r>
    </w:p>
    <w:p>
      <w:pPr>
        <w:adjustRightInd w:val="0"/>
        <w:snapToGrid w:val="0"/>
        <w:spacing w:line="360" w:lineRule="auto"/>
        <w:ind w:firstLine="420" w:firstLineChars="200"/>
        <w:rPr>
          <w:szCs w:val="21"/>
        </w:rPr>
      </w:pPr>
      <w:r>
        <w:rPr>
          <w:rFonts w:hint="eastAsia"/>
          <w:szCs w:val="21"/>
        </w:rPr>
        <w:t>2、注重项目调研与理论解剖的结合</w:t>
      </w:r>
    </w:p>
    <w:p>
      <w:pPr>
        <w:adjustRightInd w:val="0"/>
        <w:snapToGrid w:val="0"/>
        <w:spacing w:line="360" w:lineRule="auto"/>
        <w:ind w:firstLine="420" w:firstLineChars="200"/>
        <w:rPr>
          <w:szCs w:val="21"/>
        </w:rPr>
      </w:pPr>
      <w:r>
        <w:rPr>
          <w:rFonts w:hint="eastAsia"/>
          <w:szCs w:val="21"/>
        </w:rPr>
        <w:t>3、通过实地调研中的每个细节去引导学生，关注设计方法与过程研究</w:t>
      </w:r>
    </w:p>
    <w:p>
      <w:pPr>
        <w:adjustRightInd w:val="0"/>
        <w:snapToGrid w:val="0"/>
        <w:spacing w:line="360" w:lineRule="auto"/>
        <w:ind w:firstLine="420" w:firstLineChars="200"/>
        <w:rPr>
          <w:szCs w:val="21"/>
        </w:rPr>
      </w:pPr>
      <w:r>
        <w:rPr>
          <w:rFonts w:hint="eastAsia"/>
          <w:szCs w:val="21"/>
        </w:rPr>
        <w:t>4、强调学生的综合表达能力与案例解读能力</w:t>
      </w:r>
    </w:p>
    <w:p>
      <w:pPr>
        <w:adjustRightInd w:val="0"/>
        <w:snapToGrid w:val="0"/>
        <w:spacing w:line="360" w:lineRule="auto"/>
        <w:ind w:firstLine="420" w:firstLineChars="200"/>
        <w:rPr>
          <w:szCs w:val="21"/>
        </w:rPr>
      </w:pPr>
      <w:r>
        <w:rPr>
          <w:rFonts w:hint="eastAsia"/>
          <w:szCs w:val="21"/>
        </w:rPr>
        <w:t>5、以丰富的教学形式促进学生自主学习能力的提升</w:t>
      </w:r>
    </w:p>
    <w:p>
      <w:pPr>
        <w:adjustRightInd w:val="0"/>
        <w:snapToGrid w:val="0"/>
        <w:spacing w:line="360" w:lineRule="auto"/>
        <w:ind w:firstLine="420" w:firstLineChars="200"/>
        <w:rPr>
          <w:szCs w:val="21"/>
        </w:rPr>
      </w:pPr>
      <w:r>
        <w:rPr>
          <w:rFonts w:hint="eastAsia"/>
          <w:szCs w:val="21"/>
        </w:rPr>
        <w:t>6、充分利用多媒体技术及网络教学资源</w:t>
      </w:r>
    </w:p>
    <w:p>
      <w:pPr>
        <w:adjustRightInd w:val="0"/>
        <w:snapToGrid w:val="0"/>
        <w:spacing w:line="360" w:lineRule="auto"/>
        <w:ind w:firstLine="1401" w:firstLineChars="500"/>
        <w:rPr>
          <w:rFonts w:ascii="宋体" w:hAnsi="宋体" w:eastAsia="黑体"/>
          <w:b/>
          <w:bCs/>
          <w:sz w:val="28"/>
        </w:rPr>
      </w:pPr>
    </w:p>
    <w:p>
      <w:pPr>
        <w:adjustRightInd w:val="0"/>
        <w:snapToGrid w:val="0"/>
        <w:spacing w:line="360" w:lineRule="auto"/>
        <w:ind w:firstLine="561" w:firstLineChars="200"/>
        <w:rPr>
          <w:rFonts w:ascii="黑体" w:hAnsi="宋体" w:eastAsia="黑体"/>
          <w:b/>
          <w:bCs/>
          <w:sz w:val="28"/>
        </w:rPr>
      </w:pPr>
      <w:r>
        <w:rPr>
          <w:rFonts w:hint="eastAsia" w:ascii="宋体" w:hAnsi="宋体" w:eastAsia="黑体"/>
          <w:b/>
          <w:bCs/>
          <w:sz w:val="28"/>
        </w:rPr>
        <w:t>三、学时要求与分配</w:t>
      </w:r>
      <w:r>
        <w:rPr>
          <w:rFonts w:hint="eastAsia" w:ascii="黑体" w:hAnsi="宋体" w:eastAsia="黑体"/>
          <w:b/>
          <w:bCs/>
          <w:sz w:val="28"/>
        </w:rPr>
        <w:t>：</w:t>
      </w:r>
    </w:p>
    <w:p>
      <w:pPr>
        <w:adjustRightInd w:val="0"/>
        <w:snapToGrid w:val="0"/>
        <w:spacing w:line="360" w:lineRule="auto"/>
        <w:ind w:left="483" w:leftChars="230"/>
        <w:rPr>
          <w:rFonts w:ascii="宋体" w:hAnsi="宋体" w:eastAsia="黑体"/>
          <w:sz w:val="24"/>
        </w:rPr>
      </w:pPr>
      <w:r>
        <w:rPr>
          <w:rFonts w:hint="eastAsia" w:ascii="黑体" w:hAnsi="宋体" w:eastAsia="黑体"/>
          <w:bCs/>
          <w:sz w:val="24"/>
        </w:rPr>
        <w:t>（一）</w:t>
      </w:r>
      <w:r>
        <w:rPr>
          <w:rFonts w:hint="eastAsia" w:ascii="宋体" w:hAnsi="宋体" w:eastAsia="黑体"/>
          <w:sz w:val="24"/>
        </w:rPr>
        <w:t>总学时要求</w:t>
      </w:r>
    </w:p>
    <w:p>
      <w:pPr>
        <w:adjustRightInd w:val="0"/>
        <w:snapToGrid w:val="0"/>
        <w:spacing w:line="360" w:lineRule="auto"/>
        <w:ind w:firstLine="1050" w:firstLineChars="500"/>
        <w:rPr>
          <w:rFonts w:ascii="宋体" w:hAnsi="宋体"/>
        </w:rPr>
      </w:pPr>
      <w:r>
        <w:rPr>
          <w:rFonts w:hint="eastAsia" w:ascii="宋体" w:hAnsi="宋体"/>
        </w:rPr>
        <w:t>本课程总学时计3</w:t>
      </w:r>
      <w:r>
        <w:rPr>
          <w:rFonts w:ascii="宋体" w:hAnsi="宋体"/>
        </w:rPr>
        <w:t>0</w:t>
      </w:r>
      <w:r>
        <w:rPr>
          <w:rFonts w:hint="eastAsia" w:ascii="宋体" w:hAnsi="宋体"/>
        </w:rPr>
        <w:t>学时。</w:t>
      </w:r>
    </w:p>
    <w:p>
      <w:pPr>
        <w:adjustRightInd w:val="0"/>
        <w:snapToGrid w:val="0"/>
        <w:spacing w:line="360" w:lineRule="auto"/>
        <w:ind w:left="482"/>
        <w:rPr>
          <w:rFonts w:ascii="宋体" w:hAnsi="宋体" w:eastAsia="黑体"/>
          <w:sz w:val="24"/>
        </w:rPr>
      </w:pPr>
      <w:r>
        <w:rPr>
          <w:rFonts w:hint="eastAsia" w:ascii="宋体" w:hAnsi="宋体" w:eastAsia="黑体"/>
          <w:sz w:val="24"/>
        </w:rPr>
        <w:t>（二）学时分配</w:t>
      </w:r>
    </w:p>
    <w:tbl>
      <w:tblPr>
        <w:tblStyle w:val="14"/>
        <w:tblW w:w="91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720"/>
        <w:gridCol w:w="3493"/>
        <w:gridCol w:w="1775"/>
        <w:gridCol w:w="801"/>
        <w:gridCol w:w="15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25" w:hRule="atLeast"/>
        </w:trPr>
        <w:tc>
          <w:tcPr>
            <w:tcW w:w="828" w:type="dxa"/>
            <w:vAlign w:val="center"/>
          </w:tcPr>
          <w:p>
            <w:pPr>
              <w:jc w:val="center"/>
              <w:rPr>
                <w:rFonts w:hint="eastAsia" w:ascii="Times New Roman" w:hAnsi="Times New Roman" w:eastAsia="宋体" w:cs="Times New Roman"/>
                <w:b/>
                <w:kern w:val="2"/>
                <w:sz w:val="21"/>
                <w:szCs w:val="24"/>
                <w:lang w:val="en-US" w:eastAsia="zh-CN" w:bidi="ar-SA"/>
              </w:rPr>
            </w:pPr>
            <w:r>
              <w:rPr>
                <w:rFonts w:hint="eastAsia"/>
                <w:b/>
              </w:rPr>
              <w:t>周别</w:t>
            </w:r>
          </w:p>
        </w:tc>
        <w:tc>
          <w:tcPr>
            <w:tcW w:w="720" w:type="dxa"/>
            <w:vAlign w:val="top"/>
          </w:tcPr>
          <w:p>
            <w:pPr>
              <w:jc w:val="center"/>
              <w:rPr>
                <w:rFonts w:hint="eastAsia" w:ascii="Times New Roman" w:hAnsi="Times New Roman" w:eastAsia="宋体" w:cs="Times New Roman"/>
                <w:b/>
                <w:kern w:val="2"/>
                <w:sz w:val="21"/>
                <w:szCs w:val="24"/>
                <w:lang w:val="en-US" w:eastAsia="zh-CN" w:bidi="ar-SA"/>
              </w:rPr>
            </w:pPr>
            <w:r>
              <w:rPr>
                <w:rFonts w:hint="eastAsia"/>
                <w:b/>
              </w:rPr>
              <w:t>授课次数</w:t>
            </w:r>
          </w:p>
        </w:tc>
        <w:tc>
          <w:tcPr>
            <w:tcW w:w="3493" w:type="dxa"/>
            <w:vAlign w:val="center"/>
          </w:tcPr>
          <w:p>
            <w:pPr>
              <w:ind w:firstLine="548" w:firstLineChars="0"/>
              <w:jc w:val="center"/>
              <w:rPr>
                <w:rFonts w:hint="eastAsia" w:ascii="Times New Roman" w:hAnsi="Times New Roman" w:eastAsia="宋体" w:cs="Times New Roman"/>
                <w:b/>
                <w:kern w:val="2"/>
                <w:sz w:val="21"/>
                <w:szCs w:val="24"/>
                <w:lang w:val="en-US" w:eastAsia="zh-CN" w:bidi="ar-SA"/>
              </w:rPr>
            </w:pPr>
            <w:r>
              <w:rPr>
                <w:rFonts w:hint="eastAsia"/>
                <w:b/>
              </w:rPr>
              <w:t xml:space="preserve">    授课章节与内容摘要</w:t>
            </w:r>
          </w:p>
        </w:tc>
        <w:tc>
          <w:tcPr>
            <w:tcW w:w="1775" w:type="dxa"/>
            <w:vAlign w:val="top"/>
          </w:tcPr>
          <w:p>
            <w:pPr>
              <w:jc w:val="center"/>
              <w:rPr>
                <w:rFonts w:hint="eastAsia" w:ascii="Times New Roman" w:hAnsi="Times New Roman" w:eastAsia="宋体" w:cs="Times New Roman"/>
                <w:b/>
                <w:kern w:val="2"/>
                <w:sz w:val="21"/>
                <w:szCs w:val="24"/>
                <w:lang w:val="en-US" w:eastAsia="zh-CN" w:bidi="ar-SA"/>
              </w:rPr>
            </w:pPr>
            <w:r>
              <w:rPr>
                <w:rFonts w:hint="eastAsia"/>
                <w:b/>
              </w:rPr>
              <w:t>课程思政融入点</w:t>
            </w:r>
          </w:p>
        </w:tc>
        <w:tc>
          <w:tcPr>
            <w:tcW w:w="801" w:type="dxa"/>
            <w:vAlign w:val="top"/>
          </w:tcPr>
          <w:p>
            <w:pPr>
              <w:jc w:val="center"/>
              <w:rPr>
                <w:rFonts w:hint="eastAsia" w:ascii="Times New Roman" w:hAnsi="Times New Roman" w:eastAsia="宋体" w:cs="Times New Roman"/>
                <w:b/>
                <w:kern w:val="2"/>
                <w:sz w:val="21"/>
                <w:szCs w:val="24"/>
                <w:lang w:val="en-US" w:eastAsia="zh-CN" w:bidi="ar-SA"/>
              </w:rPr>
            </w:pPr>
            <w:r>
              <w:rPr>
                <w:rFonts w:hint="eastAsia"/>
                <w:b/>
              </w:rPr>
              <w:t>教学时数</w:t>
            </w:r>
          </w:p>
        </w:tc>
        <w:tc>
          <w:tcPr>
            <w:tcW w:w="1553" w:type="dxa"/>
            <w:vAlign w:val="top"/>
          </w:tcPr>
          <w:p>
            <w:pPr>
              <w:rPr>
                <w:rFonts w:hint="eastAsia" w:ascii="Times New Roman" w:hAnsi="Times New Roman" w:eastAsia="宋体" w:cs="Times New Roman"/>
                <w:b/>
                <w:kern w:val="2"/>
                <w:sz w:val="21"/>
                <w:szCs w:val="24"/>
                <w:lang w:val="en-US" w:eastAsia="zh-CN" w:bidi="ar-SA"/>
              </w:rPr>
            </w:pPr>
            <w:r>
              <w:rPr>
                <w:rFonts w:hint="eastAsia"/>
                <w:b/>
              </w:rPr>
              <w:t xml:space="preserve">    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583" w:hRule="atLeast"/>
        </w:trPr>
        <w:tc>
          <w:tcPr>
            <w:tcW w:w="828" w:type="dxa"/>
          </w:tcPr>
          <w:p>
            <w:pPr>
              <w:rPr>
                <w:szCs w:val="21"/>
              </w:rPr>
            </w:pPr>
            <w:r>
              <w:rPr>
                <w:rFonts w:hint="eastAsia"/>
                <w:szCs w:val="21"/>
              </w:rPr>
              <w:t>9</w:t>
            </w:r>
          </w:p>
        </w:tc>
        <w:tc>
          <w:tcPr>
            <w:tcW w:w="720" w:type="dxa"/>
          </w:tcPr>
          <w:p>
            <w:pPr>
              <w:rPr>
                <w:szCs w:val="21"/>
              </w:rPr>
            </w:pPr>
            <w:r>
              <w:rPr>
                <w:szCs w:val="21"/>
              </w:rPr>
              <w:t>1</w:t>
            </w:r>
          </w:p>
        </w:tc>
        <w:tc>
          <w:tcPr>
            <w:tcW w:w="3493" w:type="dxa"/>
            <w:vAlign w:val="center"/>
          </w:tcPr>
          <w:p>
            <w:pPr>
              <w:rPr>
                <w:rFonts w:ascii="宋体" w:hAnsi="宋体"/>
                <w:color w:val="000000"/>
                <w:szCs w:val="21"/>
              </w:rPr>
            </w:pPr>
            <w:r>
              <w:rPr>
                <w:rFonts w:hint="eastAsia" w:ascii="宋体" w:hAnsi="宋体"/>
                <w:color w:val="000000"/>
                <w:szCs w:val="21"/>
              </w:rPr>
              <w:t>一、南京板桥装饰城调研（一）</w:t>
            </w:r>
          </w:p>
          <w:p>
            <w:pPr>
              <w:rPr>
                <w:rFonts w:ascii="宋体" w:hAnsi="宋体"/>
                <w:color w:val="000000"/>
                <w:szCs w:val="21"/>
              </w:rPr>
            </w:pPr>
            <w:r>
              <w:rPr>
                <w:rFonts w:hint="eastAsia" w:ascii="宋体" w:hAnsi="宋体"/>
                <w:color w:val="000000"/>
                <w:szCs w:val="21"/>
              </w:rPr>
              <w:t>景观铺装材料</w:t>
            </w:r>
          </w:p>
          <w:p>
            <w:pPr>
              <w:rPr>
                <w:rFonts w:ascii="宋体" w:hAnsi="宋体"/>
                <w:color w:val="000000"/>
                <w:szCs w:val="21"/>
              </w:rPr>
            </w:pPr>
            <w:r>
              <w:rPr>
                <w:rFonts w:hint="eastAsia" w:ascii="宋体" w:hAnsi="宋体"/>
                <w:color w:val="000000"/>
                <w:szCs w:val="21"/>
              </w:rPr>
              <w:t>（石材、木材、钢材等）</w:t>
            </w:r>
          </w:p>
          <w:p>
            <w:pPr>
              <w:rPr>
                <w:rFonts w:ascii="宋体" w:hAnsi="宋体"/>
                <w:color w:val="000000"/>
                <w:szCs w:val="21"/>
              </w:rPr>
            </w:pPr>
            <w:r>
              <w:rPr>
                <w:rFonts w:hint="eastAsia" w:ascii="宋体" w:hAnsi="宋体"/>
                <w:color w:val="000000"/>
                <w:szCs w:val="21"/>
              </w:rPr>
              <w:t>景观水体构造材料</w:t>
            </w:r>
          </w:p>
          <w:p>
            <w:pPr>
              <w:rPr>
                <w:rFonts w:ascii="宋体" w:hAnsi="宋体"/>
                <w:color w:val="000000"/>
                <w:szCs w:val="21"/>
              </w:rPr>
            </w:pPr>
            <w:r>
              <w:rPr>
                <w:rFonts w:hint="eastAsia" w:ascii="宋体" w:hAnsi="宋体"/>
                <w:color w:val="000000"/>
                <w:szCs w:val="21"/>
              </w:rPr>
              <w:t>景观灯具</w:t>
            </w:r>
          </w:p>
        </w:tc>
        <w:tc>
          <w:tcPr>
            <w:tcW w:w="1775" w:type="dxa"/>
          </w:tcPr>
          <w:p>
            <w:pPr>
              <w:rPr>
                <w:szCs w:val="21"/>
              </w:rPr>
            </w:pPr>
            <w:r>
              <w:rPr>
                <w:rFonts w:hint="eastAsia" w:ascii="宋体" w:hAnsi="宋体"/>
                <w:color w:val="333333"/>
                <w:kern w:val="0"/>
                <w:sz w:val="18"/>
                <w:szCs w:val="18"/>
                <w:shd w:val="clear" w:color="auto" w:fill="FFFFFF"/>
              </w:rPr>
              <w:t>了解</w:t>
            </w:r>
            <w:r>
              <w:rPr>
                <w:rFonts w:hint="eastAsia" w:ascii="宋体" w:hAnsi="宋体"/>
                <w:color w:val="333333"/>
                <w:kern w:val="0"/>
                <w:sz w:val="18"/>
                <w:szCs w:val="18"/>
                <w:shd w:val="clear" w:color="auto" w:fill="FFFFFF"/>
                <w:lang w:val="en-US" w:eastAsia="zh-CN"/>
              </w:rPr>
              <w:t>石材、木材、钢材等常用景观铺装材料以及景观水体构造材料等，通过对材料的认知，以实事求是的科学设计观引领设计，培养学生工匠精神。</w:t>
            </w:r>
          </w:p>
        </w:tc>
        <w:tc>
          <w:tcPr>
            <w:tcW w:w="801" w:type="dxa"/>
            <w:vAlign w:val="top"/>
          </w:tcPr>
          <w:p>
            <w:pPr>
              <w:rPr>
                <w:rFonts w:hint="eastAsia" w:ascii="Times New Roman" w:hAnsi="Times New Roman" w:eastAsia="宋体" w:cs="Times New Roman"/>
                <w:kern w:val="2"/>
                <w:sz w:val="21"/>
                <w:szCs w:val="21"/>
                <w:lang w:val="en-US" w:eastAsia="zh-CN" w:bidi="ar-SA"/>
              </w:rPr>
            </w:pPr>
            <w:r>
              <w:rPr>
                <w:rFonts w:hint="eastAsia"/>
                <w:szCs w:val="21"/>
                <w:lang w:val="en-US" w:eastAsia="zh-CN"/>
              </w:rPr>
              <w:t>5</w:t>
            </w:r>
          </w:p>
        </w:tc>
        <w:tc>
          <w:tcPr>
            <w:tcW w:w="1553" w:type="dxa"/>
          </w:tcPr>
          <w:p>
            <w:pPr>
              <w:rPr>
                <w:szCs w:val="21"/>
              </w:rPr>
            </w:pPr>
          </w:p>
          <w:p>
            <w:pPr>
              <w:rPr>
                <w:szCs w:val="21"/>
              </w:rPr>
            </w:pPr>
          </w:p>
          <w:p>
            <w:pPr>
              <w:rPr>
                <w:rFonts w:hint="eastAsia" w:eastAsia="宋体"/>
                <w:szCs w:val="21"/>
                <w:lang w:val="en-US" w:eastAsia="zh-CN"/>
              </w:rPr>
            </w:pPr>
            <w:r>
              <w:rPr>
                <w:rFonts w:hint="eastAsia"/>
                <w:szCs w:val="21"/>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25" w:hRule="atLeast"/>
        </w:trPr>
        <w:tc>
          <w:tcPr>
            <w:tcW w:w="828" w:type="dxa"/>
          </w:tcPr>
          <w:p>
            <w:pPr>
              <w:rPr>
                <w:szCs w:val="21"/>
              </w:rPr>
            </w:pPr>
            <w:r>
              <w:rPr>
                <w:rFonts w:hint="eastAsia"/>
                <w:szCs w:val="21"/>
              </w:rPr>
              <w:t>9</w:t>
            </w:r>
          </w:p>
        </w:tc>
        <w:tc>
          <w:tcPr>
            <w:tcW w:w="720" w:type="dxa"/>
          </w:tcPr>
          <w:p>
            <w:pPr>
              <w:rPr>
                <w:szCs w:val="21"/>
              </w:rPr>
            </w:pPr>
            <w:r>
              <w:rPr>
                <w:szCs w:val="21"/>
              </w:rPr>
              <w:t>1</w:t>
            </w:r>
          </w:p>
        </w:tc>
        <w:tc>
          <w:tcPr>
            <w:tcW w:w="3493" w:type="dxa"/>
            <w:vAlign w:val="center"/>
          </w:tcPr>
          <w:p>
            <w:pPr>
              <w:rPr>
                <w:rFonts w:ascii="宋体" w:hAnsi="宋体"/>
                <w:color w:val="000000"/>
                <w:szCs w:val="21"/>
              </w:rPr>
            </w:pPr>
            <w:r>
              <w:rPr>
                <w:rFonts w:hint="eastAsia" w:ascii="宋体" w:hAnsi="宋体"/>
                <w:color w:val="000000"/>
                <w:szCs w:val="21"/>
              </w:rPr>
              <w:t>一、南京板桥装饰城调研（一）</w:t>
            </w:r>
          </w:p>
          <w:p>
            <w:pPr>
              <w:rPr>
                <w:rFonts w:ascii="宋体" w:hAnsi="宋体"/>
                <w:color w:val="000000"/>
                <w:szCs w:val="21"/>
              </w:rPr>
            </w:pPr>
            <w:r>
              <w:rPr>
                <w:rFonts w:hint="eastAsia" w:ascii="宋体" w:hAnsi="宋体"/>
                <w:color w:val="000000"/>
                <w:szCs w:val="21"/>
              </w:rPr>
              <w:t>景观铺装材料</w:t>
            </w:r>
          </w:p>
          <w:p>
            <w:pPr>
              <w:rPr>
                <w:rFonts w:ascii="宋体" w:hAnsi="宋体"/>
                <w:color w:val="000000"/>
                <w:szCs w:val="21"/>
              </w:rPr>
            </w:pPr>
            <w:r>
              <w:rPr>
                <w:rFonts w:hint="eastAsia" w:ascii="宋体" w:hAnsi="宋体"/>
                <w:color w:val="000000"/>
                <w:szCs w:val="21"/>
              </w:rPr>
              <w:t>（石材、木材、钢材等）</w:t>
            </w:r>
          </w:p>
          <w:p>
            <w:pPr>
              <w:rPr>
                <w:rFonts w:ascii="宋体" w:hAnsi="宋体"/>
                <w:color w:val="000000"/>
                <w:szCs w:val="21"/>
              </w:rPr>
            </w:pPr>
            <w:r>
              <w:rPr>
                <w:rFonts w:hint="eastAsia" w:ascii="宋体" w:hAnsi="宋体"/>
                <w:color w:val="000000"/>
                <w:szCs w:val="21"/>
              </w:rPr>
              <w:t>景观水体构造材料</w:t>
            </w:r>
          </w:p>
          <w:p>
            <w:pPr>
              <w:rPr>
                <w:rFonts w:ascii="宋体" w:hAnsi="宋体"/>
                <w:color w:val="000000"/>
                <w:szCs w:val="21"/>
              </w:rPr>
            </w:pPr>
            <w:r>
              <w:rPr>
                <w:rFonts w:hint="eastAsia" w:ascii="宋体" w:hAnsi="宋体"/>
                <w:color w:val="000000"/>
                <w:szCs w:val="21"/>
              </w:rPr>
              <w:t>景观灯具</w:t>
            </w:r>
          </w:p>
        </w:tc>
        <w:tc>
          <w:tcPr>
            <w:tcW w:w="1775" w:type="dxa"/>
          </w:tcPr>
          <w:p>
            <w:pPr>
              <w:rPr>
                <w:szCs w:val="21"/>
              </w:rPr>
            </w:pPr>
            <w:r>
              <w:rPr>
                <w:rFonts w:hint="eastAsia" w:ascii="宋体" w:hAnsi="宋体"/>
                <w:color w:val="333333"/>
                <w:kern w:val="0"/>
                <w:sz w:val="18"/>
                <w:szCs w:val="18"/>
                <w:shd w:val="clear" w:color="auto" w:fill="FFFFFF"/>
              </w:rPr>
              <w:t>了解</w:t>
            </w:r>
            <w:r>
              <w:rPr>
                <w:rFonts w:hint="eastAsia" w:ascii="宋体" w:hAnsi="宋体"/>
                <w:color w:val="333333"/>
                <w:kern w:val="0"/>
                <w:sz w:val="18"/>
                <w:szCs w:val="18"/>
                <w:shd w:val="clear" w:color="auto" w:fill="FFFFFF"/>
                <w:lang w:val="en-US" w:eastAsia="zh-CN"/>
              </w:rPr>
              <w:t>石材、木材、钢材等常用景观铺装材料以及景观水体构造材料等，通过对材料的认知，以实事求是的科学设计观引领设计，培养学生工匠精神。</w:t>
            </w:r>
          </w:p>
        </w:tc>
        <w:tc>
          <w:tcPr>
            <w:tcW w:w="801" w:type="dxa"/>
            <w:vAlign w:val="top"/>
          </w:tcPr>
          <w:p>
            <w:pPr>
              <w:rPr>
                <w:rFonts w:ascii="Times New Roman" w:hAnsi="Times New Roman" w:eastAsia="宋体" w:cs="Times New Roman"/>
                <w:kern w:val="2"/>
                <w:sz w:val="21"/>
                <w:szCs w:val="21"/>
                <w:lang w:val="en-US" w:eastAsia="zh-CN" w:bidi="ar-SA"/>
              </w:rPr>
            </w:pPr>
            <w:r>
              <w:rPr>
                <w:rFonts w:hint="eastAsia"/>
                <w:szCs w:val="21"/>
              </w:rPr>
              <w:t>5</w:t>
            </w:r>
          </w:p>
        </w:tc>
        <w:tc>
          <w:tcPr>
            <w:tcW w:w="1553" w:type="dxa"/>
          </w:tcPr>
          <w:p>
            <w:pPr>
              <w:rPr>
                <w:b/>
                <w:sz w:val="30"/>
                <w:szCs w:val="30"/>
              </w:rPr>
            </w:pPr>
            <w:r>
              <w:rPr>
                <w:rFonts w:hint="eastAsia" w:ascii="宋体" w:hAnsi="宋体"/>
                <w:color w:val="000000"/>
                <w:szCs w:val="21"/>
              </w:rPr>
              <w:t>阶段性调研报告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46" w:hRule="atLeast"/>
        </w:trPr>
        <w:tc>
          <w:tcPr>
            <w:tcW w:w="828" w:type="dxa"/>
          </w:tcPr>
          <w:p>
            <w:pPr>
              <w:rPr>
                <w:szCs w:val="21"/>
              </w:rPr>
            </w:pPr>
            <w:r>
              <w:rPr>
                <w:rFonts w:hint="eastAsia"/>
                <w:szCs w:val="21"/>
              </w:rPr>
              <w:t>9</w:t>
            </w:r>
          </w:p>
        </w:tc>
        <w:tc>
          <w:tcPr>
            <w:tcW w:w="720" w:type="dxa"/>
          </w:tcPr>
          <w:p>
            <w:pPr>
              <w:rPr>
                <w:szCs w:val="21"/>
              </w:rPr>
            </w:pPr>
            <w:r>
              <w:rPr>
                <w:szCs w:val="21"/>
              </w:rPr>
              <w:t>1</w:t>
            </w:r>
          </w:p>
        </w:tc>
        <w:tc>
          <w:tcPr>
            <w:tcW w:w="3493" w:type="dxa"/>
            <w:vAlign w:val="center"/>
          </w:tcPr>
          <w:p>
            <w:pPr>
              <w:rPr>
                <w:rFonts w:ascii="宋体" w:hAnsi="宋体"/>
                <w:color w:val="000000"/>
                <w:szCs w:val="21"/>
              </w:rPr>
            </w:pPr>
            <w:r>
              <w:rPr>
                <w:rFonts w:hint="eastAsia" w:ascii="宋体" w:hAnsi="宋体"/>
                <w:color w:val="000000"/>
                <w:szCs w:val="21"/>
                <w:lang w:eastAsia="zh-CN"/>
              </w:rPr>
              <w:t>二</w:t>
            </w:r>
            <w:r>
              <w:rPr>
                <w:rFonts w:hint="eastAsia" w:ascii="宋体" w:hAnsi="宋体"/>
                <w:color w:val="000000"/>
                <w:szCs w:val="21"/>
              </w:rPr>
              <w:t>、南京</w:t>
            </w:r>
            <w:r>
              <w:rPr>
                <w:rFonts w:hint="eastAsia" w:ascii="宋体" w:hAnsi="宋体"/>
                <w:color w:val="000000"/>
                <w:szCs w:val="21"/>
                <w:lang w:eastAsia="zh-CN"/>
              </w:rPr>
              <w:t>仙东苗木基地调研</w:t>
            </w:r>
            <w:r>
              <w:rPr>
                <w:rFonts w:hint="eastAsia" w:ascii="宋体" w:hAnsi="宋体"/>
                <w:color w:val="000000"/>
                <w:szCs w:val="21"/>
              </w:rPr>
              <w:t>（一）</w:t>
            </w:r>
          </w:p>
          <w:p>
            <w:pPr>
              <w:rPr>
                <w:rFonts w:ascii="宋体" w:hAnsi="宋体"/>
                <w:color w:val="000000"/>
                <w:szCs w:val="21"/>
              </w:rPr>
            </w:pPr>
            <w:r>
              <w:rPr>
                <w:rFonts w:hint="eastAsia" w:ascii="宋体" w:hAnsi="宋体"/>
                <w:color w:val="000000"/>
                <w:szCs w:val="21"/>
              </w:rPr>
              <w:t>调研素材汇总、分析研究</w:t>
            </w:r>
          </w:p>
          <w:p>
            <w:pPr>
              <w:rPr>
                <w:rFonts w:ascii="宋体" w:hAnsi="宋体"/>
                <w:color w:val="000000"/>
                <w:szCs w:val="21"/>
              </w:rPr>
            </w:pPr>
            <w:r>
              <w:rPr>
                <w:rFonts w:hint="eastAsia" w:ascii="宋体" w:hAnsi="宋体"/>
                <w:color w:val="000000"/>
                <w:szCs w:val="21"/>
              </w:rPr>
              <w:t>总结与启示</w:t>
            </w:r>
          </w:p>
        </w:tc>
        <w:tc>
          <w:tcPr>
            <w:tcW w:w="1775" w:type="dxa"/>
          </w:tcPr>
          <w:p>
            <w:pPr>
              <w:rPr>
                <w:szCs w:val="21"/>
              </w:rPr>
            </w:pPr>
            <w:r>
              <w:rPr>
                <w:rFonts w:hint="eastAsia" w:ascii="宋体" w:hAnsi="宋体"/>
                <w:color w:val="333333"/>
                <w:kern w:val="0"/>
                <w:sz w:val="18"/>
                <w:szCs w:val="18"/>
                <w:shd w:val="clear" w:color="auto" w:fill="FFFFFF"/>
              </w:rPr>
              <w:t>通过</w:t>
            </w:r>
            <w:r>
              <w:rPr>
                <w:rFonts w:hint="eastAsia" w:ascii="宋体" w:hAnsi="宋体"/>
                <w:color w:val="333333"/>
                <w:kern w:val="0"/>
                <w:sz w:val="18"/>
                <w:szCs w:val="18"/>
                <w:shd w:val="clear" w:color="auto" w:fill="FFFFFF"/>
                <w:lang w:val="en-US" w:eastAsia="zh-CN"/>
              </w:rPr>
              <w:t>对植物的认知学习，培养学生用因地制宜的科学设计观</w:t>
            </w:r>
            <w:r>
              <w:rPr>
                <w:rFonts w:hint="eastAsia" w:ascii="宋体" w:hAnsi="宋体"/>
                <w:color w:val="333333"/>
                <w:kern w:val="0"/>
                <w:sz w:val="18"/>
                <w:szCs w:val="18"/>
                <w:shd w:val="clear" w:color="auto" w:fill="FFFFFF"/>
              </w:rPr>
              <w:t>，树立科学的职业观。了解植物的生态特性，设计中以传统文化为基础选择合适的植物，并符合生态性。</w:t>
            </w:r>
          </w:p>
        </w:tc>
        <w:tc>
          <w:tcPr>
            <w:tcW w:w="801" w:type="dxa"/>
            <w:vAlign w:val="top"/>
          </w:tcPr>
          <w:p>
            <w:pPr>
              <w:rPr>
                <w:rFonts w:hint="eastAsia" w:ascii="Times New Roman" w:hAnsi="Times New Roman" w:eastAsia="宋体" w:cs="Times New Roman"/>
                <w:kern w:val="2"/>
                <w:sz w:val="21"/>
                <w:szCs w:val="21"/>
                <w:lang w:val="en-US" w:eastAsia="zh-CN" w:bidi="ar-SA"/>
              </w:rPr>
            </w:pPr>
            <w:r>
              <w:rPr>
                <w:rFonts w:hint="eastAsia"/>
                <w:szCs w:val="21"/>
                <w:lang w:val="en-US" w:eastAsia="zh-CN"/>
              </w:rPr>
              <w:t>5</w:t>
            </w:r>
          </w:p>
        </w:tc>
        <w:tc>
          <w:tcPr>
            <w:tcW w:w="1553" w:type="dxa"/>
          </w:tcPr>
          <w:p>
            <w:pPr>
              <w:jc w:val="center"/>
              <w:rPr>
                <w:b/>
                <w:sz w:val="30"/>
                <w:szCs w:val="30"/>
              </w:rPr>
            </w:pPr>
            <w:r>
              <w:rPr>
                <w:rFonts w:hint="eastAsia" w:ascii="宋体" w:hAnsi="宋体"/>
                <w:color w:val="000000"/>
                <w:szCs w:val="21"/>
              </w:rPr>
              <w:t>阶段性调研报告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596" w:hRule="atLeast"/>
        </w:trPr>
        <w:tc>
          <w:tcPr>
            <w:tcW w:w="828" w:type="dxa"/>
          </w:tcPr>
          <w:p>
            <w:pPr>
              <w:rPr>
                <w:szCs w:val="21"/>
              </w:rPr>
            </w:pPr>
            <w:r>
              <w:rPr>
                <w:rFonts w:hint="eastAsia"/>
                <w:szCs w:val="21"/>
              </w:rPr>
              <w:t>9</w:t>
            </w:r>
          </w:p>
        </w:tc>
        <w:tc>
          <w:tcPr>
            <w:tcW w:w="720" w:type="dxa"/>
          </w:tcPr>
          <w:p>
            <w:pPr>
              <w:rPr>
                <w:szCs w:val="21"/>
              </w:rPr>
            </w:pPr>
            <w:r>
              <w:rPr>
                <w:szCs w:val="21"/>
              </w:rPr>
              <w:t>1</w:t>
            </w:r>
          </w:p>
        </w:tc>
        <w:tc>
          <w:tcPr>
            <w:tcW w:w="3493" w:type="dxa"/>
            <w:vAlign w:val="center"/>
          </w:tcPr>
          <w:p>
            <w:pPr>
              <w:rPr>
                <w:rFonts w:ascii="宋体" w:hAnsi="宋体"/>
                <w:color w:val="000000"/>
                <w:szCs w:val="21"/>
              </w:rPr>
            </w:pPr>
            <w:r>
              <w:rPr>
                <w:rFonts w:hint="eastAsia" w:ascii="宋体" w:hAnsi="宋体"/>
                <w:color w:val="000000"/>
                <w:szCs w:val="21"/>
                <w:lang w:eastAsia="zh-CN"/>
              </w:rPr>
              <w:t>三</w:t>
            </w:r>
            <w:r>
              <w:rPr>
                <w:rFonts w:hint="eastAsia" w:ascii="宋体" w:hAnsi="宋体"/>
                <w:color w:val="000000"/>
                <w:szCs w:val="21"/>
              </w:rPr>
              <w:t>、南京中山植物园调研（</w:t>
            </w:r>
            <w:r>
              <w:rPr>
                <w:rFonts w:hint="eastAsia" w:ascii="宋体" w:hAnsi="宋体"/>
                <w:color w:val="000000"/>
                <w:szCs w:val="21"/>
                <w:lang w:val="en-US" w:eastAsia="zh-CN"/>
              </w:rPr>
              <w:t>一</w:t>
            </w:r>
            <w:r>
              <w:rPr>
                <w:rFonts w:hint="eastAsia" w:ascii="宋体" w:hAnsi="宋体"/>
                <w:color w:val="000000"/>
                <w:szCs w:val="21"/>
              </w:rPr>
              <w:t>）</w:t>
            </w:r>
          </w:p>
          <w:p>
            <w:pPr>
              <w:rPr>
                <w:rFonts w:ascii="宋体" w:hAnsi="宋体"/>
                <w:color w:val="000000"/>
                <w:szCs w:val="21"/>
              </w:rPr>
            </w:pPr>
            <w:r>
              <w:rPr>
                <w:rFonts w:hint="eastAsia" w:ascii="宋体" w:hAnsi="宋体"/>
                <w:color w:val="000000"/>
                <w:szCs w:val="21"/>
              </w:rPr>
              <w:t>1、景观植物种类</w:t>
            </w:r>
          </w:p>
          <w:p>
            <w:pPr>
              <w:rPr>
                <w:rFonts w:ascii="宋体" w:hAnsi="宋体"/>
                <w:color w:val="000000"/>
                <w:szCs w:val="21"/>
              </w:rPr>
            </w:pPr>
            <w:r>
              <w:rPr>
                <w:rFonts w:hint="eastAsia" w:ascii="宋体" w:hAnsi="宋体"/>
                <w:color w:val="000000"/>
                <w:szCs w:val="21"/>
              </w:rPr>
              <w:t>（乔木、灌木、草本等）</w:t>
            </w:r>
          </w:p>
          <w:p>
            <w:pPr>
              <w:rPr>
                <w:rFonts w:ascii="宋体" w:hAnsi="宋体"/>
                <w:color w:val="000000"/>
                <w:szCs w:val="21"/>
              </w:rPr>
            </w:pPr>
            <w:r>
              <w:rPr>
                <w:rFonts w:hint="eastAsia" w:ascii="宋体" w:hAnsi="宋体"/>
                <w:color w:val="000000"/>
                <w:szCs w:val="21"/>
              </w:rPr>
              <w:t>2、景观植物配置方式</w:t>
            </w:r>
          </w:p>
        </w:tc>
        <w:tc>
          <w:tcPr>
            <w:tcW w:w="1775" w:type="dxa"/>
            <w:vAlign w:val="top"/>
          </w:tcPr>
          <w:p>
            <w:pPr>
              <w:rPr>
                <w:szCs w:val="21"/>
              </w:rPr>
            </w:pPr>
            <w:r>
              <w:rPr>
                <w:rFonts w:hint="eastAsia" w:ascii="宋体" w:hAnsi="宋体"/>
                <w:color w:val="333333"/>
                <w:kern w:val="0"/>
                <w:sz w:val="18"/>
                <w:szCs w:val="18"/>
                <w:shd w:val="clear" w:color="auto" w:fill="FFFFFF"/>
              </w:rPr>
              <w:t>通过</w:t>
            </w:r>
            <w:r>
              <w:rPr>
                <w:rFonts w:hint="eastAsia" w:ascii="宋体" w:hAnsi="宋体"/>
                <w:color w:val="333333"/>
                <w:kern w:val="0"/>
                <w:sz w:val="18"/>
                <w:szCs w:val="18"/>
                <w:shd w:val="clear" w:color="auto" w:fill="FFFFFF"/>
                <w:lang w:val="en-US" w:eastAsia="zh-CN"/>
              </w:rPr>
              <w:t>对植物的认知学习，培养学生用因地制宜的科学设计观</w:t>
            </w:r>
            <w:r>
              <w:rPr>
                <w:rFonts w:hint="eastAsia" w:ascii="宋体" w:hAnsi="宋体"/>
                <w:color w:val="333333"/>
                <w:kern w:val="0"/>
                <w:sz w:val="18"/>
                <w:szCs w:val="18"/>
                <w:shd w:val="clear" w:color="auto" w:fill="FFFFFF"/>
              </w:rPr>
              <w:t>，树立科学的职业观。了解植物的生态特性，设计中以传统文化为基础选择合适的植物，并符合生态性。</w:t>
            </w:r>
          </w:p>
        </w:tc>
        <w:tc>
          <w:tcPr>
            <w:tcW w:w="801" w:type="dxa"/>
            <w:vAlign w:val="top"/>
          </w:tcPr>
          <w:p>
            <w:pPr>
              <w:rPr>
                <w:rFonts w:hint="eastAsia" w:ascii="Times New Roman" w:hAnsi="Times New Roman" w:eastAsia="宋体" w:cs="Times New Roman"/>
                <w:kern w:val="2"/>
                <w:sz w:val="21"/>
                <w:szCs w:val="21"/>
                <w:lang w:val="en-US" w:eastAsia="zh-CN" w:bidi="ar-SA"/>
              </w:rPr>
            </w:pPr>
            <w:r>
              <w:rPr>
                <w:rFonts w:hint="eastAsia"/>
                <w:szCs w:val="21"/>
              </w:rPr>
              <w:t>5</w:t>
            </w:r>
          </w:p>
        </w:tc>
        <w:tc>
          <w:tcPr>
            <w:tcW w:w="1553" w:type="dxa"/>
          </w:tcPr>
          <w:p>
            <w:pPr>
              <w:rPr>
                <w:szCs w:val="21"/>
              </w:rPr>
            </w:pPr>
          </w:p>
          <w:p>
            <w:pPr>
              <w:rPr>
                <w:szCs w:val="21"/>
              </w:rPr>
            </w:pPr>
          </w:p>
          <w:p>
            <w:pPr>
              <w:rPr>
                <w:b/>
                <w:sz w:val="30"/>
                <w:szCs w:val="30"/>
              </w:rPr>
            </w:pPr>
            <w:r>
              <w:rPr>
                <w:rFonts w:hint="eastAsia" w:ascii="宋体" w:hAnsi="宋体"/>
                <w:color w:val="000000"/>
                <w:szCs w:val="21"/>
              </w:rPr>
              <w:t>阶段性调研报告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25" w:hRule="atLeast"/>
        </w:trPr>
        <w:tc>
          <w:tcPr>
            <w:tcW w:w="828" w:type="dxa"/>
          </w:tcPr>
          <w:p>
            <w:pPr>
              <w:rPr>
                <w:szCs w:val="21"/>
              </w:rPr>
            </w:pPr>
            <w:r>
              <w:rPr>
                <w:rFonts w:hint="eastAsia"/>
                <w:szCs w:val="21"/>
              </w:rPr>
              <w:t>9</w:t>
            </w:r>
          </w:p>
        </w:tc>
        <w:tc>
          <w:tcPr>
            <w:tcW w:w="720" w:type="dxa"/>
          </w:tcPr>
          <w:p>
            <w:pPr>
              <w:rPr>
                <w:szCs w:val="21"/>
              </w:rPr>
            </w:pPr>
            <w:r>
              <w:rPr>
                <w:szCs w:val="21"/>
              </w:rPr>
              <w:t>1</w:t>
            </w:r>
          </w:p>
        </w:tc>
        <w:tc>
          <w:tcPr>
            <w:tcW w:w="3493" w:type="dxa"/>
            <w:vAlign w:val="center"/>
          </w:tcPr>
          <w:p>
            <w:pPr>
              <w:rPr>
                <w:rFonts w:ascii="宋体" w:hAnsi="宋体"/>
                <w:color w:val="000000"/>
                <w:szCs w:val="21"/>
              </w:rPr>
            </w:pPr>
            <w:r>
              <w:rPr>
                <w:rFonts w:hint="eastAsia" w:ascii="宋体" w:hAnsi="宋体"/>
                <w:color w:val="000000"/>
                <w:szCs w:val="21"/>
                <w:lang w:eastAsia="zh-CN"/>
              </w:rPr>
              <w:t>三</w:t>
            </w:r>
            <w:r>
              <w:rPr>
                <w:rFonts w:hint="eastAsia" w:ascii="宋体" w:hAnsi="宋体"/>
                <w:color w:val="000000"/>
                <w:szCs w:val="21"/>
              </w:rPr>
              <w:t>、南京中山植物园调研（二）</w:t>
            </w:r>
          </w:p>
          <w:p>
            <w:pPr>
              <w:rPr>
                <w:rFonts w:ascii="宋体" w:hAnsi="宋体"/>
                <w:color w:val="000000"/>
                <w:szCs w:val="21"/>
              </w:rPr>
            </w:pPr>
            <w:r>
              <w:rPr>
                <w:rFonts w:hint="eastAsia" w:ascii="宋体" w:hAnsi="宋体"/>
                <w:color w:val="000000"/>
                <w:szCs w:val="21"/>
              </w:rPr>
              <w:t>1、景观植物种类</w:t>
            </w:r>
          </w:p>
          <w:p>
            <w:pPr>
              <w:rPr>
                <w:rFonts w:ascii="宋体" w:hAnsi="宋体"/>
                <w:color w:val="000000"/>
                <w:szCs w:val="21"/>
              </w:rPr>
            </w:pPr>
            <w:r>
              <w:rPr>
                <w:rFonts w:hint="eastAsia" w:ascii="宋体" w:hAnsi="宋体"/>
                <w:color w:val="000000"/>
                <w:szCs w:val="21"/>
              </w:rPr>
              <w:t>（乔木、灌木、草本等）</w:t>
            </w:r>
          </w:p>
          <w:p>
            <w:pPr>
              <w:rPr>
                <w:rFonts w:ascii="宋体" w:hAnsi="宋体"/>
                <w:color w:val="000000"/>
                <w:szCs w:val="21"/>
              </w:rPr>
            </w:pPr>
            <w:r>
              <w:rPr>
                <w:rFonts w:hint="eastAsia" w:ascii="宋体" w:hAnsi="宋体"/>
                <w:color w:val="000000"/>
                <w:szCs w:val="21"/>
              </w:rPr>
              <w:t>2、景观植物配置方式</w:t>
            </w:r>
          </w:p>
        </w:tc>
        <w:tc>
          <w:tcPr>
            <w:tcW w:w="1775" w:type="dxa"/>
            <w:vAlign w:val="top"/>
          </w:tcPr>
          <w:p>
            <w:pPr>
              <w:rPr>
                <w:szCs w:val="21"/>
              </w:rPr>
            </w:pPr>
            <w:r>
              <w:rPr>
                <w:rFonts w:hint="eastAsia" w:ascii="宋体" w:hAnsi="宋体"/>
                <w:color w:val="333333"/>
                <w:kern w:val="0"/>
                <w:sz w:val="18"/>
                <w:szCs w:val="18"/>
                <w:shd w:val="clear" w:color="auto" w:fill="FFFFFF"/>
              </w:rPr>
              <w:t>通过</w:t>
            </w:r>
            <w:r>
              <w:rPr>
                <w:rFonts w:hint="eastAsia" w:ascii="宋体" w:hAnsi="宋体"/>
                <w:color w:val="333333"/>
                <w:kern w:val="0"/>
                <w:sz w:val="18"/>
                <w:szCs w:val="18"/>
                <w:shd w:val="clear" w:color="auto" w:fill="FFFFFF"/>
                <w:lang w:val="en-US" w:eastAsia="zh-CN"/>
              </w:rPr>
              <w:t>对植物的认知学习，培养学生用因地制宜的科学设计观</w:t>
            </w:r>
            <w:r>
              <w:rPr>
                <w:rFonts w:hint="eastAsia" w:ascii="宋体" w:hAnsi="宋体"/>
                <w:color w:val="333333"/>
                <w:kern w:val="0"/>
                <w:sz w:val="18"/>
                <w:szCs w:val="18"/>
                <w:shd w:val="clear" w:color="auto" w:fill="FFFFFF"/>
              </w:rPr>
              <w:t>，树立科学的职业观。了解植物的生态特性，设计中以传统文化为基础选择合适的植物，并符合生态性。</w:t>
            </w:r>
          </w:p>
        </w:tc>
        <w:tc>
          <w:tcPr>
            <w:tcW w:w="801" w:type="dxa"/>
            <w:vAlign w:val="top"/>
          </w:tcPr>
          <w:p>
            <w:pPr>
              <w:rPr>
                <w:rFonts w:hint="eastAsia" w:ascii="Times New Roman" w:hAnsi="Times New Roman" w:eastAsia="宋体" w:cs="Times New Roman"/>
                <w:kern w:val="2"/>
                <w:sz w:val="21"/>
                <w:szCs w:val="21"/>
                <w:lang w:val="en-US" w:eastAsia="zh-CN" w:bidi="ar-SA"/>
              </w:rPr>
            </w:pPr>
            <w:r>
              <w:rPr>
                <w:rFonts w:hint="eastAsia"/>
                <w:szCs w:val="21"/>
                <w:lang w:val="en-US" w:eastAsia="zh-CN"/>
              </w:rPr>
              <w:t>5</w:t>
            </w:r>
          </w:p>
        </w:tc>
        <w:tc>
          <w:tcPr>
            <w:tcW w:w="1553" w:type="dxa"/>
          </w:tcPr>
          <w:p>
            <w:pPr>
              <w:jc w:val="center"/>
              <w:rPr>
                <w:b/>
                <w:sz w:val="30"/>
                <w:szCs w:val="30"/>
              </w:rPr>
            </w:pPr>
            <w:r>
              <w:rPr>
                <w:rFonts w:hint="eastAsia" w:ascii="宋体" w:hAnsi="宋体"/>
                <w:color w:val="000000"/>
                <w:szCs w:val="21"/>
              </w:rPr>
              <w:t>阶段性调研报告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36" w:hRule="atLeast"/>
        </w:trPr>
        <w:tc>
          <w:tcPr>
            <w:tcW w:w="828" w:type="dxa"/>
          </w:tcPr>
          <w:p>
            <w:pPr>
              <w:rPr>
                <w:szCs w:val="21"/>
              </w:rPr>
            </w:pPr>
            <w:r>
              <w:rPr>
                <w:rFonts w:hint="eastAsia"/>
                <w:szCs w:val="21"/>
              </w:rPr>
              <w:t>9</w:t>
            </w:r>
          </w:p>
        </w:tc>
        <w:tc>
          <w:tcPr>
            <w:tcW w:w="720" w:type="dxa"/>
          </w:tcPr>
          <w:p>
            <w:pPr>
              <w:rPr>
                <w:szCs w:val="21"/>
              </w:rPr>
            </w:pPr>
            <w:r>
              <w:rPr>
                <w:szCs w:val="21"/>
              </w:rPr>
              <w:t>1</w:t>
            </w:r>
          </w:p>
        </w:tc>
        <w:tc>
          <w:tcPr>
            <w:tcW w:w="3493" w:type="dxa"/>
            <w:vAlign w:val="center"/>
          </w:tcPr>
          <w:p>
            <w:pPr>
              <w:rPr>
                <w:rFonts w:ascii="宋体" w:hAnsi="宋体"/>
                <w:color w:val="000000"/>
                <w:szCs w:val="21"/>
              </w:rPr>
            </w:pPr>
            <w:r>
              <w:rPr>
                <w:rFonts w:hint="eastAsia" w:ascii="宋体" w:hAnsi="宋体"/>
                <w:color w:val="000000"/>
                <w:szCs w:val="21"/>
                <w:lang w:eastAsia="zh-CN"/>
              </w:rPr>
              <w:t>四</w:t>
            </w:r>
            <w:r>
              <w:rPr>
                <w:rFonts w:hint="eastAsia" w:ascii="宋体" w:hAnsi="宋体"/>
                <w:color w:val="000000"/>
                <w:szCs w:val="21"/>
              </w:rPr>
              <w:t>、调研报告总结</w:t>
            </w:r>
          </w:p>
        </w:tc>
        <w:tc>
          <w:tcPr>
            <w:tcW w:w="1775" w:type="dxa"/>
            <w:vAlign w:val="top"/>
          </w:tcPr>
          <w:p>
            <w:pPr>
              <w:rPr>
                <w:rFonts w:hint="eastAsia" w:ascii="宋体" w:hAnsi="宋体"/>
                <w:color w:val="333333"/>
                <w:kern w:val="0"/>
                <w:sz w:val="18"/>
                <w:szCs w:val="18"/>
                <w:shd w:val="clear" w:color="auto" w:fill="FFFFFF"/>
                <w:lang w:val="en-US" w:eastAsia="zh-CN"/>
              </w:rPr>
            </w:pPr>
            <w:r>
              <w:rPr>
                <w:rFonts w:hint="eastAsia" w:ascii="宋体" w:hAnsi="宋体"/>
                <w:color w:val="333333"/>
                <w:kern w:val="0"/>
                <w:sz w:val="18"/>
                <w:szCs w:val="18"/>
                <w:shd w:val="clear" w:color="auto" w:fill="FFFFFF"/>
              </w:rPr>
              <w:t>科学审视及借鉴</w:t>
            </w:r>
            <w:r>
              <w:rPr>
                <w:rFonts w:hint="eastAsia" w:ascii="宋体" w:hAnsi="宋体"/>
                <w:color w:val="333333"/>
                <w:kern w:val="0"/>
                <w:sz w:val="18"/>
                <w:szCs w:val="18"/>
                <w:shd w:val="clear" w:color="auto" w:fill="FFFFFF"/>
                <w:lang w:val="en-US" w:eastAsia="zh-CN"/>
              </w:rPr>
              <w:t>优秀植物及景观工程案例，设计中坚持因地制宜的科学设计观，以人为本，</w:t>
            </w:r>
            <w:r>
              <w:rPr>
                <w:rFonts w:hint="eastAsia" w:ascii="宋体" w:hAnsi="宋体"/>
                <w:color w:val="333333"/>
                <w:kern w:val="0"/>
                <w:sz w:val="18"/>
                <w:szCs w:val="18"/>
                <w:shd w:val="clear" w:color="auto" w:fill="FFFFFF"/>
              </w:rPr>
              <w:t>树立正确的职业观与责任感。</w:t>
            </w:r>
          </w:p>
        </w:tc>
        <w:tc>
          <w:tcPr>
            <w:tcW w:w="801" w:type="dxa"/>
            <w:vAlign w:val="top"/>
          </w:tcPr>
          <w:p>
            <w:pPr>
              <w:rPr>
                <w:rFonts w:hint="eastAsia" w:ascii="Times New Roman" w:hAnsi="Times New Roman" w:eastAsia="宋体" w:cs="Times New Roman"/>
                <w:kern w:val="2"/>
                <w:sz w:val="21"/>
                <w:szCs w:val="21"/>
                <w:lang w:val="en-US" w:eastAsia="zh-CN" w:bidi="ar-SA"/>
              </w:rPr>
            </w:pPr>
            <w:r>
              <w:rPr>
                <w:rFonts w:hint="eastAsia"/>
                <w:szCs w:val="21"/>
                <w:lang w:val="en-US" w:eastAsia="zh-CN"/>
              </w:rPr>
              <w:t>5</w:t>
            </w:r>
          </w:p>
        </w:tc>
        <w:tc>
          <w:tcPr>
            <w:tcW w:w="1553" w:type="dxa"/>
          </w:tcPr>
          <w:p>
            <w:pPr>
              <w:rPr>
                <w:b/>
                <w:sz w:val="30"/>
                <w:szCs w:val="30"/>
              </w:rPr>
            </w:pPr>
            <w:r>
              <w:rPr>
                <w:rFonts w:hint="eastAsia" w:ascii="宋体" w:hAnsi="宋体"/>
                <w:color w:val="000000"/>
                <w:szCs w:val="21"/>
                <w:lang w:val="en-US" w:eastAsia="zh-CN"/>
              </w:rPr>
              <w:t>总结</w:t>
            </w:r>
            <w:r>
              <w:rPr>
                <w:rFonts w:hint="eastAsia" w:ascii="宋体" w:hAnsi="宋体"/>
                <w:color w:val="000000"/>
                <w:szCs w:val="21"/>
              </w:rPr>
              <w:t>性调研报告</w:t>
            </w:r>
          </w:p>
        </w:tc>
      </w:tr>
    </w:tbl>
    <w:p>
      <w:pPr>
        <w:adjustRightInd w:val="0"/>
        <w:snapToGrid w:val="0"/>
        <w:spacing w:line="360" w:lineRule="auto"/>
        <w:rPr>
          <w:rFonts w:ascii="黑体" w:hAnsi="宋体" w:eastAsia="黑体"/>
          <w:b/>
        </w:rPr>
      </w:pPr>
    </w:p>
    <w:p>
      <w:pPr>
        <w:adjustRightInd w:val="0"/>
        <w:snapToGrid w:val="0"/>
        <w:spacing w:line="360" w:lineRule="auto"/>
        <w:ind w:firstLine="275" w:firstLineChars="98"/>
        <w:rPr>
          <w:rFonts w:eastAsia="黑体"/>
          <w:b/>
          <w:bCs/>
          <w:sz w:val="28"/>
        </w:rPr>
      </w:pPr>
      <w:r>
        <w:rPr>
          <w:rFonts w:hint="eastAsia" w:ascii="宋体" w:hAnsi="宋体" w:eastAsia="黑体"/>
          <w:b/>
          <w:bCs/>
          <w:sz w:val="28"/>
        </w:rPr>
        <w:t>四、</w:t>
      </w:r>
      <w:r>
        <w:rPr>
          <w:rFonts w:hint="eastAsia" w:eastAsia="黑体"/>
          <w:b/>
          <w:bCs/>
          <w:sz w:val="28"/>
        </w:rPr>
        <w:t>实践教学内容与要求</w:t>
      </w:r>
    </w:p>
    <w:p>
      <w:pPr>
        <w:ind w:firstLine="420" w:firstLineChars="200"/>
        <w:jc w:val="left"/>
      </w:pPr>
      <w:r>
        <w:rPr>
          <w:rFonts w:hint="eastAsia"/>
        </w:rPr>
        <w:t>本课程在教学中采用了案例式、情境式等方法引导学生主动进入设计状态，激励学生不断要求进步，并且让学生组成设计团队进行练习，使资源优化整合并增强学生的团队合作意识。</w:t>
      </w:r>
    </w:p>
    <w:p>
      <w:pPr>
        <w:pStyle w:val="22"/>
        <w:numPr>
          <w:ilvl w:val="0"/>
          <w:numId w:val="3"/>
        </w:numPr>
        <w:ind w:firstLineChars="0"/>
        <w:jc w:val="left"/>
      </w:pPr>
      <w:r>
        <w:rPr>
          <w:rFonts w:hint="eastAsia"/>
        </w:rPr>
        <w:t>前往南京本地各大</w:t>
      </w:r>
      <w:r>
        <w:rPr>
          <w:rFonts w:hint="eastAsia"/>
          <w:lang w:val="en-US" w:eastAsia="zh-CN"/>
        </w:rPr>
        <w:t>园林景观装饰材料城</w:t>
      </w:r>
      <w:r>
        <w:rPr>
          <w:rFonts w:hint="eastAsia"/>
        </w:rPr>
        <w:t>进行实地调研，帮助学生了解市场应用。</w:t>
      </w:r>
    </w:p>
    <w:p>
      <w:pPr>
        <w:pStyle w:val="22"/>
        <w:numPr>
          <w:ilvl w:val="0"/>
          <w:numId w:val="3"/>
        </w:numPr>
        <w:ind w:firstLineChars="0"/>
        <w:jc w:val="left"/>
      </w:pPr>
      <w:r>
        <w:rPr>
          <w:rFonts w:hint="eastAsia"/>
        </w:rPr>
        <w:t>借助校企合作工作室平台，帮助学生了解市场需求；</w:t>
      </w:r>
    </w:p>
    <w:p>
      <w:pPr>
        <w:ind w:firstLine="420" w:firstLineChars="200"/>
        <w:jc w:val="left"/>
      </w:pPr>
      <w:r>
        <w:rPr>
          <w:rFonts w:hint="eastAsia"/>
        </w:rPr>
        <w:t>2、进一步加强学生对资料、案例收集整理并分析中外优秀设计案例，丰富学生的专业信息；</w:t>
      </w:r>
    </w:p>
    <w:p>
      <w:pPr>
        <w:ind w:firstLine="420" w:firstLineChars="200"/>
        <w:jc w:val="left"/>
      </w:pPr>
      <w:r>
        <w:rPr>
          <w:rFonts w:hint="eastAsia"/>
        </w:rPr>
        <w:t>3、仍需注重培养学生的多元化思维和表现能力；</w:t>
      </w:r>
    </w:p>
    <w:p>
      <w:pPr>
        <w:ind w:firstLine="420" w:firstLineChars="200"/>
        <w:jc w:val="left"/>
      </w:pPr>
      <w:r>
        <w:rPr>
          <w:rFonts w:hint="eastAsia"/>
        </w:rPr>
        <w:t>4、进一步调整扩充资源，利用教学云平台，丰富教学手段，培养学生的自主学习能力。</w:t>
      </w:r>
    </w:p>
    <w:p>
      <w:pPr>
        <w:adjustRightInd w:val="0"/>
        <w:snapToGrid w:val="0"/>
        <w:spacing w:line="360" w:lineRule="auto"/>
        <w:jc w:val="center"/>
        <w:rPr>
          <w:rFonts w:hint="eastAsia" w:ascii="仿宋" w:hAnsi="仿宋" w:eastAsia="仿宋"/>
          <w:b/>
          <w:kern w:val="0"/>
          <w:sz w:val="28"/>
          <w:szCs w:val="28"/>
        </w:rPr>
      </w:pPr>
    </w:p>
    <w:p>
      <w:pPr>
        <w:adjustRightInd w:val="0"/>
        <w:snapToGrid w:val="0"/>
        <w:spacing w:line="360" w:lineRule="auto"/>
        <w:jc w:val="center"/>
        <w:rPr>
          <w:rFonts w:hint="eastAsia" w:ascii="仿宋" w:hAnsi="仿宋" w:eastAsia="仿宋"/>
          <w:b/>
          <w:kern w:val="0"/>
          <w:sz w:val="28"/>
          <w:szCs w:val="28"/>
        </w:rPr>
      </w:pPr>
      <w:r>
        <w:rPr>
          <w:rFonts w:hint="eastAsia" w:ascii="仿宋" w:hAnsi="仿宋" w:eastAsia="仿宋"/>
          <w:b/>
          <w:kern w:val="0"/>
          <w:sz w:val="28"/>
          <w:szCs w:val="28"/>
          <w:lang w:eastAsia="zh-CN"/>
        </w:rPr>
        <w:t>（</w:t>
      </w:r>
      <w:r>
        <w:rPr>
          <w:rFonts w:hint="eastAsia" w:ascii="仿宋" w:hAnsi="仿宋" w:eastAsia="仿宋"/>
          <w:b/>
          <w:kern w:val="0"/>
          <w:sz w:val="28"/>
          <w:szCs w:val="28"/>
          <w:lang w:val="en-US" w:eastAsia="zh-CN"/>
        </w:rPr>
        <w:t>一）</w:t>
      </w:r>
      <w:r>
        <w:rPr>
          <w:rFonts w:hint="eastAsia" w:ascii="仿宋" w:hAnsi="仿宋" w:eastAsia="仿宋"/>
          <w:b/>
          <w:kern w:val="0"/>
          <w:sz w:val="28"/>
          <w:szCs w:val="28"/>
        </w:rPr>
        <w:t>实践教学项目一览表</w:t>
      </w:r>
    </w:p>
    <w:tbl>
      <w:tblPr>
        <w:tblStyle w:val="14"/>
        <w:tblW w:w="87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3"/>
        <w:gridCol w:w="1194"/>
        <w:gridCol w:w="1246"/>
        <w:gridCol w:w="1454"/>
        <w:gridCol w:w="2406"/>
        <w:gridCol w:w="1714"/>
      </w:tblGrid>
      <w:tr>
        <w:trPr>
          <w:jc w:val="center"/>
        </w:trPr>
        <w:tc>
          <w:tcPr>
            <w:tcW w:w="743"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adjustRightInd w:val="0"/>
              <w:snapToGrid w:val="0"/>
              <w:spacing w:line="360" w:lineRule="auto"/>
              <w:ind w:leftChars="-50" w:right="-107" w:rightChars="-51" w:hanging="105" w:hangingChars="50"/>
              <w:jc w:val="center"/>
              <w:rPr>
                <w:rFonts w:ascii="宋体" w:hAnsi="宋体"/>
                <w:b/>
                <w:color w:val="000000"/>
                <w:kern w:val="0"/>
                <w:szCs w:val="21"/>
              </w:rPr>
            </w:pPr>
            <w:r>
              <w:rPr>
                <w:rFonts w:hint="eastAsia" w:ascii="宋体" w:hAnsi="宋体" w:cs="宋体"/>
                <w:b/>
                <w:color w:val="000000"/>
                <w:kern w:val="0"/>
                <w:szCs w:val="21"/>
              </w:rPr>
              <w:t>序号</w:t>
            </w:r>
          </w:p>
        </w:tc>
        <w:tc>
          <w:tcPr>
            <w:tcW w:w="1194"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adjustRightInd w:val="0"/>
              <w:snapToGrid w:val="0"/>
              <w:spacing w:line="360" w:lineRule="auto"/>
              <w:jc w:val="center"/>
              <w:rPr>
                <w:rFonts w:ascii="宋体" w:hAnsi="宋体"/>
                <w:b/>
                <w:color w:val="000000"/>
                <w:kern w:val="0"/>
                <w:szCs w:val="21"/>
              </w:rPr>
            </w:pPr>
            <w:r>
              <w:rPr>
                <w:rFonts w:hint="eastAsia" w:ascii="宋体" w:hAnsi="宋体" w:cs="宋体"/>
                <w:b/>
                <w:color w:val="000000"/>
                <w:kern w:val="0"/>
                <w:szCs w:val="21"/>
              </w:rPr>
              <w:t>实践名称</w:t>
            </w:r>
          </w:p>
        </w:tc>
        <w:tc>
          <w:tcPr>
            <w:tcW w:w="124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adjustRightInd w:val="0"/>
              <w:snapToGrid w:val="0"/>
              <w:spacing w:line="360" w:lineRule="auto"/>
              <w:jc w:val="center"/>
              <w:rPr>
                <w:rFonts w:ascii="宋体" w:hAnsi="宋体"/>
                <w:b/>
                <w:color w:val="000000"/>
                <w:kern w:val="0"/>
                <w:szCs w:val="21"/>
              </w:rPr>
            </w:pPr>
            <w:r>
              <w:rPr>
                <w:rFonts w:hint="eastAsia" w:ascii="宋体" w:hAnsi="宋体" w:cs="宋体"/>
                <w:b/>
                <w:color w:val="000000"/>
                <w:kern w:val="0"/>
                <w:szCs w:val="21"/>
              </w:rPr>
              <w:t>每组人数</w:t>
            </w:r>
          </w:p>
        </w:tc>
        <w:tc>
          <w:tcPr>
            <w:tcW w:w="1454"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adjustRightInd w:val="0"/>
              <w:snapToGrid w:val="0"/>
              <w:spacing w:line="360" w:lineRule="auto"/>
              <w:ind w:left="-109" w:leftChars="-52" w:right="-107" w:rightChars="-51"/>
              <w:jc w:val="center"/>
              <w:rPr>
                <w:rFonts w:ascii="宋体" w:hAnsi="宋体"/>
                <w:b/>
                <w:color w:val="000000"/>
                <w:kern w:val="0"/>
                <w:szCs w:val="21"/>
              </w:rPr>
            </w:pPr>
            <w:r>
              <w:rPr>
                <w:rFonts w:hint="eastAsia" w:ascii="宋体" w:hAnsi="宋体" w:cs="宋体"/>
                <w:b/>
                <w:color w:val="000000"/>
                <w:kern w:val="0"/>
                <w:szCs w:val="21"/>
              </w:rPr>
              <w:t>实践时数</w:t>
            </w:r>
          </w:p>
        </w:tc>
        <w:tc>
          <w:tcPr>
            <w:tcW w:w="240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adjustRightInd w:val="0"/>
              <w:snapToGrid w:val="0"/>
              <w:spacing w:line="360" w:lineRule="auto"/>
              <w:jc w:val="center"/>
              <w:rPr>
                <w:rFonts w:ascii="宋体" w:hAnsi="宋体" w:cs="宋体"/>
                <w:b/>
                <w:color w:val="000000"/>
                <w:kern w:val="0"/>
                <w:szCs w:val="21"/>
              </w:rPr>
            </w:pPr>
            <w:r>
              <w:rPr>
                <w:rFonts w:hint="eastAsia" w:ascii="宋体" w:hAnsi="宋体" w:cs="宋体"/>
                <w:b/>
                <w:color w:val="000000"/>
                <w:kern w:val="0"/>
                <w:szCs w:val="21"/>
              </w:rPr>
              <w:t>实践类型</w:t>
            </w:r>
          </w:p>
          <w:p>
            <w:pPr>
              <w:widowControl/>
              <w:adjustRightInd w:val="0"/>
              <w:snapToGrid w:val="0"/>
              <w:spacing w:line="360" w:lineRule="auto"/>
              <w:jc w:val="center"/>
              <w:rPr>
                <w:rFonts w:ascii="宋体" w:hAnsi="宋体"/>
                <w:b/>
                <w:color w:val="000000"/>
                <w:kern w:val="0"/>
                <w:szCs w:val="21"/>
              </w:rPr>
            </w:pPr>
            <w:r>
              <w:rPr>
                <w:rFonts w:hint="eastAsia" w:ascii="宋体" w:hAnsi="宋体" w:cs="宋体"/>
                <w:b/>
                <w:color w:val="000000"/>
                <w:kern w:val="0"/>
                <w:szCs w:val="21"/>
              </w:rPr>
              <w:t>验证∕综合∕设计</w:t>
            </w:r>
          </w:p>
        </w:tc>
        <w:tc>
          <w:tcPr>
            <w:tcW w:w="1714"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adjustRightInd w:val="0"/>
              <w:snapToGrid w:val="0"/>
              <w:spacing w:line="360" w:lineRule="auto"/>
              <w:jc w:val="center"/>
              <w:rPr>
                <w:rFonts w:ascii="宋体" w:hAnsi="宋体"/>
                <w:b/>
                <w:color w:val="000000"/>
                <w:kern w:val="0"/>
                <w:szCs w:val="21"/>
              </w:rPr>
            </w:pPr>
            <w:r>
              <w:rPr>
                <w:rFonts w:hint="eastAsia" w:ascii="宋体" w:hAnsi="宋体" w:cs="宋体"/>
                <w:b/>
                <w:color w:val="000000"/>
                <w:kern w:val="0"/>
                <w:szCs w:val="21"/>
              </w:rPr>
              <w:t>必做∕选做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43"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adjustRightInd w:val="0"/>
              <w:snapToGrid w:val="0"/>
              <w:spacing w:line="360" w:lineRule="auto"/>
              <w:jc w:val="center"/>
              <w:rPr>
                <w:rFonts w:ascii="宋体" w:hAnsi="宋体" w:cs="宋体"/>
                <w:color w:val="000000"/>
                <w:kern w:val="0"/>
                <w:szCs w:val="21"/>
              </w:rPr>
            </w:pPr>
            <w:r>
              <w:rPr>
                <w:rFonts w:hint="eastAsia" w:ascii="宋体" w:hAnsi="宋体" w:cs="宋体"/>
                <w:color w:val="000000"/>
                <w:kern w:val="0"/>
                <w:szCs w:val="21"/>
              </w:rPr>
              <w:t>1</w:t>
            </w:r>
          </w:p>
        </w:tc>
        <w:tc>
          <w:tcPr>
            <w:tcW w:w="1194"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adjustRightInd w:val="0"/>
              <w:snapToGrid w:val="0"/>
              <w:spacing w:line="360" w:lineRule="auto"/>
              <w:jc w:val="left"/>
              <w:rPr>
                <w:rFonts w:hint="eastAsia" w:ascii="宋体" w:hAnsi="宋体" w:cs="宋体"/>
                <w:color w:val="000000"/>
                <w:kern w:val="0"/>
                <w:szCs w:val="21"/>
              </w:rPr>
            </w:pPr>
            <w:r>
              <w:rPr>
                <w:rFonts w:hint="eastAsia" w:ascii="宋体" w:hAnsi="宋体" w:cs="宋体"/>
                <w:color w:val="000000"/>
                <w:kern w:val="0"/>
                <w:szCs w:val="21"/>
                <w:lang w:val="en-US" w:eastAsia="zh-CN"/>
              </w:rPr>
              <w:t>景观工程与材料</w:t>
            </w:r>
            <w:r>
              <w:rPr>
                <w:rFonts w:hint="eastAsia" w:ascii="宋体" w:hAnsi="宋体" w:cs="宋体"/>
                <w:color w:val="000000"/>
                <w:kern w:val="0"/>
                <w:szCs w:val="21"/>
              </w:rPr>
              <w:t>调研</w:t>
            </w:r>
          </w:p>
        </w:tc>
        <w:tc>
          <w:tcPr>
            <w:tcW w:w="124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adjustRightInd w:val="0"/>
              <w:snapToGrid w:val="0"/>
              <w:spacing w:line="360" w:lineRule="auto"/>
              <w:jc w:val="center"/>
              <w:rPr>
                <w:rFonts w:hint="eastAsia" w:ascii="宋体" w:hAnsi="宋体" w:eastAsia="宋体" w:cs="宋体"/>
                <w:color w:val="000000"/>
                <w:kern w:val="0"/>
                <w:szCs w:val="21"/>
                <w:lang w:val="en-US" w:eastAsia="zh-Hans"/>
              </w:rPr>
            </w:pPr>
            <w:r>
              <w:rPr>
                <w:rFonts w:hint="eastAsia" w:ascii="宋体" w:hAnsi="宋体" w:cs="宋体"/>
                <w:color w:val="000000"/>
                <w:kern w:val="0"/>
                <w:szCs w:val="21"/>
                <w:lang w:val="en-US" w:eastAsia="zh-Hans"/>
              </w:rPr>
              <w:t>不超过</w:t>
            </w:r>
            <w:r>
              <w:rPr>
                <w:rFonts w:hint="default" w:ascii="宋体" w:hAnsi="宋体" w:cs="宋体"/>
                <w:color w:val="000000"/>
                <w:kern w:val="0"/>
                <w:szCs w:val="21"/>
                <w:lang w:eastAsia="zh-Hans"/>
              </w:rPr>
              <w:t>3</w:t>
            </w:r>
            <w:r>
              <w:rPr>
                <w:rFonts w:hint="eastAsia" w:ascii="宋体" w:hAnsi="宋体" w:cs="宋体"/>
                <w:color w:val="000000"/>
                <w:kern w:val="0"/>
                <w:szCs w:val="21"/>
                <w:lang w:val="en-US" w:eastAsia="zh-Hans"/>
              </w:rPr>
              <w:t>人</w:t>
            </w:r>
          </w:p>
        </w:tc>
        <w:tc>
          <w:tcPr>
            <w:tcW w:w="1454"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adjustRightInd w:val="0"/>
              <w:snapToGrid w:val="0"/>
              <w:spacing w:line="360" w:lineRule="auto"/>
              <w:jc w:val="center"/>
              <w:rPr>
                <w:rFonts w:hint="default"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10</w:t>
            </w:r>
          </w:p>
        </w:tc>
        <w:tc>
          <w:tcPr>
            <w:tcW w:w="240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adjustRightInd w:val="0"/>
              <w:snapToGrid w:val="0"/>
              <w:spacing w:line="360" w:lineRule="auto"/>
              <w:jc w:val="center"/>
              <w:rPr>
                <w:rFonts w:ascii="宋体" w:hAnsi="宋体" w:cs="宋体"/>
                <w:color w:val="000000"/>
                <w:kern w:val="0"/>
                <w:szCs w:val="21"/>
              </w:rPr>
            </w:pPr>
            <w:r>
              <w:rPr>
                <w:rFonts w:hint="eastAsia" w:ascii="宋体" w:hAnsi="宋体" w:cs="宋体"/>
                <w:color w:val="000000"/>
                <w:kern w:val="0"/>
                <w:szCs w:val="21"/>
              </w:rPr>
              <w:t>综合</w:t>
            </w:r>
          </w:p>
        </w:tc>
        <w:tc>
          <w:tcPr>
            <w:tcW w:w="1714"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adjustRightInd w:val="0"/>
              <w:snapToGrid w:val="0"/>
              <w:spacing w:line="360" w:lineRule="auto"/>
              <w:jc w:val="center"/>
              <w:rPr>
                <w:rFonts w:ascii="宋体" w:hAnsi="宋体" w:cs="宋体"/>
                <w:color w:val="000000"/>
                <w:kern w:val="0"/>
                <w:szCs w:val="21"/>
              </w:rPr>
            </w:pPr>
            <w:r>
              <w:rPr>
                <w:rFonts w:hint="eastAsia" w:ascii="宋体" w:hAnsi="宋体" w:cs="宋体"/>
                <w:color w:val="000000"/>
                <w:kern w:val="0"/>
                <w:szCs w:val="21"/>
              </w:rPr>
              <w:t>必做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43"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adjustRightInd w:val="0"/>
              <w:snapToGrid w:val="0"/>
              <w:spacing w:line="360" w:lineRule="auto"/>
              <w:jc w:val="center"/>
              <w:rPr>
                <w:rFonts w:ascii="宋体" w:hAnsi="宋体" w:cs="宋体"/>
                <w:color w:val="000000"/>
                <w:kern w:val="0"/>
                <w:szCs w:val="21"/>
              </w:rPr>
            </w:pPr>
            <w:r>
              <w:rPr>
                <w:rFonts w:hint="eastAsia" w:ascii="宋体" w:hAnsi="宋体" w:cs="宋体"/>
                <w:color w:val="000000"/>
                <w:kern w:val="0"/>
                <w:szCs w:val="21"/>
              </w:rPr>
              <w:t>2</w:t>
            </w:r>
          </w:p>
        </w:tc>
        <w:tc>
          <w:tcPr>
            <w:tcW w:w="1194"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adjustRightInd w:val="0"/>
              <w:snapToGrid w:val="0"/>
              <w:spacing w:line="360" w:lineRule="auto"/>
              <w:jc w:val="center"/>
              <w:rPr>
                <w:rFonts w:hint="default"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景观植物调研</w:t>
            </w:r>
          </w:p>
        </w:tc>
        <w:tc>
          <w:tcPr>
            <w:tcW w:w="124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adjustRightInd w:val="0"/>
              <w:snapToGrid w:val="0"/>
              <w:spacing w:line="360" w:lineRule="auto"/>
              <w:jc w:val="center"/>
              <w:rPr>
                <w:rFonts w:hint="eastAsia" w:ascii="宋体" w:hAnsi="宋体" w:cs="宋体"/>
                <w:color w:val="000000"/>
                <w:kern w:val="0"/>
                <w:szCs w:val="21"/>
              </w:rPr>
            </w:pPr>
            <w:r>
              <w:rPr>
                <w:rFonts w:hint="eastAsia" w:ascii="宋体" w:hAnsi="宋体" w:cs="宋体"/>
                <w:color w:val="000000"/>
                <w:kern w:val="0"/>
                <w:szCs w:val="21"/>
                <w:lang w:val="en-US" w:eastAsia="zh-Hans"/>
              </w:rPr>
              <w:t>不超过</w:t>
            </w:r>
            <w:r>
              <w:rPr>
                <w:rFonts w:hint="default" w:ascii="宋体" w:hAnsi="宋体" w:cs="宋体"/>
                <w:color w:val="000000"/>
                <w:kern w:val="0"/>
                <w:szCs w:val="21"/>
                <w:lang w:eastAsia="zh-Hans"/>
              </w:rPr>
              <w:t>3</w:t>
            </w:r>
            <w:r>
              <w:rPr>
                <w:rFonts w:hint="eastAsia" w:ascii="宋体" w:hAnsi="宋体" w:cs="宋体"/>
                <w:color w:val="000000"/>
                <w:kern w:val="0"/>
                <w:szCs w:val="21"/>
                <w:lang w:val="en-US" w:eastAsia="zh-Hans"/>
              </w:rPr>
              <w:t>人</w:t>
            </w:r>
          </w:p>
        </w:tc>
        <w:tc>
          <w:tcPr>
            <w:tcW w:w="1454"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adjustRightInd w:val="0"/>
              <w:snapToGrid w:val="0"/>
              <w:spacing w:line="360" w:lineRule="auto"/>
              <w:jc w:val="center"/>
              <w:rPr>
                <w:rFonts w:hint="default"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20</w:t>
            </w:r>
          </w:p>
        </w:tc>
        <w:tc>
          <w:tcPr>
            <w:tcW w:w="240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adjustRightInd w:val="0"/>
              <w:snapToGrid w:val="0"/>
              <w:spacing w:line="360" w:lineRule="auto"/>
              <w:jc w:val="center"/>
              <w:rPr>
                <w:rFonts w:ascii="宋体" w:hAnsi="宋体" w:cs="宋体"/>
                <w:color w:val="000000"/>
                <w:kern w:val="0"/>
                <w:szCs w:val="21"/>
              </w:rPr>
            </w:pPr>
            <w:r>
              <w:rPr>
                <w:rFonts w:hint="eastAsia" w:ascii="宋体" w:hAnsi="宋体" w:cs="宋体"/>
                <w:color w:val="000000"/>
                <w:kern w:val="0"/>
                <w:szCs w:val="21"/>
              </w:rPr>
              <w:t>综合</w:t>
            </w:r>
          </w:p>
        </w:tc>
        <w:tc>
          <w:tcPr>
            <w:tcW w:w="1714"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adjustRightInd w:val="0"/>
              <w:snapToGrid w:val="0"/>
              <w:spacing w:line="360" w:lineRule="auto"/>
              <w:jc w:val="center"/>
              <w:rPr>
                <w:rFonts w:ascii="宋体" w:hAnsi="宋体" w:cs="宋体"/>
                <w:color w:val="000000"/>
                <w:kern w:val="0"/>
                <w:szCs w:val="21"/>
              </w:rPr>
            </w:pPr>
            <w:r>
              <w:rPr>
                <w:rFonts w:hint="eastAsia" w:ascii="宋体" w:hAnsi="宋体" w:cs="宋体"/>
                <w:color w:val="000000"/>
                <w:kern w:val="0"/>
                <w:szCs w:val="21"/>
              </w:rPr>
              <w:t>必做</w:t>
            </w:r>
          </w:p>
        </w:tc>
      </w:tr>
    </w:tbl>
    <w:p>
      <w:pPr>
        <w:adjustRightInd w:val="0"/>
        <w:snapToGrid w:val="0"/>
        <w:spacing w:line="360" w:lineRule="auto"/>
        <w:rPr>
          <w:rFonts w:hint="eastAsia" w:ascii="仿宋" w:hAnsi="仿宋" w:eastAsia="仿宋"/>
          <w:kern w:val="0"/>
          <w:sz w:val="28"/>
          <w:szCs w:val="28"/>
        </w:rPr>
      </w:pPr>
      <w:r>
        <w:rPr>
          <w:rFonts w:hint="eastAsia" w:ascii="仿宋" w:hAnsi="仿宋" w:eastAsia="仿宋"/>
          <w:kern w:val="0"/>
          <w:sz w:val="28"/>
          <w:szCs w:val="28"/>
        </w:rPr>
        <w:t>（二）课程实践项目说明</w:t>
      </w:r>
    </w:p>
    <w:p>
      <w:pPr>
        <w:adjustRightInd w:val="0"/>
        <w:snapToGrid w:val="0"/>
        <w:spacing w:line="360" w:lineRule="auto"/>
        <w:jc w:val="left"/>
        <w:rPr>
          <w:rFonts w:hint="eastAsia" w:ascii="仿宋" w:hAnsi="仿宋" w:eastAsia="仿宋"/>
          <w:kern w:val="0"/>
          <w:sz w:val="28"/>
          <w:szCs w:val="28"/>
        </w:rPr>
      </w:pPr>
      <w:r>
        <w:rPr>
          <w:rFonts w:hint="eastAsia" w:ascii="仿宋" w:hAnsi="仿宋" w:eastAsia="仿宋"/>
          <w:kern w:val="0"/>
          <w:sz w:val="28"/>
          <w:szCs w:val="28"/>
        </w:rPr>
        <w:t>1.课程实践项目1——</w:t>
      </w:r>
      <w:r>
        <w:rPr>
          <w:rFonts w:hint="eastAsia" w:ascii="仿宋" w:hAnsi="仿宋" w:eastAsia="仿宋"/>
          <w:kern w:val="0"/>
          <w:sz w:val="28"/>
          <w:szCs w:val="28"/>
          <w:lang w:val="en-US" w:eastAsia="zh-CN"/>
        </w:rPr>
        <w:t>景观工程与材料</w:t>
      </w:r>
      <w:r>
        <w:rPr>
          <w:rFonts w:hint="eastAsia" w:ascii="仿宋" w:hAnsi="仿宋" w:eastAsia="仿宋"/>
          <w:kern w:val="0"/>
          <w:sz w:val="28"/>
          <w:szCs w:val="28"/>
        </w:rPr>
        <w:t>设计调研</w:t>
      </w:r>
    </w:p>
    <w:p>
      <w:pPr>
        <w:adjustRightInd w:val="0"/>
        <w:snapToGrid w:val="0"/>
        <w:spacing w:line="360" w:lineRule="auto"/>
        <w:jc w:val="left"/>
        <w:rPr>
          <w:rFonts w:hint="eastAsia" w:ascii="仿宋" w:hAnsi="仿宋" w:eastAsia="仿宋"/>
          <w:kern w:val="0"/>
          <w:sz w:val="28"/>
          <w:szCs w:val="28"/>
        </w:rPr>
      </w:pPr>
      <w:r>
        <w:rPr>
          <w:rFonts w:hint="eastAsia" w:ascii="仿宋" w:hAnsi="仿宋" w:eastAsia="仿宋" w:cs="黑体"/>
          <w:kern w:val="0"/>
          <w:sz w:val="28"/>
          <w:szCs w:val="28"/>
        </w:rPr>
        <w:t>（1）</w:t>
      </w:r>
      <w:r>
        <w:rPr>
          <w:rFonts w:hint="eastAsia" w:ascii="仿宋" w:hAnsi="仿宋" w:eastAsia="仿宋"/>
          <w:kern w:val="0"/>
          <w:sz w:val="28"/>
          <w:szCs w:val="28"/>
        </w:rPr>
        <w:t>实践目的</w:t>
      </w:r>
    </w:p>
    <w:p>
      <w:pPr>
        <w:adjustRightInd w:val="0"/>
        <w:snapToGrid w:val="0"/>
        <w:spacing w:line="360" w:lineRule="auto"/>
        <w:ind w:firstLine="560" w:firstLineChars="200"/>
        <w:jc w:val="left"/>
        <w:rPr>
          <w:rFonts w:hint="eastAsia" w:ascii="仿宋" w:hAnsi="仿宋" w:eastAsia="仿宋"/>
          <w:kern w:val="0"/>
          <w:sz w:val="28"/>
          <w:szCs w:val="28"/>
        </w:rPr>
      </w:pPr>
      <w:r>
        <w:rPr>
          <w:rFonts w:hint="eastAsia" w:ascii="仿宋" w:hAnsi="仿宋" w:eastAsia="仿宋"/>
          <w:kern w:val="0"/>
          <w:sz w:val="28"/>
          <w:szCs w:val="28"/>
        </w:rPr>
        <w:t>让学生在了解景观设计专业内容构成的基础上，对特定主题下的</w:t>
      </w:r>
      <w:r>
        <w:rPr>
          <w:rFonts w:hint="eastAsia" w:ascii="仿宋" w:hAnsi="仿宋" w:eastAsia="仿宋"/>
          <w:kern w:val="0"/>
          <w:sz w:val="28"/>
          <w:szCs w:val="28"/>
          <w:lang w:val="en-US" w:eastAsia="zh-CN"/>
        </w:rPr>
        <w:t>景观工程与材料进行</w:t>
      </w:r>
      <w:r>
        <w:rPr>
          <w:rFonts w:hint="eastAsia" w:ascii="仿宋" w:hAnsi="仿宋" w:eastAsia="仿宋"/>
          <w:kern w:val="0"/>
          <w:sz w:val="28"/>
          <w:szCs w:val="28"/>
        </w:rPr>
        <w:t>初步探知，使学生能够实际感知相关内容、作用和呈现效果。</w:t>
      </w:r>
    </w:p>
    <w:p>
      <w:pPr>
        <w:adjustRightInd w:val="0"/>
        <w:snapToGrid w:val="0"/>
        <w:spacing w:line="360" w:lineRule="auto"/>
        <w:ind w:firstLine="560" w:firstLineChars="200"/>
        <w:jc w:val="left"/>
        <w:rPr>
          <w:rFonts w:hint="eastAsia" w:ascii="仿宋" w:hAnsi="仿宋" w:eastAsia="仿宋"/>
          <w:kern w:val="0"/>
          <w:sz w:val="28"/>
          <w:szCs w:val="28"/>
        </w:rPr>
      </w:pPr>
      <w:r>
        <w:rPr>
          <w:rFonts w:hint="eastAsia" w:ascii="仿宋" w:hAnsi="仿宋" w:eastAsia="仿宋"/>
          <w:kern w:val="0"/>
          <w:sz w:val="28"/>
          <w:szCs w:val="28"/>
          <w:lang w:val="en-US" w:eastAsia="zh-Hans"/>
        </w:rPr>
        <w:t>思政目的</w:t>
      </w:r>
      <w:r>
        <w:rPr>
          <w:rFonts w:hint="default" w:ascii="仿宋" w:hAnsi="仿宋" w:eastAsia="仿宋"/>
          <w:kern w:val="0"/>
          <w:sz w:val="28"/>
          <w:szCs w:val="28"/>
          <w:lang w:eastAsia="zh-Hans"/>
        </w:rPr>
        <w:t>：</w:t>
      </w:r>
      <w:r>
        <w:rPr>
          <w:rFonts w:hint="default" w:ascii="仿宋" w:hAnsi="仿宋" w:eastAsia="仿宋"/>
          <w:kern w:val="0"/>
          <w:sz w:val="28"/>
          <w:szCs w:val="28"/>
          <w:lang w:val="en-US" w:eastAsia="zh-CN"/>
        </w:rPr>
        <w:t>培养设计人才的家国意识和乡土情怀，</w:t>
      </w:r>
      <w:r>
        <w:rPr>
          <w:rFonts w:hint="eastAsia" w:ascii="仿宋" w:hAnsi="仿宋" w:eastAsia="仿宋"/>
          <w:kern w:val="0"/>
          <w:sz w:val="28"/>
          <w:szCs w:val="28"/>
          <w:lang w:val="en-US" w:eastAsia="zh-CN"/>
        </w:rPr>
        <w:t>尊重地域文化，</w:t>
      </w:r>
      <w:r>
        <w:rPr>
          <w:rFonts w:hint="default" w:ascii="仿宋" w:hAnsi="仿宋" w:eastAsia="仿宋"/>
          <w:kern w:val="0"/>
          <w:sz w:val="28"/>
          <w:szCs w:val="28"/>
          <w:lang w:val="en-US" w:eastAsia="zh-CN"/>
        </w:rPr>
        <w:t>使其关爱社会、关注生活、关心家庭、热爱民族文化、树立社会责</w:t>
      </w:r>
      <w:r>
        <w:rPr>
          <w:rFonts w:hint="eastAsia" w:ascii="仿宋" w:hAnsi="仿宋" w:eastAsia="仿宋"/>
          <w:kern w:val="0"/>
          <w:sz w:val="28"/>
          <w:szCs w:val="28"/>
          <w:lang w:val="en-US" w:eastAsia="zh-CN"/>
        </w:rPr>
        <w:t>任感</w:t>
      </w:r>
      <w:r>
        <w:rPr>
          <w:rFonts w:hint="default" w:ascii="仿宋" w:hAnsi="仿宋" w:eastAsia="仿宋"/>
          <w:kern w:val="0"/>
          <w:sz w:val="28"/>
          <w:szCs w:val="28"/>
          <w:lang w:val="en-US" w:eastAsia="zh-CN"/>
        </w:rPr>
        <w:t>和民生服务意识。</w:t>
      </w:r>
    </w:p>
    <w:p>
      <w:pPr>
        <w:adjustRightInd w:val="0"/>
        <w:snapToGrid w:val="0"/>
        <w:spacing w:line="360" w:lineRule="auto"/>
        <w:jc w:val="left"/>
        <w:rPr>
          <w:rFonts w:hint="eastAsia" w:ascii="仿宋" w:hAnsi="仿宋" w:eastAsia="仿宋"/>
          <w:kern w:val="0"/>
          <w:sz w:val="28"/>
          <w:szCs w:val="28"/>
        </w:rPr>
      </w:pPr>
      <w:r>
        <w:rPr>
          <w:rFonts w:hint="eastAsia" w:ascii="仿宋" w:hAnsi="仿宋" w:eastAsia="仿宋"/>
          <w:kern w:val="0"/>
          <w:sz w:val="28"/>
          <w:szCs w:val="28"/>
        </w:rPr>
        <w:t>（2）实践内容</w:t>
      </w:r>
    </w:p>
    <w:p>
      <w:pPr>
        <w:adjustRightInd w:val="0"/>
        <w:snapToGrid w:val="0"/>
        <w:spacing w:line="360" w:lineRule="auto"/>
        <w:ind w:firstLine="560" w:firstLineChars="200"/>
        <w:jc w:val="left"/>
        <w:rPr>
          <w:rFonts w:hint="eastAsia" w:ascii="仿宋" w:hAnsi="仿宋" w:eastAsia="仿宋"/>
          <w:kern w:val="0"/>
          <w:sz w:val="28"/>
          <w:szCs w:val="28"/>
        </w:rPr>
      </w:pPr>
      <w:r>
        <w:rPr>
          <w:rFonts w:hint="eastAsia" w:ascii="仿宋" w:hAnsi="仿宋" w:eastAsia="仿宋"/>
          <w:kern w:val="0"/>
          <w:sz w:val="28"/>
          <w:szCs w:val="28"/>
        </w:rPr>
        <w:t>选取</w:t>
      </w:r>
      <w:r>
        <w:rPr>
          <w:rFonts w:hint="eastAsia" w:ascii="仿宋" w:hAnsi="仿宋" w:eastAsia="仿宋"/>
          <w:kern w:val="0"/>
          <w:sz w:val="28"/>
          <w:szCs w:val="28"/>
          <w:lang w:val="en-US" w:eastAsia="zh-CN"/>
        </w:rPr>
        <w:t>当地</w:t>
      </w:r>
      <w:r>
        <w:rPr>
          <w:rFonts w:hint="eastAsia" w:ascii="仿宋" w:hAnsi="仿宋" w:eastAsia="仿宋"/>
          <w:kern w:val="0"/>
          <w:sz w:val="28"/>
          <w:szCs w:val="28"/>
        </w:rPr>
        <w:t>任意一处综合性</w:t>
      </w:r>
      <w:r>
        <w:rPr>
          <w:rFonts w:hint="eastAsia" w:ascii="仿宋" w:hAnsi="仿宋" w:eastAsia="仿宋"/>
          <w:kern w:val="0"/>
          <w:sz w:val="28"/>
          <w:szCs w:val="28"/>
          <w:lang w:val="en-US" w:eastAsia="zh-CN"/>
        </w:rPr>
        <w:t>景观材料装饰城</w:t>
      </w:r>
      <w:r>
        <w:rPr>
          <w:rFonts w:hint="eastAsia" w:ascii="仿宋" w:hAnsi="仿宋" w:eastAsia="仿宋"/>
          <w:kern w:val="0"/>
          <w:sz w:val="28"/>
          <w:szCs w:val="28"/>
        </w:rPr>
        <w:t>，对其</w:t>
      </w:r>
      <w:r>
        <w:rPr>
          <w:rFonts w:hint="eastAsia" w:ascii="仿宋" w:hAnsi="仿宋" w:eastAsia="仿宋"/>
          <w:kern w:val="0"/>
          <w:sz w:val="28"/>
          <w:szCs w:val="28"/>
          <w:lang w:val="en-US" w:eastAsia="zh-CN"/>
        </w:rPr>
        <w:t>景观铺装材料</w:t>
      </w:r>
      <w:r>
        <w:rPr>
          <w:rFonts w:hint="eastAsia" w:ascii="仿宋" w:hAnsi="仿宋" w:eastAsia="仿宋"/>
          <w:kern w:val="0"/>
          <w:sz w:val="28"/>
          <w:szCs w:val="28"/>
        </w:rPr>
        <w:t>、</w:t>
      </w:r>
      <w:r>
        <w:rPr>
          <w:rFonts w:hint="eastAsia" w:ascii="仿宋" w:hAnsi="仿宋" w:eastAsia="仿宋"/>
          <w:kern w:val="0"/>
          <w:sz w:val="28"/>
          <w:szCs w:val="28"/>
          <w:lang w:val="en-US" w:eastAsia="zh-CN"/>
        </w:rPr>
        <w:t>山石</w:t>
      </w:r>
      <w:r>
        <w:rPr>
          <w:rFonts w:hint="eastAsia" w:ascii="仿宋" w:hAnsi="仿宋" w:eastAsia="仿宋"/>
          <w:kern w:val="0"/>
          <w:sz w:val="28"/>
          <w:szCs w:val="28"/>
        </w:rPr>
        <w:t>等进行分析；</w:t>
      </w:r>
    </w:p>
    <w:p>
      <w:pPr>
        <w:adjustRightInd w:val="0"/>
        <w:snapToGrid w:val="0"/>
        <w:spacing w:line="360" w:lineRule="auto"/>
        <w:jc w:val="left"/>
        <w:rPr>
          <w:rFonts w:ascii="仿宋" w:hAnsi="仿宋" w:eastAsia="仿宋"/>
          <w:kern w:val="0"/>
          <w:sz w:val="28"/>
          <w:szCs w:val="28"/>
        </w:rPr>
      </w:pPr>
      <w:r>
        <w:rPr>
          <w:rFonts w:hint="eastAsia" w:ascii="仿宋" w:hAnsi="仿宋" w:eastAsia="仿宋"/>
          <w:kern w:val="0"/>
          <w:sz w:val="28"/>
          <w:szCs w:val="28"/>
        </w:rPr>
        <w:t>（3）实践方法、步骤与要求</w:t>
      </w:r>
    </w:p>
    <w:p>
      <w:pPr>
        <w:adjustRightInd w:val="0"/>
        <w:snapToGrid w:val="0"/>
        <w:spacing w:line="360" w:lineRule="auto"/>
        <w:jc w:val="left"/>
        <w:rPr>
          <w:rFonts w:hint="default" w:ascii="仿宋" w:hAnsi="仿宋" w:eastAsia="仿宋"/>
          <w:b/>
          <w:bCs/>
          <w:kern w:val="0"/>
          <w:sz w:val="28"/>
          <w:szCs w:val="28"/>
        </w:rPr>
      </w:pPr>
      <w:r>
        <w:rPr>
          <w:rFonts w:hint="eastAsia" w:ascii="仿宋" w:hAnsi="仿宋" w:eastAsia="仿宋"/>
          <w:b/>
          <w:bCs/>
          <w:kern w:val="0"/>
          <w:sz w:val="28"/>
          <w:szCs w:val="28"/>
        </w:rPr>
        <w:t>实践内容要求</w:t>
      </w:r>
      <w:r>
        <w:rPr>
          <w:rFonts w:hint="default" w:ascii="仿宋" w:hAnsi="仿宋" w:eastAsia="仿宋"/>
          <w:b/>
          <w:bCs/>
          <w:kern w:val="0"/>
          <w:sz w:val="28"/>
          <w:szCs w:val="28"/>
        </w:rPr>
        <w:t>：</w:t>
      </w:r>
    </w:p>
    <w:p>
      <w:pPr>
        <w:adjustRightInd w:val="0"/>
        <w:snapToGrid w:val="0"/>
        <w:spacing w:line="360" w:lineRule="auto"/>
        <w:ind w:firstLine="560" w:firstLineChars="200"/>
        <w:jc w:val="left"/>
        <w:rPr>
          <w:rFonts w:hint="eastAsia" w:ascii="仿宋" w:hAnsi="仿宋" w:eastAsia="仿宋"/>
          <w:kern w:val="0"/>
          <w:sz w:val="28"/>
          <w:szCs w:val="28"/>
        </w:rPr>
      </w:pPr>
      <w:r>
        <w:rPr>
          <w:rFonts w:hint="eastAsia" w:ascii="仿宋" w:hAnsi="仿宋" w:eastAsia="仿宋"/>
          <w:kern w:val="0"/>
          <w:sz w:val="28"/>
          <w:szCs w:val="28"/>
        </w:rPr>
        <w:t>从人体工程学</w:t>
      </w:r>
      <w:r>
        <w:rPr>
          <w:rFonts w:hint="eastAsia" w:ascii="仿宋" w:hAnsi="仿宋" w:eastAsia="仿宋"/>
          <w:kern w:val="0"/>
          <w:sz w:val="28"/>
          <w:szCs w:val="28"/>
          <w:lang w:eastAsia="zh-CN"/>
        </w:rPr>
        <w:t>、</w:t>
      </w:r>
      <w:r>
        <w:rPr>
          <w:rFonts w:hint="eastAsia" w:ascii="仿宋" w:hAnsi="仿宋" w:eastAsia="仿宋"/>
          <w:kern w:val="0"/>
          <w:sz w:val="28"/>
          <w:szCs w:val="28"/>
          <w:lang w:val="en-US" w:eastAsia="zh-CN"/>
        </w:rPr>
        <w:t>设计心理学等</w:t>
      </w:r>
      <w:r>
        <w:rPr>
          <w:rFonts w:hint="eastAsia" w:ascii="仿宋" w:hAnsi="仿宋" w:eastAsia="仿宋"/>
          <w:kern w:val="0"/>
          <w:sz w:val="28"/>
          <w:szCs w:val="28"/>
        </w:rPr>
        <w:t>角度调研分析景观</w:t>
      </w:r>
      <w:r>
        <w:rPr>
          <w:rFonts w:hint="eastAsia" w:ascii="仿宋" w:hAnsi="仿宋" w:eastAsia="仿宋"/>
          <w:kern w:val="0"/>
          <w:sz w:val="28"/>
          <w:szCs w:val="28"/>
          <w:lang w:val="en-US" w:eastAsia="zh-CN"/>
        </w:rPr>
        <w:t>材料</w:t>
      </w:r>
      <w:r>
        <w:rPr>
          <w:rFonts w:hint="eastAsia" w:ascii="仿宋" w:hAnsi="仿宋" w:eastAsia="仿宋"/>
          <w:kern w:val="0"/>
          <w:sz w:val="28"/>
          <w:szCs w:val="28"/>
        </w:rPr>
        <w:t>。</w:t>
      </w:r>
    </w:p>
    <w:p>
      <w:pPr>
        <w:adjustRightInd w:val="0"/>
        <w:snapToGrid w:val="0"/>
        <w:spacing w:line="360" w:lineRule="auto"/>
        <w:jc w:val="left"/>
        <w:rPr>
          <w:rFonts w:hint="default" w:ascii="仿宋" w:hAnsi="仿宋" w:eastAsia="仿宋"/>
          <w:b/>
          <w:bCs/>
          <w:kern w:val="0"/>
          <w:sz w:val="28"/>
          <w:szCs w:val="28"/>
          <w:lang w:eastAsia="zh-Hans"/>
        </w:rPr>
      </w:pPr>
      <w:r>
        <w:rPr>
          <w:rFonts w:hint="eastAsia" w:ascii="仿宋" w:hAnsi="仿宋" w:eastAsia="仿宋"/>
          <w:b/>
          <w:bCs/>
          <w:kern w:val="0"/>
          <w:sz w:val="28"/>
          <w:szCs w:val="28"/>
          <w:lang w:val="en-US" w:eastAsia="zh-Hans"/>
        </w:rPr>
        <w:t>考核评价要求</w:t>
      </w:r>
      <w:r>
        <w:rPr>
          <w:rFonts w:hint="default" w:ascii="仿宋" w:hAnsi="仿宋" w:eastAsia="仿宋"/>
          <w:b/>
          <w:bCs/>
          <w:kern w:val="0"/>
          <w:sz w:val="28"/>
          <w:szCs w:val="28"/>
          <w:lang w:eastAsia="zh-Hans"/>
        </w:rPr>
        <w:t>：</w:t>
      </w:r>
    </w:p>
    <w:p>
      <w:pPr>
        <w:adjustRightInd w:val="0"/>
        <w:snapToGrid w:val="0"/>
        <w:spacing w:line="360" w:lineRule="auto"/>
        <w:ind w:firstLine="700" w:firstLineChars="250"/>
        <w:jc w:val="left"/>
        <w:rPr>
          <w:rFonts w:hint="eastAsia" w:ascii="仿宋" w:hAnsi="仿宋" w:eastAsia="仿宋"/>
          <w:kern w:val="0"/>
          <w:sz w:val="28"/>
          <w:szCs w:val="28"/>
        </w:rPr>
      </w:pPr>
      <w:r>
        <w:rPr>
          <w:rFonts w:hint="eastAsia" w:ascii="仿宋" w:hAnsi="仿宋" w:eastAsia="仿宋"/>
          <w:kern w:val="0"/>
          <w:sz w:val="28"/>
          <w:szCs w:val="28"/>
        </w:rPr>
        <w:t>调研总结报告800字（包含调研的三方面内容）；</w:t>
      </w:r>
    </w:p>
    <w:p>
      <w:pPr>
        <w:adjustRightInd w:val="0"/>
        <w:snapToGrid w:val="0"/>
        <w:spacing w:line="360" w:lineRule="auto"/>
        <w:ind w:firstLine="700" w:firstLineChars="250"/>
        <w:jc w:val="left"/>
        <w:rPr>
          <w:rFonts w:hint="eastAsia" w:ascii="仿宋" w:hAnsi="仿宋" w:eastAsia="仿宋"/>
          <w:kern w:val="0"/>
          <w:sz w:val="28"/>
          <w:szCs w:val="28"/>
        </w:rPr>
      </w:pPr>
      <w:r>
        <w:rPr>
          <w:rFonts w:hint="eastAsia" w:ascii="仿宋" w:hAnsi="仿宋" w:eastAsia="仿宋"/>
          <w:kern w:val="0"/>
          <w:sz w:val="28"/>
          <w:szCs w:val="28"/>
        </w:rPr>
        <w:t>调研过程拍摄视频剪辑（2分钟），每个同学均要出镜讲解（vlog形式）；</w:t>
      </w:r>
    </w:p>
    <w:p>
      <w:pPr>
        <w:numPr>
          <w:ilvl w:val="0"/>
          <w:numId w:val="4"/>
        </w:numPr>
        <w:adjustRightInd w:val="0"/>
        <w:snapToGrid w:val="0"/>
        <w:spacing w:line="360" w:lineRule="auto"/>
        <w:jc w:val="left"/>
        <w:rPr>
          <w:rFonts w:hint="eastAsia" w:ascii="仿宋" w:hAnsi="仿宋" w:eastAsia="仿宋"/>
          <w:kern w:val="0"/>
          <w:sz w:val="28"/>
          <w:szCs w:val="28"/>
        </w:rPr>
      </w:pPr>
      <w:r>
        <w:rPr>
          <w:rFonts w:hint="eastAsia" w:ascii="仿宋" w:hAnsi="仿宋" w:eastAsia="仿宋"/>
          <w:kern w:val="0"/>
          <w:sz w:val="28"/>
          <w:szCs w:val="28"/>
        </w:rPr>
        <w:t>场地、设备与器材</w:t>
      </w:r>
    </w:p>
    <w:p>
      <w:pPr>
        <w:numPr>
          <w:ilvl w:val="0"/>
          <w:numId w:val="0"/>
        </w:numPr>
        <w:adjustRightInd w:val="0"/>
        <w:snapToGrid w:val="0"/>
        <w:spacing w:line="360" w:lineRule="auto"/>
        <w:ind w:firstLine="700" w:firstLineChars="250"/>
        <w:jc w:val="left"/>
        <w:rPr>
          <w:rFonts w:hint="eastAsia" w:ascii="仿宋" w:hAnsi="仿宋" w:eastAsia="仿宋"/>
          <w:kern w:val="0"/>
          <w:sz w:val="28"/>
          <w:szCs w:val="28"/>
        </w:rPr>
      </w:pPr>
      <w:r>
        <w:rPr>
          <w:rFonts w:hint="eastAsia" w:ascii="仿宋" w:hAnsi="仿宋" w:eastAsia="仿宋"/>
          <w:kern w:val="0"/>
          <w:sz w:val="28"/>
          <w:szCs w:val="28"/>
          <w:lang w:val="en-US" w:eastAsia="zh-Hans"/>
        </w:rPr>
        <w:t>校外</w:t>
      </w:r>
      <w:r>
        <w:rPr>
          <w:rFonts w:ascii="仿宋" w:hAnsi="仿宋" w:eastAsia="仿宋"/>
          <w:kern w:val="0"/>
          <w:sz w:val="28"/>
          <w:szCs w:val="28"/>
        </w:rPr>
        <w:br w:type="textWrapping"/>
      </w:r>
      <w:r>
        <w:rPr>
          <w:rFonts w:hint="eastAsia" w:ascii="仿宋" w:hAnsi="仿宋" w:eastAsia="仿宋"/>
          <w:kern w:val="0"/>
          <w:sz w:val="28"/>
          <w:szCs w:val="28"/>
        </w:rPr>
        <w:t>（5）参考教材与书目</w:t>
      </w:r>
    </w:p>
    <w:p>
      <w:pPr>
        <w:adjustRightInd w:val="0"/>
        <w:snapToGrid w:val="0"/>
        <w:spacing w:line="360" w:lineRule="auto"/>
        <w:ind w:firstLine="420" w:firstLineChars="200"/>
        <w:jc w:val="left"/>
        <w:rPr>
          <w:rFonts w:hint="eastAsia" w:ascii="仿宋" w:hAnsi="仿宋" w:eastAsia="仿宋"/>
          <w:kern w:val="0"/>
          <w:sz w:val="28"/>
          <w:szCs w:val="28"/>
          <w:lang w:val="zh-CN"/>
        </w:rPr>
      </w:pPr>
      <w:r>
        <w:rPr>
          <w:rFonts w:hint="eastAsia" w:ascii="宋体" w:hAnsi="宋体" w:eastAsia="宋体" w:cs="Times New Roman"/>
          <w:kern w:val="2"/>
          <w:sz w:val="21"/>
        </w:rPr>
        <w:t xml:space="preserve"> </w:t>
      </w:r>
      <w:r>
        <w:rPr>
          <w:rFonts w:hint="eastAsia" w:ascii="仿宋" w:hAnsi="仿宋" w:eastAsia="仿宋"/>
          <w:kern w:val="0"/>
          <w:sz w:val="28"/>
          <w:szCs w:val="28"/>
        </w:rPr>
        <w:t xml:space="preserve">1. </w:t>
      </w:r>
      <w:r>
        <w:rPr>
          <w:rFonts w:hint="eastAsia" w:ascii="仿宋" w:hAnsi="仿宋" w:eastAsia="仿宋"/>
          <w:kern w:val="0"/>
          <w:sz w:val="28"/>
          <w:szCs w:val="28"/>
          <w:lang w:val="zh-CN"/>
        </w:rPr>
        <w:t>孟兆祯主编,《风景景观工程与施工图》,</w:t>
      </w:r>
      <w:r>
        <w:rPr>
          <w:rFonts w:hint="eastAsia" w:ascii="仿宋" w:hAnsi="仿宋" w:eastAsia="仿宋"/>
          <w:kern w:val="0"/>
          <w:sz w:val="28"/>
          <w:szCs w:val="28"/>
        </w:rPr>
        <w:t xml:space="preserve"> </w:t>
      </w:r>
      <w:r>
        <w:rPr>
          <w:rFonts w:hint="eastAsia" w:ascii="仿宋" w:hAnsi="仿宋" w:eastAsia="仿宋"/>
          <w:kern w:val="0"/>
          <w:sz w:val="28"/>
          <w:szCs w:val="28"/>
          <w:lang w:val="zh-CN"/>
        </w:rPr>
        <w:t>中国林业出版社,2012.3</w:t>
      </w:r>
    </w:p>
    <w:p>
      <w:pPr>
        <w:adjustRightInd w:val="0"/>
        <w:snapToGrid w:val="0"/>
        <w:spacing w:line="360" w:lineRule="auto"/>
        <w:ind w:firstLine="560" w:firstLineChars="200"/>
        <w:jc w:val="left"/>
        <w:rPr>
          <w:rFonts w:hint="eastAsia" w:ascii="仿宋" w:hAnsi="仿宋" w:eastAsia="仿宋"/>
          <w:kern w:val="0"/>
          <w:sz w:val="28"/>
          <w:szCs w:val="28"/>
        </w:rPr>
      </w:pPr>
      <w:r>
        <w:rPr>
          <w:rFonts w:hint="eastAsia" w:ascii="仿宋" w:hAnsi="仿宋" w:eastAsia="仿宋"/>
          <w:kern w:val="0"/>
          <w:sz w:val="28"/>
          <w:szCs w:val="28"/>
        </w:rPr>
        <w:t>2. 中国风景园林学会园林主编，《园林绿化工程施工技术》，中国建筑工业出版社，2008.2</w:t>
      </w:r>
    </w:p>
    <w:p>
      <w:pPr>
        <w:rPr>
          <w:rFonts w:hint="eastAsia" w:ascii="仿宋" w:hAnsi="仿宋" w:eastAsia="仿宋"/>
          <w:kern w:val="0"/>
          <w:sz w:val="28"/>
          <w:szCs w:val="28"/>
        </w:rPr>
      </w:pPr>
      <w:r>
        <w:rPr>
          <w:rFonts w:hint="default" w:ascii="仿宋" w:hAnsi="仿宋" w:eastAsia="仿宋"/>
          <w:kern w:val="0"/>
          <w:sz w:val="28"/>
          <w:szCs w:val="28"/>
        </w:rPr>
        <w:t>2</w:t>
      </w:r>
      <w:r>
        <w:rPr>
          <w:rFonts w:hint="eastAsia" w:ascii="仿宋" w:hAnsi="仿宋" w:eastAsia="仿宋"/>
          <w:kern w:val="0"/>
          <w:sz w:val="28"/>
          <w:szCs w:val="28"/>
        </w:rPr>
        <w:t>.课程实践项目</w:t>
      </w:r>
      <w:r>
        <w:rPr>
          <w:rFonts w:hint="default" w:ascii="仿宋" w:hAnsi="仿宋" w:eastAsia="仿宋"/>
          <w:kern w:val="0"/>
          <w:sz w:val="28"/>
          <w:szCs w:val="28"/>
        </w:rPr>
        <w:t>2</w:t>
      </w:r>
      <w:r>
        <w:rPr>
          <w:rFonts w:hint="eastAsia" w:ascii="仿宋" w:hAnsi="仿宋" w:eastAsia="仿宋"/>
          <w:kern w:val="0"/>
          <w:sz w:val="28"/>
          <w:szCs w:val="28"/>
        </w:rPr>
        <w:t>——</w:t>
      </w:r>
      <w:r>
        <w:rPr>
          <w:rFonts w:hint="eastAsia" w:ascii="仿宋" w:hAnsi="仿宋" w:eastAsia="仿宋"/>
          <w:kern w:val="0"/>
          <w:sz w:val="28"/>
          <w:szCs w:val="28"/>
          <w:lang w:val="en-US" w:eastAsia="zh-CN"/>
        </w:rPr>
        <w:t>景观植物</w:t>
      </w:r>
      <w:r>
        <w:rPr>
          <w:rFonts w:hint="eastAsia" w:ascii="仿宋" w:hAnsi="仿宋" w:eastAsia="仿宋"/>
          <w:kern w:val="0"/>
          <w:sz w:val="28"/>
          <w:szCs w:val="28"/>
        </w:rPr>
        <w:t>调研</w:t>
      </w:r>
    </w:p>
    <w:p>
      <w:pPr>
        <w:adjustRightInd w:val="0"/>
        <w:snapToGrid w:val="0"/>
        <w:spacing w:line="360" w:lineRule="auto"/>
        <w:jc w:val="left"/>
        <w:rPr>
          <w:rFonts w:hint="eastAsia" w:ascii="仿宋" w:hAnsi="仿宋" w:eastAsia="仿宋"/>
          <w:kern w:val="0"/>
          <w:sz w:val="28"/>
          <w:szCs w:val="28"/>
        </w:rPr>
      </w:pPr>
      <w:r>
        <w:rPr>
          <w:rFonts w:hint="eastAsia" w:ascii="仿宋" w:hAnsi="仿宋" w:eastAsia="仿宋" w:cs="黑体"/>
          <w:kern w:val="0"/>
          <w:sz w:val="28"/>
          <w:szCs w:val="28"/>
        </w:rPr>
        <w:t>（1）</w:t>
      </w:r>
      <w:r>
        <w:rPr>
          <w:rFonts w:hint="eastAsia" w:ascii="仿宋" w:hAnsi="仿宋" w:eastAsia="仿宋"/>
          <w:kern w:val="0"/>
          <w:sz w:val="28"/>
          <w:szCs w:val="28"/>
        </w:rPr>
        <w:t>实践目的</w:t>
      </w:r>
    </w:p>
    <w:p>
      <w:pPr>
        <w:adjustRightInd w:val="0"/>
        <w:snapToGrid w:val="0"/>
        <w:spacing w:line="360" w:lineRule="auto"/>
        <w:ind w:firstLine="560" w:firstLineChars="200"/>
        <w:jc w:val="left"/>
        <w:rPr>
          <w:rFonts w:hint="default" w:ascii="仿宋" w:hAnsi="仿宋" w:eastAsia="仿宋"/>
          <w:kern w:val="0"/>
          <w:sz w:val="28"/>
          <w:szCs w:val="28"/>
        </w:rPr>
      </w:pPr>
      <w:r>
        <w:rPr>
          <w:rFonts w:hint="eastAsia" w:ascii="仿宋" w:hAnsi="仿宋" w:eastAsia="仿宋"/>
          <w:kern w:val="0"/>
          <w:sz w:val="28"/>
          <w:szCs w:val="28"/>
        </w:rPr>
        <w:t>让学生在了解景观</w:t>
      </w:r>
      <w:r>
        <w:rPr>
          <w:rFonts w:hint="eastAsia" w:ascii="仿宋" w:hAnsi="仿宋" w:eastAsia="仿宋"/>
          <w:kern w:val="0"/>
          <w:sz w:val="28"/>
          <w:szCs w:val="28"/>
          <w:lang w:val="en-US" w:eastAsia="zh-CN"/>
        </w:rPr>
        <w:t>植物设计</w:t>
      </w:r>
      <w:r>
        <w:rPr>
          <w:rFonts w:hint="eastAsia" w:ascii="仿宋" w:hAnsi="仿宋" w:eastAsia="仿宋"/>
          <w:kern w:val="0"/>
          <w:sz w:val="28"/>
          <w:szCs w:val="28"/>
        </w:rPr>
        <w:t>的基础上，对特定主题下的景观</w:t>
      </w:r>
      <w:r>
        <w:rPr>
          <w:rFonts w:hint="eastAsia" w:ascii="仿宋" w:hAnsi="仿宋" w:eastAsia="仿宋"/>
          <w:kern w:val="0"/>
          <w:sz w:val="28"/>
          <w:szCs w:val="28"/>
          <w:lang w:val="en-US" w:eastAsia="zh-CN"/>
        </w:rPr>
        <w:t>植物</w:t>
      </w:r>
      <w:r>
        <w:rPr>
          <w:rFonts w:hint="eastAsia" w:ascii="仿宋" w:hAnsi="仿宋" w:eastAsia="仿宋"/>
          <w:kern w:val="0"/>
          <w:sz w:val="28"/>
          <w:szCs w:val="28"/>
        </w:rPr>
        <w:t>设计进行初步探知，使学生能够实际感知相关内容、作用和呈现效果。建立主题</w:t>
      </w:r>
      <w:r>
        <w:rPr>
          <w:rFonts w:hint="eastAsia" w:ascii="仿宋" w:hAnsi="仿宋" w:eastAsia="仿宋"/>
          <w:kern w:val="0"/>
          <w:sz w:val="28"/>
          <w:szCs w:val="28"/>
          <w:lang w:val="en-US" w:eastAsia="zh-CN"/>
        </w:rPr>
        <w:t>景观</w:t>
      </w:r>
      <w:r>
        <w:rPr>
          <w:rFonts w:hint="eastAsia" w:ascii="仿宋" w:hAnsi="仿宋" w:eastAsia="仿宋"/>
          <w:kern w:val="0"/>
          <w:sz w:val="28"/>
          <w:szCs w:val="28"/>
        </w:rPr>
        <w:t>营造的思维方式且能够在今后的专业学习中逐步得到拓展,引导学生学会运用发散性思维进行设计思考</w:t>
      </w:r>
      <w:r>
        <w:rPr>
          <w:rFonts w:hint="default" w:ascii="仿宋" w:hAnsi="仿宋" w:eastAsia="仿宋"/>
          <w:kern w:val="0"/>
          <w:sz w:val="28"/>
          <w:szCs w:val="28"/>
        </w:rPr>
        <w:t>。</w:t>
      </w:r>
    </w:p>
    <w:p>
      <w:pPr>
        <w:adjustRightInd w:val="0"/>
        <w:snapToGrid w:val="0"/>
        <w:spacing w:line="360" w:lineRule="auto"/>
        <w:ind w:firstLine="560" w:firstLineChars="200"/>
        <w:jc w:val="left"/>
        <w:rPr>
          <w:rFonts w:hint="eastAsia" w:ascii="仿宋" w:hAnsi="仿宋" w:eastAsia="仿宋"/>
          <w:kern w:val="0"/>
          <w:sz w:val="28"/>
          <w:szCs w:val="28"/>
        </w:rPr>
      </w:pPr>
      <w:r>
        <w:rPr>
          <w:rFonts w:hint="eastAsia" w:ascii="仿宋" w:hAnsi="仿宋" w:eastAsia="仿宋"/>
          <w:kern w:val="0"/>
          <w:sz w:val="28"/>
          <w:szCs w:val="28"/>
          <w:lang w:val="en-US" w:eastAsia="zh-Hans"/>
        </w:rPr>
        <w:t>思政目的</w:t>
      </w:r>
      <w:r>
        <w:rPr>
          <w:rFonts w:hint="default" w:ascii="仿宋" w:hAnsi="仿宋" w:eastAsia="仿宋"/>
          <w:kern w:val="0"/>
          <w:sz w:val="28"/>
          <w:szCs w:val="28"/>
          <w:lang w:eastAsia="zh-Hans"/>
        </w:rPr>
        <w:t>：</w:t>
      </w:r>
      <w:r>
        <w:rPr>
          <w:rFonts w:hint="default" w:ascii="仿宋" w:hAnsi="仿宋" w:eastAsia="仿宋"/>
          <w:kern w:val="0"/>
          <w:sz w:val="28"/>
          <w:szCs w:val="28"/>
          <w:lang w:val="en-US" w:eastAsia="zh-CN"/>
        </w:rPr>
        <w:t>培养学生团结协作、友善互助的品质，培养学生的探究精神等</w:t>
      </w:r>
      <w:r>
        <w:rPr>
          <w:rFonts w:hint="eastAsia" w:ascii="仿宋" w:hAnsi="仿宋" w:eastAsia="仿宋"/>
          <w:kern w:val="0"/>
          <w:sz w:val="28"/>
          <w:szCs w:val="28"/>
          <w:lang w:val="en-US" w:eastAsia="zh-CN"/>
        </w:rPr>
        <w:t>。坚持可持续理念、绿色生态理念，尊重自然，强调“环境为人设计”。</w:t>
      </w:r>
    </w:p>
    <w:p>
      <w:pPr>
        <w:adjustRightInd w:val="0"/>
        <w:snapToGrid w:val="0"/>
        <w:spacing w:line="360" w:lineRule="auto"/>
        <w:jc w:val="left"/>
        <w:rPr>
          <w:rFonts w:hint="eastAsia" w:ascii="仿宋" w:hAnsi="仿宋" w:eastAsia="仿宋"/>
          <w:kern w:val="0"/>
          <w:sz w:val="28"/>
          <w:szCs w:val="28"/>
        </w:rPr>
      </w:pPr>
      <w:r>
        <w:rPr>
          <w:rFonts w:hint="eastAsia" w:ascii="仿宋" w:hAnsi="仿宋" w:eastAsia="仿宋"/>
          <w:kern w:val="0"/>
          <w:sz w:val="28"/>
          <w:szCs w:val="28"/>
        </w:rPr>
        <w:t>（2）实践内容</w:t>
      </w:r>
    </w:p>
    <w:p>
      <w:pPr>
        <w:adjustRightInd w:val="0"/>
        <w:snapToGrid w:val="0"/>
        <w:spacing w:line="360" w:lineRule="auto"/>
        <w:ind w:firstLine="560" w:firstLineChars="200"/>
        <w:jc w:val="left"/>
        <w:rPr>
          <w:rFonts w:hint="eastAsia" w:ascii="仿宋" w:hAnsi="仿宋" w:eastAsia="仿宋"/>
          <w:kern w:val="0"/>
          <w:sz w:val="28"/>
          <w:szCs w:val="28"/>
        </w:rPr>
      </w:pPr>
      <w:r>
        <w:rPr>
          <w:rFonts w:hint="eastAsia" w:ascii="仿宋" w:hAnsi="仿宋" w:eastAsia="仿宋"/>
          <w:kern w:val="0"/>
          <w:sz w:val="28"/>
          <w:szCs w:val="28"/>
        </w:rPr>
        <w:t>选取</w:t>
      </w:r>
      <w:r>
        <w:rPr>
          <w:rFonts w:hint="eastAsia" w:ascii="仿宋" w:hAnsi="仿宋" w:eastAsia="仿宋"/>
          <w:kern w:val="0"/>
          <w:sz w:val="28"/>
          <w:szCs w:val="28"/>
          <w:lang w:val="en-US" w:eastAsia="zh-CN"/>
        </w:rPr>
        <w:t>南京中山植物园、仙东花卉市场</w:t>
      </w:r>
      <w:r>
        <w:rPr>
          <w:rFonts w:hint="eastAsia" w:ascii="仿宋" w:hAnsi="仿宋" w:eastAsia="仿宋"/>
          <w:kern w:val="0"/>
          <w:sz w:val="28"/>
          <w:szCs w:val="28"/>
        </w:rPr>
        <w:t>，对</w:t>
      </w:r>
      <w:r>
        <w:rPr>
          <w:rFonts w:hint="eastAsia" w:ascii="仿宋" w:hAnsi="仿宋" w:eastAsia="仿宋"/>
          <w:kern w:val="0"/>
          <w:sz w:val="28"/>
          <w:szCs w:val="28"/>
          <w:lang w:val="en-US" w:eastAsia="zh-CN"/>
        </w:rPr>
        <w:t>植物品种、植物搭配</w:t>
      </w:r>
      <w:r>
        <w:rPr>
          <w:rFonts w:hint="eastAsia" w:ascii="仿宋" w:hAnsi="仿宋" w:eastAsia="仿宋"/>
          <w:kern w:val="0"/>
          <w:sz w:val="28"/>
          <w:szCs w:val="28"/>
        </w:rPr>
        <w:t>等进行分析；</w:t>
      </w:r>
    </w:p>
    <w:p>
      <w:pPr>
        <w:adjustRightInd w:val="0"/>
        <w:snapToGrid w:val="0"/>
        <w:spacing w:line="360" w:lineRule="auto"/>
        <w:jc w:val="left"/>
        <w:rPr>
          <w:rFonts w:ascii="仿宋" w:hAnsi="仿宋" w:eastAsia="仿宋"/>
          <w:kern w:val="0"/>
          <w:sz w:val="28"/>
          <w:szCs w:val="28"/>
        </w:rPr>
      </w:pPr>
      <w:r>
        <w:rPr>
          <w:rFonts w:hint="eastAsia" w:ascii="仿宋" w:hAnsi="仿宋" w:eastAsia="仿宋"/>
          <w:kern w:val="0"/>
          <w:sz w:val="28"/>
          <w:szCs w:val="28"/>
        </w:rPr>
        <w:t>（3）实践方法、步骤与要求</w:t>
      </w:r>
    </w:p>
    <w:p>
      <w:pPr>
        <w:adjustRightInd w:val="0"/>
        <w:snapToGrid w:val="0"/>
        <w:spacing w:line="360" w:lineRule="auto"/>
        <w:jc w:val="left"/>
        <w:rPr>
          <w:rFonts w:hint="default" w:ascii="仿宋" w:hAnsi="仿宋" w:eastAsia="仿宋"/>
          <w:b/>
          <w:bCs/>
          <w:kern w:val="0"/>
          <w:sz w:val="28"/>
          <w:szCs w:val="28"/>
        </w:rPr>
      </w:pPr>
      <w:r>
        <w:rPr>
          <w:rFonts w:hint="eastAsia" w:ascii="仿宋" w:hAnsi="仿宋" w:eastAsia="仿宋"/>
          <w:b/>
          <w:bCs/>
          <w:kern w:val="0"/>
          <w:sz w:val="28"/>
          <w:szCs w:val="28"/>
        </w:rPr>
        <w:t>实践内容要求</w:t>
      </w:r>
      <w:r>
        <w:rPr>
          <w:rFonts w:hint="default" w:ascii="仿宋" w:hAnsi="仿宋" w:eastAsia="仿宋"/>
          <w:b/>
          <w:bCs/>
          <w:kern w:val="0"/>
          <w:sz w:val="28"/>
          <w:szCs w:val="28"/>
        </w:rPr>
        <w:t>：</w:t>
      </w:r>
    </w:p>
    <w:p>
      <w:pPr>
        <w:adjustRightInd w:val="0"/>
        <w:snapToGrid w:val="0"/>
        <w:spacing w:line="360" w:lineRule="auto"/>
        <w:ind w:firstLine="560" w:firstLineChars="200"/>
        <w:jc w:val="left"/>
        <w:rPr>
          <w:rFonts w:hint="eastAsia" w:ascii="仿宋" w:hAnsi="仿宋" w:eastAsia="仿宋"/>
          <w:kern w:val="0"/>
          <w:sz w:val="28"/>
          <w:szCs w:val="28"/>
        </w:rPr>
      </w:pPr>
      <w:r>
        <w:rPr>
          <w:rFonts w:hint="eastAsia" w:ascii="仿宋" w:hAnsi="仿宋" w:eastAsia="仿宋"/>
          <w:kern w:val="0"/>
          <w:sz w:val="28"/>
          <w:szCs w:val="28"/>
        </w:rPr>
        <w:t>从</w:t>
      </w:r>
      <w:r>
        <w:rPr>
          <w:rFonts w:hint="eastAsia" w:ascii="仿宋" w:hAnsi="仿宋" w:eastAsia="仿宋"/>
          <w:kern w:val="0"/>
          <w:sz w:val="28"/>
          <w:szCs w:val="28"/>
          <w:lang w:val="en-US" w:eastAsia="zh-CN"/>
        </w:rPr>
        <w:t>植物的功能、植物的生态学、美学</w:t>
      </w:r>
      <w:r>
        <w:rPr>
          <w:rFonts w:hint="eastAsia" w:ascii="仿宋" w:hAnsi="仿宋" w:eastAsia="仿宋"/>
          <w:kern w:val="0"/>
          <w:sz w:val="28"/>
          <w:szCs w:val="28"/>
        </w:rPr>
        <w:t>角度调研分析</w:t>
      </w:r>
      <w:r>
        <w:rPr>
          <w:rFonts w:hint="eastAsia" w:ascii="仿宋" w:hAnsi="仿宋" w:eastAsia="仿宋"/>
          <w:kern w:val="0"/>
          <w:sz w:val="28"/>
          <w:szCs w:val="28"/>
          <w:lang w:val="en-US" w:eastAsia="zh-CN"/>
        </w:rPr>
        <w:t>景观</w:t>
      </w:r>
      <w:r>
        <w:rPr>
          <w:rFonts w:hint="eastAsia" w:ascii="仿宋" w:hAnsi="仿宋" w:eastAsia="仿宋"/>
          <w:kern w:val="0"/>
          <w:sz w:val="28"/>
          <w:szCs w:val="28"/>
        </w:rPr>
        <w:t>空间内的</w:t>
      </w:r>
      <w:r>
        <w:rPr>
          <w:rFonts w:hint="eastAsia" w:ascii="仿宋" w:hAnsi="仿宋" w:eastAsia="仿宋"/>
          <w:kern w:val="0"/>
          <w:sz w:val="28"/>
          <w:szCs w:val="28"/>
          <w:lang w:val="en-US" w:eastAsia="zh-CN"/>
        </w:rPr>
        <w:t>植物</w:t>
      </w:r>
      <w:r>
        <w:rPr>
          <w:rFonts w:hint="eastAsia" w:ascii="仿宋" w:hAnsi="仿宋" w:eastAsia="仿宋"/>
          <w:kern w:val="0"/>
          <w:sz w:val="28"/>
          <w:szCs w:val="28"/>
        </w:rPr>
        <w:t>。。</w:t>
      </w:r>
    </w:p>
    <w:p>
      <w:pPr>
        <w:adjustRightInd w:val="0"/>
        <w:snapToGrid w:val="0"/>
        <w:spacing w:line="360" w:lineRule="auto"/>
        <w:jc w:val="left"/>
        <w:rPr>
          <w:rFonts w:hint="default" w:ascii="仿宋" w:hAnsi="仿宋" w:eastAsia="仿宋"/>
          <w:b/>
          <w:bCs/>
          <w:kern w:val="0"/>
          <w:sz w:val="28"/>
          <w:szCs w:val="28"/>
          <w:lang w:eastAsia="zh-Hans"/>
        </w:rPr>
      </w:pPr>
      <w:r>
        <w:rPr>
          <w:rFonts w:hint="eastAsia" w:ascii="仿宋" w:hAnsi="仿宋" w:eastAsia="仿宋"/>
          <w:b/>
          <w:bCs/>
          <w:kern w:val="0"/>
          <w:sz w:val="28"/>
          <w:szCs w:val="28"/>
          <w:lang w:val="en-US" w:eastAsia="zh-Hans"/>
        </w:rPr>
        <w:t>考核评价要求</w:t>
      </w:r>
      <w:r>
        <w:rPr>
          <w:rFonts w:hint="default" w:ascii="仿宋" w:hAnsi="仿宋" w:eastAsia="仿宋"/>
          <w:b/>
          <w:bCs/>
          <w:kern w:val="0"/>
          <w:sz w:val="28"/>
          <w:szCs w:val="28"/>
          <w:lang w:eastAsia="zh-Hans"/>
        </w:rPr>
        <w:t>：</w:t>
      </w:r>
    </w:p>
    <w:p>
      <w:pPr>
        <w:adjustRightInd w:val="0"/>
        <w:snapToGrid w:val="0"/>
        <w:spacing w:line="360" w:lineRule="auto"/>
        <w:ind w:firstLine="700" w:firstLineChars="250"/>
        <w:jc w:val="left"/>
        <w:rPr>
          <w:rFonts w:hint="eastAsia" w:ascii="仿宋" w:hAnsi="仿宋" w:eastAsia="仿宋"/>
          <w:kern w:val="0"/>
          <w:sz w:val="28"/>
          <w:szCs w:val="28"/>
        </w:rPr>
      </w:pPr>
      <w:r>
        <w:rPr>
          <w:rFonts w:hint="eastAsia" w:ascii="仿宋" w:hAnsi="仿宋" w:eastAsia="仿宋"/>
          <w:kern w:val="0"/>
          <w:sz w:val="28"/>
          <w:szCs w:val="28"/>
        </w:rPr>
        <w:t>调研总结报告800字（包含调研的三方面内容）；</w:t>
      </w:r>
    </w:p>
    <w:p>
      <w:pPr>
        <w:adjustRightInd w:val="0"/>
        <w:snapToGrid w:val="0"/>
        <w:spacing w:line="360" w:lineRule="auto"/>
        <w:ind w:firstLine="700" w:firstLineChars="250"/>
        <w:jc w:val="left"/>
        <w:rPr>
          <w:rFonts w:hint="eastAsia" w:ascii="仿宋" w:hAnsi="仿宋" w:eastAsia="仿宋"/>
          <w:kern w:val="0"/>
          <w:sz w:val="28"/>
          <w:szCs w:val="28"/>
        </w:rPr>
      </w:pPr>
      <w:r>
        <w:rPr>
          <w:rFonts w:hint="eastAsia" w:ascii="仿宋" w:hAnsi="仿宋" w:eastAsia="仿宋"/>
          <w:kern w:val="0"/>
          <w:sz w:val="28"/>
          <w:szCs w:val="28"/>
        </w:rPr>
        <w:t>调研过程拍摄视频剪辑（2分钟），每个同学均要出镜讲解（vlog形式）；</w:t>
      </w:r>
    </w:p>
    <w:p>
      <w:pPr>
        <w:adjustRightInd w:val="0"/>
        <w:snapToGrid w:val="0"/>
        <w:spacing w:line="360" w:lineRule="auto"/>
        <w:ind w:firstLine="700" w:firstLineChars="250"/>
        <w:jc w:val="left"/>
        <w:rPr>
          <w:rFonts w:hint="eastAsia" w:ascii="仿宋" w:hAnsi="仿宋" w:eastAsia="仿宋"/>
          <w:kern w:val="0"/>
          <w:sz w:val="28"/>
          <w:szCs w:val="28"/>
        </w:rPr>
      </w:pPr>
      <w:r>
        <w:rPr>
          <w:rFonts w:hint="eastAsia" w:ascii="仿宋" w:hAnsi="仿宋" w:eastAsia="仿宋"/>
          <w:kern w:val="0"/>
          <w:sz w:val="28"/>
          <w:szCs w:val="28"/>
        </w:rPr>
        <w:t>每个同学的调研课程心得200字</w:t>
      </w:r>
    </w:p>
    <w:p>
      <w:pPr>
        <w:numPr>
          <w:ilvl w:val="0"/>
          <w:numId w:val="4"/>
        </w:numPr>
        <w:adjustRightInd w:val="0"/>
        <w:snapToGrid w:val="0"/>
        <w:spacing w:line="360" w:lineRule="auto"/>
        <w:jc w:val="left"/>
        <w:rPr>
          <w:rFonts w:hint="eastAsia" w:ascii="仿宋" w:hAnsi="仿宋" w:eastAsia="仿宋"/>
          <w:kern w:val="0"/>
          <w:sz w:val="28"/>
          <w:szCs w:val="28"/>
        </w:rPr>
      </w:pPr>
      <w:r>
        <w:rPr>
          <w:rFonts w:hint="eastAsia" w:ascii="仿宋" w:hAnsi="仿宋" w:eastAsia="仿宋"/>
          <w:kern w:val="0"/>
          <w:sz w:val="28"/>
          <w:szCs w:val="28"/>
        </w:rPr>
        <w:t>场地、设备与器材</w:t>
      </w:r>
    </w:p>
    <w:p>
      <w:pPr>
        <w:numPr>
          <w:ilvl w:val="0"/>
          <w:numId w:val="0"/>
        </w:numPr>
        <w:adjustRightInd w:val="0"/>
        <w:snapToGrid w:val="0"/>
        <w:spacing w:line="360" w:lineRule="auto"/>
        <w:ind w:firstLine="700" w:firstLineChars="250"/>
        <w:jc w:val="left"/>
        <w:rPr>
          <w:rFonts w:hint="eastAsia" w:ascii="仿宋" w:hAnsi="仿宋" w:eastAsia="仿宋"/>
          <w:kern w:val="0"/>
          <w:sz w:val="28"/>
          <w:szCs w:val="28"/>
        </w:rPr>
      </w:pPr>
      <w:r>
        <w:rPr>
          <w:rFonts w:hint="eastAsia" w:ascii="仿宋" w:hAnsi="仿宋" w:eastAsia="仿宋"/>
          <w:kern w:val="0"/>
          <w:sz w:val="28"/>
          <w:szCs w:val="28"/>
          <w:lang w:val="en-US" w:eastAsia="zh-Hans"/>
        </w:rPr>
        <w:t>校外</w:t>
      </w:r>
      <w:r>
        <w:rPr>
          <w:rFonts w:ascii="仿宋" w:hAnsi="仿宋" w:eastAsia="仿宋"/>
          <w:kern w:val="0"/>
          <w:sz w:val="28"/>
          <w:szCs w:val="28"/>
        </w:rPr>
        <w:br w:type="textWrapping"/>
      </w:r>
      <w:r>
        <w:rPr>
          <w:rFonts w:hint="eastAsia" w:ascii="仿宋" w:hAnsi="仿宋" w:eastAsia="仿宋"/>
          <w:kern w:val="0"/>
          <w:sz w:val="28"/>
          <w:szCs w:val="28"/>
        </w:rPr>
        <w:t>（5）参考教材与书目</w:t>
      </w:r>
    </w:p>
    <w:p>
      <w:pPr>
        <w:adjustRightInd w:val="0"/>
        <w:snapToGrid w:val="0"/>
        <w:spacing w:line="360" w:lineRule="auto"/>
        <w:ind w:firstLine="525" w:firstLineChars="250"/>
        <w:jc w:val="left"/>
        <w:rPr>
          <w:rFonts w:hint="eastAsia" w:ascii="仿宋" w:hAnsi="仿宋" w:eastAsia="仿宋"/>
          <w:kern w:val="0"/>
          <w:sz w:val="28"/>
          <w:szCs w:val="28"/>
        </w:rPr>
      </w:pPr>
      <w:r>
        <w:rPr>
          <w:rFonts w:hint="eastAsia" w:ascii="宋体" w:hAnsi="宋体"/>
        </w:rPr>
        <w:t xml:space="preserve"> </w:t>
      </w:r>
      <w:r>
        <w:rPr>
          <w:rFonts w:hint="eastAsia" w:ascii="仿宋" w:hAnsi="仿宋" w:eastAsia="仿宋"/>
          <w:kern w:val="0"/>
          <w:sz w:val="28"/>
          <w:szCs w:val="28"/>
        </w:rPr>
        <w:t>景观植物配置设计 ，陈俊愉主编，北京：中国林业出版社，2000.8</w:t>
      </w:r>
    </w:p>
    <w:p>
      <w:pPr>
        <w:adjustRightInd w:val="0"/>
        <w:snapToGrid w:val="0"/>
        <w:spacing w:line="360" w:lineRule="auto"/>
        <w:ind w:firstLine="700" w:firstLineChars="250"/>
        <w:jc w:val="left"/>
        <w:rPr>
          <w:rFonts w:hint="eastAsia" w:ascii="仿宋" w:hAnsi="仿宋" w:eastAsia="仿宋"/>
          <w:kern w:val="0"/>
          <w:sz w:val="28"/>
          <w:szCs w:val="28"/>
        </w:rPr>
      </w:pPr>
      <w:r>
        <w:rPr>
          <w:rFonts w:hint="eastAsia" w:ascii="仿宋" w:hAnsi="仿宋" w:eastAsia="仿宋"/>
          <w:kern w:val="0"/>
          <w:sz w:val="28"/>
          <w:szCs w:val="28"/>
        </w:rPr>
        <w:t>观赏植物学，赵梁军主编，北京：中国农业大学出版社，2002.8</w:t>
      </w:r>
    </w:p>
    <w:p>
      <w:pPr>
        <w:adjustRightInd w:val="0"/>
        <w:snapToGrid w:val="0"/>
        <w:spacing w:line="360" w:lineRule="auto"/>
        <w:ind w:firstLine="700" w:firstLineChars="250"/>
        <w:jc w:val="left"/>
        <w:rPr>
          <w:rFonts w:hint="eastAsia" w:ascii="仿宋" w:hAnsi="仿宋" w:eastAsia="仿宋"/>
          <w:kern w:val="0"/>
          <w:sz w:val="28"/>
          <w:szCs w:val="28"/>
        </w:rPr>
      </w:pPr>
      <w:r>
        <w:rPr>
          <w:rFonts w:hint="eastAsia" w:ascii="仿宋" w:hAnsi="仿宋" w:eastAsia="仿宋"/>
          <w:kern w:val="0"/>
          <w:sz w:val="28"/>
          <w:szCs w:val="28"/>
        </w:rPr>
        <w:t>景观植物造型与配置，</w:t>
      </w:r>
      <w:r>
        <w:rPr>
          <w:rFonts w:hint="eastAsia" w:ascii="仿宋" w:hAnsi="仿宋" w:eastAsia="仿宋"/>
          <w:kern w:val="0"/>
          <w:sz w:val="28"/>
          <w:szCs w:val="28"/>
        </w:rPr>
        <w:fldChar w:fldCharType="begin"/>
      </w:r>
      <w:r>
        <w:rPr>
          <w:rFonts w:hint="eastAsia" w:ascii="仿宋" w:hAnsi="仿宋" w:eastAsia="仿宋"/>
          <w:kern w:val="0"/>
          <w:sz w:val="28"/>
          <w:szCs w:val="28"/>
        </w:rPr>
        <w:instrText xml:space="preserve"> HYPERLINK "https://www.amazon.cn/s/ref=dp_byline_sr_book_1?ie=UTF8&amp;field-author=%E9%99%88%E8%BF%9C%E5%90%89&amp;search-alias=books" </w:instrText>
      </w:r>
      <w:r>
        <w:rPr>
          <w:rFonts w:hint="eastAsia" w:ascii="仿宋" w:hAnsi="仿宋" w:eastAsia="仿宋"/>
          <w:kern w:val="0"/>
          <w:sz w:val="28"/>
          <w:szCs w:val="28"/>
        </w:rPr>
        <w:fldChar w:fldCharType="separate"/>
      </w:r>
      <w:r>
        <w:rPr>
          <w:rFonts w:hint="eastAsia" w:ascii="仿宋" w:hAnsi="仿宋" w:eastAsia="仿宋"/>
          <w:kern w:val="0"/>
          <w:sz w:val="28"/>
          <w:szCs w:val="28"/>
        </w:rPr>
        <w:t>陈远吉</w:t>
      </w:r>
      <w:r>
        <w:rPr>
          <w:rFonts w:hint="eastAsia" w:ascii="仿宋" w:hAnsi="仿宋" w:eastAsia="仿宋"/>
          <w:kern w:val="0"/>
          <w:sz w:val="28"/>
          <w:szCs w:val="28"/>
        </w:rPr>
        <w:fldChar w:fldCharType="end"/>
      </w:r>
      <w:r>
        <w:rPr>
          <w:rFonts w:hint="eastAsia" w:ascii="仿宋" w:hAnsi="仿宋" w:eastAsia="仿宋"/>
          <w:kern w:val="0"/>
          <w:sz w:val="28"/>
          <w:szCs w:val="28"/>
        </w:rPr>
        <w:t>，合肥：安徽科学技术出版社1997.8</w:t>
      </w:r>
    </w:p>
    <w:p>
      <w:pPr>
        <w:adjustRightInd w:val="0"/>
        <w:snapToGrid w:val="0"/>
        <w:spacing w:line="360" w:lineRule="auto"/>
        <w:ind w:firstLine="561" w:firstLineChars="200"/>
        <w:rPr>
          <w:rFonts w:ascii="宋体" w:hAnsi="宋体" w:eastAsia="黑体"/>
          <w:b/>
          <w:bCs/>
          <w:sz w:val="28"/>
        </w:rPr>
      </w:pPr>
      <w:r>
        <w:rPr>
          <w:rFonts w:hint="eastAsia" w:ascii="黑体" w:hAnsi="宋体" w:eastAsia="黑体"/>
          <w:b/>
          <w:bCs/>
          <w:sz w:val="28"/>
          <w:lang w:val="en-US" w:eastAsia="zh-CN"/>
        </w:rPr>
        <w:t>五</w:t>
      </w:r>
      <w:r>
        <w:rPr>
          <w:rFonts w:hint="eastAsia" w:ascii="黑体" w:hAnsi="宋体" w:eastAsia="黑体"/>
          <w:b/>
          <w:bCs/>
          <w:sz w:val="28"/>
        </w:rPr>
        <w:t>、</w:t>
      </w:r>
      <w:r>
        <w:rPr>
          <w:rFonts w:hint="eastAsia" w:ascii="宋体" w:hAnsi="宋体" w:eastAsia="黑体"/>
          <w:b/>
          <w:bCs/>
          <w:sz w:val="28"/>
        </w:rPr>
        <w:t>课程的考核要求</w:t>
      </w:r>
    </w:p>
    <w:p>
      <w:pPr>
        <w:adjustRightInd w:val="0"/>
        <w:snapToGrid w:val="0"/>
        <w:spacing w:line="360" w:lineRule="auto"/>
        <w:jc w:val="left"/>
        <w:rPr>
          <w:rFonts w:hint="eastAsia" w:ascii="仿宋" w:hAnsi="仿宋" w:eastAsia="仿宋"/>
          <w:kern w:val="0"/>
          <w:sz w:val="28"/>
          <w:szCs w:val="28"/>
        </w:rPr>
      </w:pPr>
      <w:r>
        <w:rPr>
          <w:rFonts w:hint="eastAsia" w:ascii="宋体" w:hAnsi="宋体"/>
        </w:rPr>
        <w:t xml:space="preserve">     </w:t>
      </w:r>
      <w:r>
        <w:rPr>
          <w:rFonts w:hint="eastAsia" w:ascii="仿宋" w:hAnsi="仿宋" w:eastAsia="仿宋"/>
          <w:kern w:val="0"/>
          <w:sz w:val="28"/>
          <w:szCs w:val="28"/>
        </w:rPr>
        <w:t>1.总成绩=平时成绩40%+期末成绩60%</w:t>
      </w:r>
    </w:p>
    <w:p>
      <w:pPr>
        <w:adjustRightInd w:val="0"/>
        <w:snapToGrid w:val="0"/>
        <w:spacing w:line="360" w:lineRule="auto"/>
        <w:ind w:firstLine="560" w:firstLineChars="200"/>
        <w:jc w:val="left"/>
        <w:rPr>
          <w:rFonts w:hint="eastAsia" w:ascii="仿宋" w:hAnsi="仿宋" w:eastAsia="仿宋"/>
          <w:kern w:val="0"/>
          <w:sz w:val="28"/>
          <w:szCs w:val="28"/>
        </w:rPr>
      </w:pPr>
      <w:r>
        <w:rPr>
          <w:rFonts w:hint="eastAsia" w:ascii="仿宋" w:hAnsi="仿宋" w:eastAsia="仿宋"/>
          <w:kern w:val="0"/>
          <w:sz w:val="28"/>
          <w:szCs w:val="28"/>
        </w:rPr>
        <w:t>2.平时成绩=考勤打卡30%+调研报告分项完成情况70%</w:t>
      </w:r>
    </w:p>
    <w:p>
      <w:pPr>
        <w:adjustRightInd w:val="0"/>
        <w:snapToGrid w:val="0"/>
        <w:spacing w:line="360" w:lineRule="auto"/>
        <w:ind w:firstLine="560" w:firstLineChars="200"/>
        <w:jc w:val="left"/>
        <w:rPr>
          <w:rFonts w:hint="eastAsia" w:ascii="仿宋" w:hAnsi="仿宋" w:eastAsia="仿宋"/>
          <w:kern w:val="0"/>
          <w:sz w:val="28"/>
          <w:szCs w:val="28"/>
        </w:rPr>
      </w:pPr>
      <w:r>
        <w:rPr>
          <w:rFonts w:hint="eastAsia" w:ascii="仿宋" w:hAnsi="仿宋" w:eastAsia="仿宋"/>
          <w:kern w:val="0"/>
          <w:sz w:val="28"/>
          <w:szCs w:val="28"/>
        </w:rPr>
        <w:t>3.期末成绩=调研一报告50%+调研二报告50%</w:t>
      </w:r>
    </w:p>
    <w:p>
      <w:pPr>
        <w:adjustRightInd w:val="0"/>
        <w:snapToGrid w:val="0"/>
        <w:spacing w:line="360" w:lineRule="auto"/>
        <w:jc w:val="left"/>
        <w:rPr>
          <w:kern w:val="0"/>
          <w:szCs w:val="21"/>
        </w:rPr>
      </w:pPr>
    </w:p>
    <w:p>
      <w:pPr>
        <w:outlineLvl w:val="0"/>
        <w:rPr>
          <w:rFonts w:ascii="黑体" w:hAnsi="宋体" w:eastAsia="黑体"/>
          <w:bCs/>
        </w:rPr>
      </w:pPr>
    </w:p>
    <w:sectPr>
      <w:footerReference r:id="rId3" w:type="default"/>
      <w:pgSz w:w="11906" w:h="16838"/>
      <w:pgMar w:top="1440" w:right="1797" w:bottom="1276" w:left="179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00000000" w:usb1="00000000"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华文楷体">
    <w:panose1 w:val="02010600040101010101"/>
    <w:charset w:val="86"/>
    <w:family w:val="auto"/>
    <w:pitch w:val="default"/>
    <w:sig w:usb0="80000287" w:usb1="280F3C52" w:usb2="00000016" w:usb3="00000000" w:csb0="0004001F" w:csb1="00000000"/>
  </w:font>
  <w:font w:name="Verdana">
    <w:panose1 w:val="020B0604030504040204"/>
    <w:charset w:val="4D"/>
    <w:family w:val="roman"/>
    <w:pitch w:val="default"/>
    <w:sig w:usb0="A10006FF" w:usb1="4000205B" w:usb2="00000010" w:usb3="00000000" w:csb0="2000019F" w:csb1="00000000"/>
  </w:font>
  <w:font w:name="Tahoma">
    <w:panose1 w:val="020B0804030504040204"/>
    <w:charset w:val="00"/>
    <w:family w:val="auto"/>
    <w:pitch w:val="default"/>
    <w:sig w:usb0="E1002AFF" w:usb1="C000605B" w:usb2="00000029" w:usb3="00000000" w:csb0="200101FF" w:csb1="20280000"/>
  </w:font>
  <w:font w:name="华文行楷">
    <w:altName w:val="宋体-简"/>
    <w:panose1 w:val="02010800040101010101"/>
    <w:charset w:val="86"/>
    <w:family w:val="auto"/>
    <w:pitch w:val="default"/>
    <w:sig w:usb0="00000000" w:usb1="00000000" w:usb2="00000000" w:usb3="00000000" w:csb0="00040000" w:csb1="00000000"/>
  </w:font>
  <w:font w:name="仿宋">
    <w:altName w:val="方正仿宋_GBK"/>
    <w:panose1 w:val="02010609060101010101"/>
    <w:charset w:val="86"/>
    <w:family w:val="auto"/>
    <w:pitch w:val="default"/>
    <w:sig w:usb0="00000000" w:usb1="00000000" w:usb2="00000016" w:usb3="00000000" w:csb0="00040001" w:csb1="00000000"/>
  </w:font>
  <w:font w:name="宋体-简">
    <w:panose1 w:val="02010800040101010101"/>
    <w:charset w:val="86"/>
    <w:family w:val="auto"/>
    <w:pitch w:val="default"/>
    <w:sig w:usb0="00000001" w:usb1="080F0000" w:usb2="00000000" w:usb3="00000000" w:csb0="00040000" w:csb1="00000000"/>
  </w:font>
  <w:font w:name="汉仪中黑KW">
    <w:panose1 w:val="00020600040101010101"/>
    <w:charset w:val="86"/>
    <w:family w:val="auto"/>
    <w:pitch w:val="default"/>
    <w:sig w:usb0="A00002BF" w:usb1="18EF7CFA" w:usb2="00000016" w:usb3="00000000" w:csb0="00040000" w:csb1="00000000"/>
  </w:font>
  <w:font w:name="方正仿宋_GBK">
    <w:panose1 w:val="02000000000000000000"/>
    <w:charset w:val="86"/>
    <w:family w:val="auto"/>
    <w:pitch w:val="default"/>
    <w:sig w:usb0="A00002BF" w:usb1="38CF7CFA" w:usb2="00082016" w:usb3="00000000" w:csb0="00040001"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pPr>
    <w:r>
      <w:fldChar w:fldCharType="begin"/>
    </w:r>
    <w:r>
      <w:instrText xml:space="preserve"> PAGE   \* MERGEFORMAT </w:instrText>
    </w:r>
    <w:r>
      <w:fldChar w:fldCharType="separate"/>
    </w:r>
    <w:r>
      <w:rPr>
        <w:lang w:val="zh-CN"/>
      </w:rPr>
      <w:t>4</w:t>
    </w:r>
    <w:r>
      <w:fldChar w:fldCharType="end"/>
    </w:r>
  </w:p>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BFEF57"/>
    <w:multiLevelType w:val="singleLevel"/>
    <w:tmpl w:val="07BFEF57"/>
    <w:lvl w:ilvl="0" w:tentative="0">
      <w:start w:val="1"/>
      <w:numFmt w:val="decimal"/>
      <w:suff w:val="nothing"/>
      <w:lvlText w:val="（%1）"/>
      <w:lvlJc w:val="left"/>
    </w:lvl>
  </w:abstractNum>
  <w:abstractNum w:abstractNumId="1">
    <w:nsid w:val="40734858"/>
    <w:multiLevelType w:val="multilevel"/>
    <w:tmpl w:val="40734858"/>
    <w:lvl w:ilvl="0" w:tentative="0">
      <w:start w:val="1"/>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
    <w:nsid w:val="621312CF"/>
    <w:multiLevelType w:val="singleLevel"/>
    <w:tmpl w:val="621312CF"/>
    <w:lvl w:ilvl="0" w:tentative="0">
      <w:start w:val="4"/>
      <w:numFmt w:val="decimal"/>
      <w:suff w:val="nothing"/>
      <w:lvlText w:val="（%1）"/>
      <w:lvlJc w:val="left"/>
    </w:lvl>
  </w:abstractNum>
  <w:abstractNum w:abstractNumId="3">
    <w:nsid w:val="71E82D61"/>
    <w:multiLevelType w:val="multilevel"/>
    <w:tmpl w:val="71E82D61"/>
    <w:lvl w:ilvl="0" w:tentative="0">
      <w:start w:val="1"/>
      <w:numFmt w:val="chineseCountingThousand"/>
      <w:pStyle w:val="19"/>
      <w:lvlText w:val="%1、"/>
      <w:lvlJc w:val="left"/>
      <w:pPr>
        <w:tabs>
          <w:tab w:val="left" w:pos="630"/>
        </w:tabs>
        <w:ind w:left="630" w:hanging="420"/>
      </w:pPr>
      <w:rPr>
        <w:lang w:val="en-US"/>
      </w:rPr>
    </w:lvl>
    <w:lvl w:ilvl="1" w:tentative="0">
      <w:start w:val="1"/>
      <w:numFmt w:val="ideographEnclosedCircle"/>
      <w:lvlText w:val="%2、"/>
      <w:lvlJc w:val="left"/>
      <w:pPr>
        <w:tabs>
          <w:tab w:val="left" w:pos="1110"/>
        </w:tabs>
        <w:ind w:left="1110" w:hanging="480"/>
      </w:pPr>
      <w:rPr>
        <w:rFonts w:hint="eastAsia"/>
      </w:rPr>
    </w:lvl>
    <w:lvl w:ilvl="2" w:tentative="0">
      <w:start w:val="1"/>
      <w:numFmt w:val="lowerRoman"/>
      <w:lvlText w:val="%3."/>
      <w:lvlJc w:val="right"/>
      <w:pPr>
        <w:tabs>
          <w:tab w:val="left" w:pos="1470"/>
        </w:tabs>
        <w:ind w:left="1470" w:hanging="420"/>
      </w:pPr>
    </w:lvl>
    <w:lvl w:ilvl="3" w:tentative="0">
      <w:start w:val="1"/>
      <w:numFmt w:val="decimal"/>
      <w:lvlText w:val="%4."/>
      <w:lvlJc w:val="left"/>
      <w:pPr>
        <w:tabs>
          <w:tab w:val="left" w:pos="1890"/>
        </w:tabs>
        <w:ind w:left="1890" w:hanging="420"/>
      </w:pPr>
    </w:lvl>
    <w:lvl w:ilvl="4" w:tentative="0">
      <w:start w:val="1"/>
      <w:numFmt w:val="lowerLetter"/>
      <w:lvlText w:val="%5)"/>
      <w:lvlJc w:val="left"/>
      <w:pPr>
        <w:tabs>
          <w:tab w:val="left" w:pos="2310"/>
        </w:tabs>
        <w:ind w:left="2310" w:hanging="420"/>
      </w:pPr>
    </w:lvl>
    <w:lvl w:ilvl="5" w:tentative="0">
      <w:start w:val="1"/>
      <w:numFmt w:val="lowerRoman"/>
      <w:lvlText w:val="%6."/>
      <w:lvlJc w:val="right"/>
      <w:pPr>
        <w:tabs>
          <w:tab w:val="left" w:pos="2730"/>
        </w:tabs>
        <w:ind w:left="2730" w:hanging="420"/>
      </w:pPr>
    </w:lvl>
    <w:lvl w:ilvl="6" w:tentative="0">
      <w:start w:val="1"/>
      <w:numFmt w:val="decimal"/>
      <w:lvlText w:val="%7."/>
      <w:lvlJc w:val="left"/>
      <w:pPr>
        <w:tabs>
          <w:tab w:val="left" w:pos="3150"/>
        </w:tabs>
        <w:ind w:left="3150" w:hanging="420"/>
      </w:pPr>
    </w:lvl>
    <w:lvl w:ilvl="7" w:tentative="0">
      <w:start w:val="1"/>
      <w:numFmt w:val="lowerLetter"/>
      <w:lvlText w:val="%8)"/>
      <w:lvlJc w:val="left"/>
      <w:pPr>
        <w:tabs>
          <w:tab w:val="left" w:pos="3570"/>
        </w:tabs>
        <w:ind w:left="3570" w:hanging="420"/>
      </w:pPr>
    </w:lvl>
    <w:lvl w:ilvl="8" w:tentative="0">
      <w:start w:val="1"/>
      <w:numFmt w:val="lowerRoman"/>
      <w:lvlText w:val="%9."/>
      <w:lvlJc w:val="right"/>
      <w:pPr>
        <w:tabs>
          <w:tab w:val="left" w:pos="3990"/>
        </w:tabs>
        <w:ind w:left="3990" w:hanging="42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7"/>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Q5ZTM1MGEzYWRmZmI4OWRmOGY2OTRmYjNlYTJlMjUifQ=="/>
  </w:docVars>
  <w:rsids>
    <w:rsidRoot w:val="006A7DED"/>
    <w:rsid w:val="00000DA7"/>
    <w:rsid w:val="000063AA"/>
    <w:rsid w:val="000111C1"/>
    <w:rsid w:val="00017760"/>
    <w:rsid w:val="00017A9E"/>
    <w:rsid w:val="00017F53"/>
    <w:rsid w:val="00040A81"/>
    <w:rsid w:val="0005720D"/>
    <w:rsid w:val="00090472"/>
    <w:rsid w:val="000917F0"/>
    <w:rsid w:val="000C5426"/>
    <w:rsid w:val="000F38AD"/>
    <w:rsid w:val="00101D3C"/>
    <w:rsid w:val="0010267C"/>
    <w:rsid w:val="00107A3A"/>
    <w:rsid w:val="001107EE"/>
    <w:rsid w:val="0011399A"/>
    <w:rsid w:val="00121F89"/>
    <w:rsid w:val="001221C1"/>
    <w:rsid w:val="0013602A"/>
    <w:rsid w:val="0014357D"/>
    <w:rsid w:val="001437FC"/>
    <w:rsid w:val="001575D1"/>
    <w:rsid w:val="00167C84"/>
    <w:rsid w:val="001764AC"/>
    <w:rsid w:val="001865B8"/>
    <w:rsid w:val="001C310A"/>
    <w:rsid w:val="001E5C6F"/>
    <w:rsid w:val="001E7AAF"/>
    <w:rsid w:val="00250B6C"/>
    <w:rsid w:val="00256CCD"/>
    <w:rsid w:val="00257B44"/>
    <w:rsid w:val="00257FE1"/>
    <w:rsid w:val="00261138"/>
    <w:rsid w:val="00273ECB"/>
    <w:rsid w:val="002829FF"/>
    <w:rsid w:val="00291E14"/>
    <w:rsid w:val="002975B4"/>
    <w:rsid w:val="002A4550"/>
    <w:rsid w:val="002A62CE"/>
    <w:rsid w:val="002A67EA"/>
    <w:rsid w:val="002A7D1F"/>
    <w:rsid w:val="002B331E"/>
    <w:rsid w:val="002F05D4"/>
    <w:rsid w:val="002F6834"/>
    <w:rsid w:val="002F7DEE"/>
    <w:rsid w:val="003121C3"/>
    <w:rsid w:val="0034551F"/>
    <w:rsid w:val="00346458"/>
    <w:rsid w:val="003471D7"/>
    <w:rsid w:val="00352380"/>
    <w:rsid w:val="00356313"/>
    <w:rsid w:val="0036098A"/>
    <w:rsid w:val="00377104"/>
    <w:rsid w:val="00387E56"/>
    <w:rsid w:val="0039166D"/>
    <w:rsid w:val="003A6D96"/>
    <w:rsid w:val="003D1731"/>
    <w:rsid w:val="003D2109"/>
    <w:rsid w:val="003E191F"/>
    <w:rsid w:val="003F2012"/>
    <w:rsid w:val="003F5AF7"/>
    <w:rsid w:val="00407041"/>
    <w:rsid w:val="004102D8"/>
    <w:rsid w:val="00412AE6"/>
    <w:rsid w:val="00412AF9"/>
    <w:rsid w:val="00417DCD"/>
    <w:rsid w:val="0043570E"/>
    <w:rsid w:val="0044297F"/>
    <w:rsid w:val="004450FB"/>
    <w:rsid w:val="00451774"/>
    <w:rsid w:val="00463C4B"/>
    <w:rsid w:val="004B4B1A"/>
    <w:rsid w:val="004C5232"/>
    <w:rsid w:val="004E5D71"/>
    <w:rsid w:val="004F0B86"/>
    <w:rsid w:val="00500628"/>
    <w:rsid w:val="00511072"/>
    <w:rsid w:val="00511B34"/>
    <w:rsid w:val="00513527"/>
    <w:rsid w:val="005146E4"/>
    <w:rsid w:val="00525B02"/>
    <w:rsid w:val="005522CA"/>
    <w:rsid w:val="005633E2"/>
    <w:rsid w:val="00565B85"/>
    <w:rsid w:val="005712B7"/>
    <w:rsid w:val="0059179A"/>
    <w:rsid w:val="005A4174"/>
    <w:rsid w:val="005B714B"/>
    <w:rsid w:val="005D0A76"/>
    <w:rsid w:val="005E028E"/>
    <w:rsid w:val="005E065F"/>
    <w:rsid w:val="00605BF0"/>
    <w:rsid w:val="00606417"/>
    <w:rsid w:val="00642381"/>
    <w:rsid w:val="00674018"/>
    <w:rsid w:val="00680407"/>
    <w:rsid w:val="00687D4D"/>
    <w:rsid w:val="006A7DED"/>
    <w:rsid w:val="006F66D4"/>
    <w:rsid w:val="007102FA"/>
    <w:rsid w:val="00710EFA"/>
    <w:rsid w:val="00711F80"/>
    <w:rsid w:val="00721F15"/>
    <w:rsid w:val="00727EDC"/>
    <w:rsid w:val="007334A5"/>
    <w:rsid w:val="0074279A"/>
    <w:rsid w:val="00746CFD"/>
    <w:rsid w:val="00752AA3"/>
    <w:rsid w:val="00766BC0"/>
    <w:rsid w:val="0077785D"/>
    <w:rsid w:val="007D068D"/>
    <w:rsid w:val="007D0DDD"/>
    <w:rsid w:val="007E1B8E"/>
    <w:rsid w:val="00811DD0"/>
    <w:rsid w:val="008326A3"/>
    <w:rsid w:val="00843EE1"/>
    <w:rsid w:val="0086070A"/>
    <w:rsid w:val="00866B03"/>
    <w:rsid w:val="00885C0E"/>
    <w:rsid w:val="00891B7C"/>
    <w:rsid w:val="008B6DDA"/>
    <w:rsid w:val="008B7885"/>
    <w:rsid w:val="008C1A26"/>
    <w:rsid w:val="008C6C06"/>
    <w:rsid w:val="008E0F93"/>
    <w:rsid w:val="008F33C6"/>
    <w:rsid w:val="008F4006"/>
    <w:rsid w:val="00924204"/>
    <w:rsid w:val="00932647"/>
    <w:rsid w:val="009779E9"/>
    <w:rsid w:val="00987926"/>
    <w:rsid w:val="009A4D99"/>
    <w:rsid w:val="009D0DD6"/>
    <w:rsid w:val="009D6567"/>
    <w:rsid w:val="009F3A2F"/>
    <w:rsid w:val="00A007D0"/>
    <w:rsid w:val="00A11C2F"/>
    <w:rsid w:val="00A32AE8"/>
    <w:rsid w:val="00A33273"/>
    <w:rsid w:val="00A360A8"/>
    <w:rsid w:val="00A4316A"/>
    <w:rsid w:val="00A51A88"/>
    <w:rsid w:val="00A60FA2"/>
    <w:rsid w:val="00A66C0B"/>
    <w:rsid w:val="00A952BC"/>
    <w:rsid w:val="00A95A9F"/>
    <w:rsid w:val="00AB7A88"/>
    <w:rsid w:val="00AC0D66"/>
    <w:rsid w:val="00AC5451"/>
    <w:rsid w:val="00AC7778"/>
    <w:rsid w:val="00AD781F"/>
    <w:rsid w:val="00B21C22"/>
    <w:rsid w:val="00B47BEB"/>
    <w:rsid w:val="00B5088C"/>
    <w:rsid w:val="00B5478D"/>
    <w:rsid w:val="00B6382A"/>
    <w:rsid w:val="00B63FBB"/>
    <w:rsid w:val="00B71894"/>
    <w:rsid w:val="00B73D5C"/>
    <w:rsid w:val="00BC39B6"/>
    <w:rsid w:val="00BC3DE5"/>
    <w:rsid w:val="00BD3A23"/>
    <w:rsid w:val="00BD6E81"/>
    <w:rsid w:val="00BE0E87"/>
    <w:rsid w:val="00BE771D"/>
    <w:rsid w:val="00BF3DC4"/>
    <w:rsid w:val="00BF5407"/>
    <w:rsid w:val="00C11A8B"/>
    <w:rsid w:val="00C160DE"/>
    <w:rsid w:val="00C16264"/>
    <w:rsid w:val="00C47C61"/>
    <w:rsid w:val="00C631E8"/>
    <w:rsid w:val="00C73790"/>
    <w:rsid w:val="00CA7A71"/>
    <w:rsid w:val="00CB6585"/>
    <w:rsid w:val="00CC3898"/>
    <w:rsid w:val="00CC45B2"/>
    <w:rsid w:val="00CC6953"/>
    <w:rsid w:val="00CD41AF"/>
    <w:rsid w:val="00CF0F0A"/>
    <w:rsid w:val="00D377DF"/>
    <w:rsid w:val="00D42589"/>
    <w:rsid w:val="00D4355B"/>
    <w:rsid w:val="00D45F58"/>
    <w:rsid w:val="00D66B35"/>
    <w:rsid w:val="00D6703E"/>
    <w:rsid w:val="00D84BA4"/>
    <w:rsid w:val="00DA591A"/>
    <w:rsid w:val="00DB422B"/>
    <w:rsid w:val="00DE1AA0"/>
    <w:rsid w:val="00DE3661"/>
    <w:rsid w:val="00DF63EB"/>
    <w:rsid w:val="00E016B1"/>
    <w:rsid w:val="00E1000D"/>
    <w:rsid w:val="00E10B35"/>
    <w:rsid w:val="00E327CB"/>
    <w:rsid w:val="00E37FFB"/>
    <w:rsid w:val="00E41CA5"/>
    <w:rsid w:val="00E47C50"/>
    <w:rsid w:val="00E550CB"/>
    <w:rsid w:val="00E551E5"/>
    <w:rsid w:val="00E67665"/>
    <w:rsid w:val="00E70086"/>
    <w:rsid w:val="00E7085C"/>
    <w:rsid w:val="00E71E46"/>
    <w:rsid w:val="00EA60AF"/>
    <w:rsid w:val="00EB1027"/>
    <w:rsid w:val="00EB79B3"/>
    <w:rsid w:val="00EC5855"/>
    <w:rsid w:val="00ED57CB"/>
    <w:rsid w:val="00ED7163"/>
    <w:rsid w:val="00EE0F3B"/>
    <w:rsid w:val="00EE42AC"/>
    <w:rsid w:val="00F12CB7"/>
    <w:rsid w:val="00F174FA"/>
    <w:rsid w:val="00F34B93"/>
    <w:rsid w:val="00F516A3"/>
    <w:rsid w:val="00F627B0"/>
    <w:rsid w:val="00F7717B"/>
    <w:rsid w:val="00FA149A"/>
    <w:rsid w:val="00FB6A42"/>
    <w:rsid w:val="00FC5B8D"/>
    <w:rsid w:val="0B0B3EB8"/>
    <w:rsid w:val="1265347F"/>
    <w:rsid w:val="15931B28"/>
    <w:rsid w:val="166A5654"/>
    <w:rsid w:val="1D571676"/>
    <w:rsid w:val="1FC94D99"/>
    <w:rsid w:val="218D039F"/>
    <w:rsid w:val="265117CC"/>
    <w:rsid w:val="2B523041"/>
    <w:rsid w:val="2D3435D2"/>
    <w:rsid w:val="2DCE29D3"/>
    <w:rsid w:val="34B06FE9"/>
    <w:rsid w:val="3A522E46"/>
    <w:rsid w:val="3BA40F15"/>
    <w:rsid w:val="3E9735B9"/>
    <w:rsid w:val="3F214559"/>
    <w:rsid w:val="40B926FC"/>
    <w:rsid w:val="422E17B6"/>
    <w:rsid w:val="4D1C5AFF"/>
    <w:rsid w:val="4D646AF3"/>
    <w:rsid w:val="4EB40B8C"/>
    <w:rsid w:val="50642D26"/>
    <w:rsid w:val="52E6368D"/>
    <w:rsid w:val="5AEA51A6"/>
    <w:rsid w:val="5FF1247B"/>
    <w:rsid w:val="62AA07B3"/>
    <w:rsid w:val="69CB1806"/>
    <w:rsid w:val="6F4550FB"/>
    <w:rsid w:val="7BA66235"/>
    <w:rsid w:val="7D5FA5C9"/>
    <w:rsid w:val="7E244FB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keepLines/>
      <w:spacing w:before="340" w:after="330" w:line="578" w:lineRule="auto"/>
      <w:outlineLvl w:val="0"/>
    </w:pPr>
    <w:rPr>
      <w:b/>
      <w:bCs/>
      <w:kern w:val="44"/>
      <w:sz w:val="44"/>
      <w:szCs w:val="44"/>
    </w:rPr>
  </w:style>
  <w:style w:type="paragraph" w:styleId="3">
    <w:name w:val="heading 3"/>
    <w:basedOn w:val="1"/>
    <w:next w:val="1"/>
    <w:qFormat/>
    <w:uiPriority w:val="0"/>
    <w:pPr>
      <w:widowControl/>
      <w:jc w:val="left"/>
      <w:outlineLvl w:val="2"/>
    </w:pPr>
    <w:rPr>
      <w:rFonts w:ascii="宋体" w:hAnsi="宋体" w:cs="宋体"/>
      <w:b/>
      <w:bCs/>
      <w:kern w:val="0"/>
      <w:sz w:val="27"/>
      <w:szCs w:val="27"/>
    </w:rPr>
  </w:style>
  <w:style w:type="character" w:default="1" w:styleId="10">
    <w:name w:val="Default Paragraph Font"/>
    <w:unhideWhenUsed/>
    <w:qFormat/>
    <w:uiPriority w:val="1"/>
  </w:style>
  <w:style w:type="table" w:default="1" w:styleId="14">
    <w:name w:val="Normal Table"/>
    <w:unhideWhenUsed/>
    <w:qFormat/>
    <w:uiPriority w:val="99"/>
    <w:tblPr>
      <w:tblCellMar>
        <w:top w:w="0" w:type="dxa"/>
        <w:left w:w="108" w:type="dxa"/>
        <w:bottom w:w="0" w:type="dxa"/>
        <w:right w:w="108" w:type="dxa"/>
      </w:tblCellMar>
    </w:tblPr>
  </w:style>
  <w:style w:type="paragraph" w:styleId="4">
    <w:name w:val="Body Text Indent"/>
    <w:basedOn w:val="1"/>
    <w:qFormat/>
    <w:uiPriority w:val="0"/>
    <w:pPr>
      <w:spacing w:before="100" w:beforeAutospacing="1" w:after="100" w:afterAutospacing="1" w:line="440" w:lineRule="exact"/>
      <w:ind w:firstLine="720" w:firstLineChars="300"/>
      <w:jc w:val="left"/>
    </w:pPr>
    <w:rPr>
      <w:sz w:val="24"/>
    </w:rPr>
  </w:style>
  <w:style w:type="paragraph" w:styleId="5">
    <w:name w:val="Date"/>
    <w:basedOn w:val="1"/>
    <w:next w:val="1"/>
    <w:qFormat/>
    <w:uiPriority w:val="0"/>
    <w:pPr>
      <w:ind w:left="100" w:leftChars="2500"/>
    </w:pPr>
    <w:rPr>
      <w:rFonts w:eastAsia="华文楷体"/>
      <w:sz w:val="28"/>
    </w:rPr>
  </w:style>
  <w:style w:type="paragraph" w:styleId="6">
    <w:name w:val="Balloon Text"/>
    <w:basedOn w:val="1"/>
    <w:semiHidden/>
    <w:qFormat/>
    <w:uiPriority w:val="0"/>
    <w:rPr>
      <w:sz w:val="18"/>
      <w:szCs w:val="18"/>
    </w:rPr>
  </w:style>
  <w:style w:type="paragraph" w:styleId="7">
    <w:name w:val="footer"/>
    <w:basedOn w:val="1"/>
    <w:link w:val="16"/>
    <w:qFormat/>
    <w:uiPriority w:val="99"/>
    <w:pPr>
      <w:tabs>
        <w:tab w:val="center" w:pos="4153"/>
        <w:tab w:val="right" w:pos="8306"/>
      </w:tabs>
      <w:snapToGrid w:val="0"/>
      <w:jc w:val="left"/>
    </w:pPr>
    <w:rPr>
      <w:sz w:val="18"/>
      <w:szCs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widowControl/>
      <w:jc w:val="left"/>
    </w:pPr>
    <w:rPr>
      <w:rFonts w:ascii="Verdana" w:hAnsi="Verdana" w:cs="宋体"/>
      <w:color w:val="000000"/>
      <w:kern w:val="0"/>
      <w:sz w:val="18"/>
      <w:szCs w:val="18"/>
    </w:rPr>
  </w:style>
  <w:style w:type="character" w:styleId="11">
    <w:name w:val="Strong"/>
    <w:qFormat/>
    <w:uiPriority w:val="22"/>
    <w:rPr>
      <w:b/>
      <w:bCs/>
    </w:rPr>
  </w:style>
  <w:style w:type="character" w:styleId="12">
    <w:name w:val="page number"/>
    <w:basedOn w:val="10"/>
    <w:qFormat/>
    <w:uiPriority w:val="0"/>
  </w:style>
  <w:style w:type="character" w:styleId="13">
    <w:name w:val="Hyperlink"/>
    <w:qFormat/>
    <w:uiPriority w:val="0"/>
    <w:rPr>
      <w:color w:val="000000"/>
      <w:u w:val="none"/>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6">
    <w:name w:val="页脚字符"/>
    <w:link w:val="7"/>
    <w:qFormat/>
    <w:uiPriority w:val="99"/>
    <w:rPr>
      <w:kern w:val="2"/>
      <w:sz w:val="18"/>
      <w:szCs w:val="18"/>
    </w:rPr>
  </w:style>
  <w:style w:type="character" w:customStyle="1" w:styleId="17">
    <w:name w:val="yongri_newsarticles_title1"/>
    <w:qFormat/>
    <w:uiPriority w:val="0"/>
    <w:rPr>
      <w:rFonts w:ascii="Tahoma" w:hAnsi="Tahoma"/>
      <w:b/>
      <w:sz w:val="27"/>
    </w:rPr>
  </w:style>
  <w:style w:type="character" w:customStyle="1" w:styleId="18">
    <w:name w:val="neirong1"/>
    <w:qFormat/>
    <w:uiPriority w:val="0"/>
    <w:rPr>
      <w:color w:val="333333"/>
      <w:sz w:val="18"/>
      <w:szCs w:val="18"/>
    </w:rPr>
  </w:style>
  <w:style w:type="paragraph" w:customStyle="1" w:styleId="19">
    <w:name w:val="样式1"/>
    <w:basedOn w:val="1"/>
    <w:semiHidden/>
    <w:qFormat/>
    <w:uiPriority w:val="0"/>
    <w:pPr>
      <w:numPr>
        <w:ilvl w:val="0"/>
        <w:numId w:val="1"/>
      </w:numPr>
      <w:jc w:val="left"/>
    </w:pPr>
    <w:rPr>
      <w:rFonts w:eastAsia="黑体"/>
      <w:b/>
      <w:sz w:val="24"/>
    </w:rPr>
  </w:style>
  <w:style w:type="character" w:customStyle="1" w:styleId="20">
    <w:name w:val="标题 1字符"/>
    <w:basedOn w:val="10"/>
    <w:link w:val="2"/>
    <w:qFormat/>
    <w:uiPriority w:val="9"/>
    <w:rPr>
      <w:b/>
      <w:bCs/>
      <w:kern w:val="44"/>
      <w:sz w:val="44"/>
      <w:szCs w:val="44"/>
    </w:rPr>
  </w:style>
  <w:style w:type="character" w:customStyle="1" w:styleId="21">
    <w:name w:val="apple-style-span"/>
    <w:basedOn w:val="10"/>
    <w:qFormat/>
    <w:uiPriority w:val="0"/>
  </w:style>
  <w:style w:type="paragraph" w:customStyle="1" w:styleId="22">
    <w:name w:val="List Paragraph"/>
    <w:basedOn w:val="1"/>
    <w:qFormat/>
    <w:uiPriority w:val="99"/>
    <w:pPr>
      <w:ind w:firstLine="420" w:firstLineChars="200"/>
    </w:pPr>
  </w:style>
  <w:style w:type="character" w:customStyle="1" w:styleId="23">
    <w:name w:val="a-size-large"/>
    <w:basedOn w:val="10"/>
    <w:qFormat/>
    <w:uiPriority w:val="0"/>
  </w:style>
  <w:style w:type="character" w:customStyle="1" w:styleId="24">
    <w:name w:val="author"/>
    <w:basedOn w:val="10"/>
    <w:qFormat/>
    <w:uiPriority w:val="0"/>
  </w:style>
  <w:style w:type="character" w:customStyle="1" w:styleId="25">
    <w:name w:val="apple-converted-space"/>
    <w:basedOn w:val="10"/>
    <w:qFormat/>
    <w:uiPriority w:val="0"/>
  </w:style>
  <w:style w:type="character" w:customStyle="1" w:styleId="26">
    <w:name w:val="a-color-secondary"/>
    <w:basedOn w:val="10"/>
    <w:qFormat/>
    <w:uiPriority w:val="0"/>
  </w:style>
  <w:style w:type="character" w:customStyle="1" w:styleId="27">
    <w:name w:val="more"/>
    <w:basedOn w:val="10"/>
    <w:qFormat/>
    <w:uiPriority w:val="0"/>
  </w:style>
  <w:style w:type="character" w:customStyle="1" w:styleId="28">
    <w:name w:val="morecount"/>
    <w:basedOn w:val="10"/>
    <w:qFormat/>
    <w:uiPriority w:val="0"/>
  </w:style>
  <w:style w:type="character" w:customStyle="1" w:styleId="29">
    <w:name w:val="t1"/>
    <w:basedOn w:val="10"/>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5</Pages>
  <Words>2037</Words>
  <Characters>2092</Characters>
  <Lines>19</Lines>
  <Paragraphs>5</Paragraphs>
  <ScaleCrop>false</ScaleCrop>
  <LinksUpToDate>false</LinksUpToDate>
  <CharactersWithSpaces>2124</CharactersWithSpaces>
  <Application>WPS Office_3.3.1.5149_F1E327BC-269C-435d-A152-05C5408002CA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2018-09-07T14:38:00Z</dcterms:created>
  <dc:creator>微软用户</dc:creator>
  <cp:lastModifiedBy>yoyo</cp:lastModifiedBy>
  <cp:lastPrinted>2016-03-29T15:16:00Z</cp:lastPrinted>
  <dcterms:modified xsi:type="dcterms:W3CDTF">2022-09-20T08:45:51Z</dcterms:modified>
  <dc:title>应教字 [2008] 14号</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2052-3.3.1.5149</vt:lpwstr>
  </property>
  <property fmtid="{D5CDD505-2E9C-101B-9397-08002B2CF9AE}" pid="3" name="KSORubyTemplateID" linkTarget="0">
    <vt:lpwstr>6</vt:lpwstr>
  </property>
  <property fmtid="{D5CDD505-2E9C-101B-9397-08002B2CF9AE}" pid="4" name="ICV">
    <vt:lpwstr>9667B04DEE4A41208905E9D9211AADDE</vt:lpwstr>
  </property>
</Properties>
</file>