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hint="eastAsia" w:ascii="华文行楷" w:eastAsia="华文行楷"/>
          <w:b/>
          <w:bCs/>
          <w:sz w:val="72"/>
          <w:szCs w:val="72"/>
          <w:lang w:val="en-US" w:eastAsia="zh-CN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数字短片创作（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C4D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）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</w:p>
    <w:p>
      <w:pPr>
        <w:adjustRightInd w:val="0"/>
        <w:snapToGrid w:val="0"/>
        <w:spacing w:line="360" w:lineRule="auto"/>
        <w:rPr>
          <w:rFonts w:ascii="黑体" w:eastAsia="黑体"/>
          <w:b/>
          <w:bCs/>
          <w:sz w:val="44"/>
          <w:szCs w:val="44"/>
        </w:rPr>
      </w:pPr>
    </w:p>
    <w:p>
      <w:pPr>
        <w:widowControl/>
        <w:jc w:val="center"/>
        <w:rPr>
          <w:rFonts w:hint="default" w:ascii="Times New Roman Regular" w:hAnsi="Times New Roman Regular" w:cs="Times New Roman Regular"/>
          <w:b/>
          <w:bCs w:val="0"/>
          <w:sz w:val="44"/>
          <w:szCs w:val="44"/>
        </w:rPr>
      </w:pPr>
      <w:r>
        <w:rPr>
          <w:rFonts w:hint="default" w:ascii="Times New Roman Regular" w:hAnsi="Times New Roman Regular" w:eastAsia="黑体" w:cs="Times New Roman Regular"/>
          <w:b/>
          <w:bCs w:val="0"/>
          <w:sz w:val="44"/>
          <w:szCs w:val="44"/>
        </w:rPr>
        <w:t>（</w:t>
      </w:r>
      <w:r>
        <w:rPr>
          <w:rFonts w:hint="default" w:ascii="Times New Roman Regular" w:hAnsi="Times New Roman Regular" w:eastAsia="黑体" w:cs="Times New Roman Regular"/>
          <w:b/>
          <w:bCs w:val="0"/>
          <w:kern w:val="0"/>
          <w:sz w:val="44"/>
          <w:szCs w:val="44"/>
          <w:lang w:bidi="ar"/>
        </w:rPr>
        <w:t>CINEMA 4D</w:t>
      </w:r>
      <w:r>
        <w:rPr>
          <w:rFonts w:hint="default" w:ascii="Times New Roman Regular" w:hAnsi="Times New Roman Regular" w:eastAsia="黑体" w:cs="Times New Roman Regular"/>
          <w:b/>
          <w:bCs w:val="0"/>
          <w:sz w:val="44"/>
          <w:szCs w:val="44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eastAsia="黑体"/>
          <w:sz w:val="30"/>
        </w:rPr>
      </w:pPr>
      <w:r>
        <w:rPr>
          <w:rFonts w:hint="eastAsia" w:eastAsia="黑体"/>
          <w:sz w:val="30"/>
        </w:rPr>
        <w:t xml:space="preserve">                  制定单位：</w:t>
      </w:r>
      <w:r>
        <w:rPr>
          <w:rFonts w:hint="eastAsia" w:ascii="宋体" w:hAnsi="宋体" w:eastAsia="宋体" w:cs="宋体"/>
          <w:sz w:val="30"/>
        </w:rPr>
        <w:t xml:space="preserve">艺术设计学院 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宋体" w:hAnsi="宋体" w:eastAsia="宋体" w:cs="宋体"/>
          <w:sz w:val="30"/>
          <w:lang w:eastAsia="zh-CN"/>
        </w:rPr>
        <w:t>葛征西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eastAsia="zh-CN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 w:eastAsia="宋体" w:cs="宋体"/>
          <w:sz w:val="30"/>
          <w:lang w:val="en-US" w:eastAsia="zh-CN"/>
        </w:rPr>
        <w:t>张锡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bookmarkStart w:id="2" w:name="_GoBack"/>
      <w:r>
        <w:rPr>
          <w:rFonts w:hint="eastAsia" w:ascii="宋体" w:hAnsi="宋体" w:eastAsia="宋体" w:cs="宋体"/>
          <w:sz w:val="30"/>
          <w:lang w:val="en-US" w:eastAsia="zh-CN"/>
        </w:rPr>
        <w:t>2021年12月20日</w:t>
      </w:r>
      <w:bookmarkEnd w:id="2"/>
    </w:p>
    <w:p>
      <w:pPr>
        <w:adjustRightInd w:val="0"/>
        <w:snapToGrid w:val="0"/>
        <w:spacing w:line="360" w:lineRule="auto"/>
        <w:rPr>
          <w:rFonts w:hint="eastAsia" w:ascii="黑体" w:eastAsia="黑体"/>
          <w:b/>
          <w:sz w:val="32"/>
          <w:lang w:eastAsia="zh-CN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b/>
          <w:sz w:val="32"/>
          <w:lang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课程说明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/>
          <w:sz w:val="28"/>
        </w:rPr>
        <w:t>课程概述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（一）课程属性及课程介绍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>根据适用于18级数媒学生的人才培养方案里的教学指导计划安排，《</w:t>
      </w:r>
      <w:r>
        <w:rPr>
          <w:rFonts w:hint="eastAsia" w:ascii="宋体"/>
          <w:szCs w:val="21"/>
          <w:lang w:eastAsia="zh-CN"/>
        </w:rPr>
        <w:t>数字短片创作（</w:t>
      </w:r>
      <w:r>
        <w:rPr>
          <w:rFonts w:hint="eastAsia" w:ascii="宋体"/>
          <w:szCs w:val="21"/>
          <w:lang w:val="en-US" w:eastAsia="zh-CN"/>
        </w:rPr>
        <w:t>C4D</w:t>
      </w:r>
      <w:r>
        <w:rPr>
          <w:rFonts w:hint="eastAsia" w:ascii="宋体"/>
          <w:szCs w:val="21"/>
          <w:lang w:eastAsia="zh-CN"/>
        </w:rPr>
        <w:t>）</w:t>
      </w:r>
      <w:r>
        <w:rPr>
          <w:rFonts w:hint="eastAsia" w:ascii="宋体"/>
          <w:szCs w:val="21"/>
        </w:rPr>
        <w:t>》课程为</w:t>
      </w:r>
      <w:r>
        <w:rPr>
          <w:rFonts w:hint="eastAsia" w:ascii="宋体"/>
          <w:szCs w:val="21"/>
          <w:lang w:val="en-US" w:eastAsia="zh-CN"/>
        </w:rPr>
        <w:t>3</w:t>
      </w:r>
      <w:r>
        <w:rPr>
          <w:rFonts w:hint="eastAsia" w:ascii="宋体"/>
          <w:szCs w:val="21"/>
        </w:rPr>
        <w:t>个学分，</w:t>
      </w:r>
      <w:r>
        <w:rPr>
          <w:rFonts w:hint="eastAsia" w:ascii="宋体"/>
          <w:szCs w:val="21"/>
          <w:lang w:val="en-US" w:eastAsia="zh-CN"/>
        </w:rPr>
        <w:t>48</w:t>
      </w:r>
      <w:r>
        <w:rPr>
          <w:rFonts w:hint="eastAsia" w:ascii="宋体"/>
          <w:szCs w:val="21"/>
        </w:rPr>
        <w:t>个课时（其中</w:t>
      </w:r>
      <w:r>
        <w:rPr>
          <w:rFonts w:hint="eastAsia" w:ascii="宋体"/>
          <w:szCs w:val="21"/>
          <w:lang w:val="en-US" w:eastAsia="zh-CN"/>
        </w:rPr>
        <w:t>24</w:t>
      </w:r>
      <w:r>
        <w:rPr>
          <w:rFonts w:hint="eastAsia" w:ascii="宋体"/>
          <w:szCs w:val="21"/>
        </w:rPr>
        <w:t>课时的课堂教学，</w:t>
      </w:r>
      <w:r>
        <w:rPr>
          <w:rFonts w:hint="eastAsia" w:ascii="宋体"/>
          <w:szCs w:val="21"/>
          <w:lang w:val="en-US" w:eastAsia="zh-CN"/>
        </w:rPr>
        <w:t>24</w:t>
      </w:r>
      <w:r>
        <w:rPr>
          <w:rFonts w:hint="eastAsia" w:ascii="宋体"/>
          <w:szCs w:val="21"/>
        </w:rPr>
        <w:t>课时的实验教学），属于专业</w:t>
      </w:r>
      <w:r>
        <w:rPr>
          <w:rFonts w:hint="eastAsia" w:ascii="宋体"/>
          <w:szCs w:val="21"/>
          <w:lang w:eastAsia="zh-CN"/>
        </w:rPr>
        <w:t>主干</w:t>
      </w:r>
      <w:r>
        <w:rPr>
          <w:rFonts w:hint="eastAsia" w:ascii="宋体"/>
          <w:szCs w:val="21"/>
        </w:rPr>
        <w:t>课。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本课程将通过案例讲解，学习使用</w:t>
      </w:r>
      <w:r>
        <w:rPr>
          <w:rFonts w:hint="eastAsia" w:ascii="宋体"/>
          <w:szCs w:val="21"/>
          <w:lang w:val="en-US" w:eastAsia="zh-CN"/>
        </w:rPr>
        <w:t>Cinema 4D</w:t>
      </w:r>
      <w:r>
        <w:rPr>
          <w:rFonts w:hint="eastAsia" w:ascii="宋体"/>
          <w:szCs w:val="21"/>
        </w:rPr>
        <w:t>软件的基本功能和操作技巧，</w:t>
      </w:r>
      <w:r>
        <w:rPr>
          <w:rFonts w:hint="eastAsia" w:ascii="宋体"/>
          <w:szCs w:val="21"/>
          <w:lang w:eastAsia="zh-CN"/>
        </w:rPr>
        <w:t>以及一些实际案例的应用</w:t>
      </w:r>
      <w:r>
        <w:rPr>
          <w:rFonts w:hint="eastAsia" w:ascii="宋体"/>
          <w:szCs w:val="21"/>
        </w:rPr>
        <w:t>，让学生在动画三维建模能力的培养中打下良好的基础。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According to the teaching guidance plan in the talent training program for 18 grade media students, the course of digital short film creation (C4D) has 3 credits and 48 class hours (including 24 class hours of classroom teaching and 24 class hours of experimental teaching), which belongs to the main professional course.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="宋体"/>
          <w:szCs w:val="21"/>
        </w:rPr>
        <w:t>This course will explain the basic functions and operating skills of Cinema 4D software through cases, as well as the application of some practical cases, so that students can lay a good foundation in the cultivation of animation 3D modeling ability.</w:t>
      </w: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（二）教学目标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宋体" w:eastAsia="宋体"/>
          <w:b/>
          <w:bCs/>
          <w:szCs w:val="21"/>
          <w:lang w:val="en-US" w:eastAsia="zh-CN"/>
        </w:rPr>
      </w:pPr>
      <w:r>
        <w:rPr>
          <w:rFonts w:hint="eastAsia" w:ascii="宋体"/>
          <w:b/>
          <w:bCs/>
          <w:szCs w:val="21"/>
          <w:lang w:val="en-US" w:eastAsia="zh-CN"/>
        </w:rPr>
        <w:t>课程教学目标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通过该课程学习使学生熟练掌握</w:t>
      </w:r>
      <w:r>
        <w:rPr>
          <w:rFonts w:hint="eastAsia" w:ascii="宋体"/>
          <w:szCs w:val="21"/>
          <w:lang w:eastAsia="zh-CN"/>
        </w:rPr>
        <w:t>软件基本建模</w:t>
      </w:r>
      <w:r>
        <w:rPr>
          <w:rFonts w:hint="eastAsia" w:ascii="宋体"/>
          <w:szCs w:val="21"/>
        </w:rPr>
        <w:t>方法及创意数字模型的基本规律,能够根据</w:t>
      </w:r>
      <w:r>
        <w:rPr>
          <w:rFonts w:hint="eastAsia" w:ascii="宋体"/>
          <w:szCs w:val="21"/>
          <w:lang w:eastAsia="zh-CN"/>
        </w:rPr>
        <w:t>课程要求</w:t>
      </w:r>
      <w:r>
        <w:rPr>
          <w:rFonts w:hint="eastAsia" w:ascii="宋体"/>
          <w:szCs w:val="21"/>
        </w:rPr>
        <w:t>独立完成3</w:t>
      </w:r>
      <w:r>
        <w:rPr>
          <w:rFonts w:ascii="宋体"/>
          <w:szCs w:val="21"/>
        </w:rPr>
        <w:t>D</w:t>
      </w:r>
      <w:r>
        <w:rPr>
          <w:rFonts w:hint="eastAsia" w:ascii="宋体"/>
          <w:szCs w:val="21"/>
        </w:rPr>
        <w:t>模型制作的全过程；会运用数字模型</w:t>
      </w:r>
      <w:r>
        <w:rPr>
          <w:rFonts w:hint="eastAsia" w:ascii="宋体"/>
          <w:szCs w:val="21"/>
          <w:lang w:eastAsia="zh-CN"/>
        </w:rPr>
        <w:t>建立</w:t>
      </w:r>
      <w:r>
        <w:rPr>
          <w:rFonts w:hint="eastAsia" w:ascii="宋体"/>
          <w:szCs w:val="21"/>
        </w:rPr>
        <w:t>简单的平面物,如模型、建筑、人物等,使所学知识在相关课程中发挥积极的作用;全面提高学生数字模型能力,解决</w:t>
      </w:r>
      <w:r>
        <w:rPr>
          <w:rFonts w:hint="eastAsia" w:ascii="宋体"/>
          <w:szCs w:val="21"/>
          <w:lang w:eastAsia="zh-CN"/>
        </w:rPr>
        <w:t>学生</w:t>
      </w:r>
      <w:r>
        <w:rPr>
          <w:rFonts w:hint="eastAsia" w:ascii="宋体"/>
          <w:szCs w:val="21"/>
        </w:rPr>
        <w:t>在数字媒体艺术专业中的应用问题。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b/>
          <w:bCs/>
          <w:szCs w:val="21"/>
          <w:lang w:val="en-US" w:eastAsia="zh-CN"/>
        </w:rPr>
      </w:pPr>
      <w:r>
        <w:rPr>
          <w:rFonts w:hint="eastAsia" w:ascii="宋体"/>
          <w:b/>
          <w:bCs/>
          <w:szCs w:val="21"/>
          <w:lang w:val="en-US" w:eastAsia="zh-CN"/>
        </w:rPr>
        <w:t>课程思政教学目标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通过该课程来实现六大思政教学目标。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1.树立学生正确的世界观、人生观和价值观。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2.建立正确的法治观念、遵循行业规范。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3.塑造学生的使命感和社会责任感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4.培养学生遵守职业道德和职业规范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5.培养学生社会主义市场经济意识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6.提升学生爱国主义精神</w:t>
      </w: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金审学院数字媒体艺术专业本科生。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先修课程：《设计思维与方法》、《计算机辅助设计基础1（PS）》、 《计算机辅助设计基础1（AI）》、《交互设计原理与方法》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后续课程：</w:t>
      </w:r>
      <w:r>
        <w:rPr>
          <w:rFonts w:hint="eastAsia" w:ascii="宋体"/>
          <w:szCs w:val="21"/>
          <w:lang w:eastAsia="zh-CN"/>
        </w:rPr>
        <w:t>《服务设计案例分析》、《影视作品案例分析》、《</w:t>
      </w:r>
      <w:r>
        <w:rPr>
          <w:rFonts w:hint="eastAsia" w:ascii="宋体"/>
          <w:szCs w:val="21"/>
        </w:rPr>
        <w:t>毕业设计</w:t>
      </w:r>
      <w:r>
        <w:rPr>
          <w:rFonts w:hint="eastAsia" w:ascii="宋体"/>
          <w:szCs w:val="21"/>
          <w:lang w:eastAsia="zh-CN"/>
        </w:rPr>
        <w:t>》</w:t>
      </w:r>
      <w:r>
        <w:rPr>
          <w:rFonts w:hint="eastAsia" w:ascii="宋体"/>
          <w:szCs w:val="21"/>
        </w:rPr>
        <w:t>等环节。</w:t>
      </w:r>
    </w:p>
    <w:p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二、任课教师教学过程中应注意的事项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任课教师在教学过程中要求学生通过《</w:t>
      </w:r>
      <w:r>
        <w:rPr>
          <w:rFonts w:hint="eastAsia" w:ascii="宋体"/>
          <w:szCs w:val="21"/>
          <w:lang w:eastAsia="zh-CN"/>
        </w:rPr>
        <w:t>数字短片创作（</w:t>
      </w:r>
      <w:r>
        <w:rPr>
          <w:rFonts w:hint="eastAsia" w:ascii="宋体"/>
          <w:szCs w:val="21"/>
          <w:lang w:val="en-US" w:eastAsia="zh-CN"/>
        </w:rPr>
        <w:t>C4D</w:t>
      </w:r>
      <w:r>
        <w:rPr>
          <w:rFonts w:hint="eastAsia" w:ascii="宋体"/>
          <w:szCs w:val="21"/>
          <w:lang w:eastAsia="zh-CN"/>
        </w:rPr>
        <w:t>）</w:t>
      </w:r>
      <w:r>
        <w:rPr>
          <w:rFonts w:hint="eastAsia" w:ascii="宋体" w:hAnsi="宋体"/>
        </w:rPr>
        <w:t>》课程的学习，能够掌握数字模型的基本原理和设计方法；掌握数字模型体系要素及所含内容的设计技巧与处理方法。在教学过程中进行教学方法的改革与实践，运用“案例教学法”和“情境式教学法”进行教学。要求学生应积极参与课堂“ 案例”教学的讨论，培养和训练学生能够运用所学的知识进行设计表达的能力。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b/>
          <w:bCs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  <w:t>　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28"/>
        </w:rPr>
        <w:t>三、学时要求与分配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（一）</w:t>
      </w:r>
      <w:r>
        <w:rPr>
          <w:rFonts w:hint="eastAsia" w:ascii="黑体" w:hAnsi="黑体" w:eastAsia="黑体" w:cs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48</w:t>
      </w:r>
      <w:r>
        <w:rPr>
          <w:rFonts w:hint="eastAsia" w:asciiTheme="minorEastAsia" w:hAnsiTheme="minorEastAsia" w:eastAsiaTheme="minorEastAsia" w:cstheme="minorEastAsia"/>
        </w:rPr>
        <w:t>课时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24"/>
        </w:rPr>
        <w:t>（二）学时分配</w:t>
      </w:r>
    </w:p>
    <w:tbl>
      <w:tblPr>
        <w:tblStyle w:val="10"/>
        <w:tblW w:w="94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745"/>
        <w:gridCol w:w="3394"/>
        <w:gridCol w:w="1869"/>
        <w:gridCol w:w="943"/>
        <w:gridCol w:w="1529"/>
      </w:tblGrid>
      <w:tr>
        <w:trPr>
          <w:trHeight w:val="716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周 别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授 课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次 数</w:t>
            </w:r>
          </w:p>
        </w:tc>
        <w:tc>
          <w:tcPr>
            <w:tcW w:w="3394" w:type="dxa"/>
            <w:vAlign w:val="center"/>
          </w:tcPr>
          <w:p>
            <w:pPr>
              <w:spacing w:line="360" w:lineRule="auto"/>
              <w:ind w:firstLine="548"/>
              <w:jc w:val="center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授课章节与内容摘要</w:t>
            </w:r>
          </w:p>
        </w:tc>
        <w:tc>
          <w:tcPr>
            <w:tcW w:w="186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lang w:val="en-US" w:eastAsia="zh-CN"/>
              </w:rPr>
              <w:t>课程思政融入点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教学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时数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备注</w:t>
            </w:r>
          </w:p>
        </w:tc>
      </w:tr>
      <w:tr>
        <w:trPr>
          <w:trHeight w:val="2240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1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第一章、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视图的基本操作</w:t>
            </w:r>
          </w:p>
          <w:p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1.软件的基本介绍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2.旋转、平移视图</w:t>
            </w:r>
          </w:p>
          <w:p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3.缩放、旋转、移动工具的使用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中国爱国主义动画发展历史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rPr>
          <w:trHeight w:val="2959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基本图像的绘制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基本图形的创建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画笔工具的使用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挤压工具的使用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爱国主义图像绘制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48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3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可编辑多边形建模方法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leftChars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点层级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边层级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面层级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党旗多边形建模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rPr>
          <w:trHeight w:val="2312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4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常用的建模工具及方法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ind w:leftChars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克隆工具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布尔运算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放样工具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中国爱国动画常见制作技法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5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建模实例训练（一）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1.卡通小汽车建模实操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2.台球桌建模实操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红旗汽车建模实操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6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动画场景的搭建方法</w:t>
            </w:r>
          </w:p>
          <w:p>
            <w:pPr>
              <w:widowControl/>
              <w:numPr>
                <w:ilvl w:val="0"/>
                <w:numId w:val="6"/>
              </w:numPr>
              <w:spacing w:line="360" w:lineRule="auto"/>
              <w:ind w:leftChars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渲染设置</w:t>
            </w:r>
          </w:p>
          <w:p>
            <w:pPr>
              <w:widowControl/>
              <w:numPr>
                <w:ilvl w:val="0"/>
                <w:numId w:val="6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动画设置</w:t>
            </w:r>
          </w:p>
          <w:p>
            <w:pPr>
              <w:widowControl/>
              <w:numPr>
                <w:ilvl w:val="0"/>
                <w:numId w:val="6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关键帧的创建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红旗汽车建模渲染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7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动画场景的实例训练（一）</w:t>
            </w:r>
          </w:p>
          <w:p>
            <w:pPr>
              <w:widowControl/>
              <w:numPr>
                <w:ilvl w:val="0"/>
                <w:numId w:val="7"/>
              </w:numPr>
              <w:spacing w:line="360" w:lineRule="auto"/>
              <w:ind w:leftChars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艺术学院动画建模</w:t>
            </w:r>
          </w:p>
          <w:p>
            <w:pPr>
              <w:widowControl/>
              <w:numPr>
                <w:ilvl w:val="0"/>
                <w:numId w:val="7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艺术学院动画制作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爱国主义场景动画（一）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8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动画场景的实例训练（二）</w:t>
            </w:r>
          </w:p>
          <w:p>
            <w:pPr>
              <w:widowControl/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小飞机动画建模</w:t>
            </w:r>
          </w:p>
          <w:p>
            <w:pPr>
              <w:widowControl/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小飞机动画制作</w:t>
            </w:r>
          </w:p>
        </w:tc>
        <w:tc>
          <w:tcPr>
            <w:tcW w:w="186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爱国主义场景动画（二）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420" w:firstLineChars="200"/>
        <w:rPr>
          <w:rStyle w:val="15"/>
          <w:rFonts w:ascii="Arial" w:hAnsi="Arial" w:cs="Arial"/>
          <w:color w:val="auto"/>
          <w:sz w:val="21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28"/>
        </w:rPr>
        <w:t>四、教学参考资料</w:t>
      </w:r>
    </w:p>
    <w:p>
      <w:pPr>
        <w:spacing w:line="360" w:lineRule="auto"/>
        <w:ind w:firstLine="210" w:firstLineChars="100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/>
          <w:b/>
          <w:bCs/>
        </w:rPr>
        <w:t>教材：</w:t>
      </w:r>
      <w:r>
        <w:rPr>
          <w:rFonts w:hint="eastAsia"/>
        </w:rPr>
        <w:t xml:space="preserve">《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中文版Cinema 4D R21完全自学教程</w:t>
      </w:r>
      <w:r>
        <w:rPr>
          <w:rFonts w:hint="eastAsia"/>
        </w:rPr>
        <w:t xml:space="preserve"> 》，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任媛媛</w:t>
      </w:r>
      <w:r>
        <w:rPr>
          <w:rFonts w:hint="eastAsia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人民邮电出版社</w:t>
      </w:r>
      <w:r>
        <w:rPr>
          <w:rFonts w:hint="eastAsia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2021年1月</w:t>
      </w:r>
    </w:p>
    <w:p>
      <w:pPr>
        <w:spacing w:line="360" w:lineRule="auto"/>
        <w:ind w:firstLine="210" w:firstLineChars="100"/>
        <w:rPr>
          <w:rFonts w:hint="eastAsia" w:ascii="宋体" w:cs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扩充阅读资料</w:t>
      </w:r>
      <w:r>
        <w:rPr>
          <w:rFonts w:hint="eastAsia" w:ascii="宋体" w:cs="宋体"/>
          <w:b/>
          <w:bCs/>
          <w:szCs w:val="21"/>
        </w:rPr>
        <w:t>：</w:t>
      </w:r>
    </w:p>
    <w:p>
      <w:pPr>
        <w:numPr>
          <w:ilvl w:val="0"/>
          <w:numId w:val="9"/>
        </w:numPr>
        <w:spacing w:line="360" w:lineRule="auto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《Cinema 4D影视三维动画制作（全彩慕课版）》，黄振彬；张凯；时光坐标，人民邮电出版社，2020年7月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2.《Cinema 4D R21从入门到精通》，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instrText xml:space="preserve"> HYPERLINK "http://search.dangdang.com/?key2=%CE%A8%C3%C0%CA%C0%BD%E7&amp;medium=01&amp;category_path=01.00.00.00.00.00" \t "http://product.dangdang.com/_blank"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唯美世界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；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instrText xml:space="preserve"> HYPERLINK "http://search.dangdang.com/?key2=%B2%DC%C3%AF%C5%F4&amp;medium=01&amp;category_path=01.00.00.00.00.00" \t "http://product.dangdang.com/_blank"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曹茂鹏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，中国水利水电出版社，2021年1月</w:t>
      </w:r>
    </w:p>
    <w:p>
      <w:pPr>
        <w:ind w:left="210" w:hanging="210" w:hangingChars="100"/>
        <w:jc w:val="left"/>
        <w:rPr>
          <w:szCs w:val="21"/>
        </w:rPr>
      </w:pPr>
    </w:p>
    <w:p>
      <w:pPr>
        <w:adjustRightInd w:val="0"/>
        <w:snapToGrid w:val="0"/>
        <w:spacing w:line="360" w:lineRule="auto"/>
        <w:ind w:firstLine="210" w:firstLineChars="100"/>
      </w:pPr>
      <w:r>
        <w:rPr>
          <w:rFonts w:hint="eastAsia"/>
          <w:b/>
          <w:bCs/>
        </w:rPr>
        <w:t>推荐网站</w:t>
      </w:r>
      <w:r>
        <w:rPr>
          <w:rFonts w:hint="eastAsia"/>
        </w:rPr>
        <w:t>：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/>
        </w:rPr>
        <w:t xml:space="preserve">  1、 </w:t>
      </w:r>
      <w:r>
        <w:fldChar w:fldCharType="begin"/>
      </w:r>
      <w:r>
        <w:instrText xml:space="preserve"> HYPERLINK "https://dribbble.com/" </w:instrText>
      </w:r>
      <w:r>
        <w:fldChar w:fldCharType="separate"/>
      </w:r>
      <w:r>
        <w:rPr>
          <w:rFonts w:ascii="宋体" w:cs="宋体"/>
          <w:color w:val="000000"/>
          <w:szCs w:val="21"/>
          <w:shd w:val="clear" w:color="auto" w:fill="FFFFFF"/>
        </w:rPr>
        <w:t>https://dribbble.com/</w:t>
      </w:r>
      <w:r>
        <w:rPr>
          <w:rFonts w:ascii="宋体" w:cs="宋体"/>
          <w:color w:val="000000"/>
          <w:szCs w:val="21"/>
          <w:shd w:val="clear" w:color="auto" w:fill="FFFFFF"/>
        </w:rPr>
        <w:fldChar w:fldCharType="end"/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      国外dribble设计网站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color w:val="000000"/>
          <w:szCs w:val="21"/>
          <w:shd w:val="clear" w:color="auto" w:fill="FFFFFF"/>
        </w:rPr>
        <w:t>2、</w:t>
      </w:r>
      <w:r>
        <w:fldChar w:fldCharType="begin"/>
      </w:r>
      <w:r>
        <w:instrText xml:space="preserve"> HYPERLINK "https://www.behance.net/" </w:instrText>
      </w:r>
      <w:r>
        <w:fldChar w:fldCharType="separate"/>
      </w:r>
      <w:r>
        <w:rPr>
          <w:rFonts w:ascii="宋体" w:cs="宋体"/>
          <w:color w:val="000000"/>
          <w:szCs w:val="21"/>
          <w:shd w:val="clear" w:color="auto" w:fill="FFFFFF"/>
        </w:rPr>
        <w:t>https://www.behance.net/</w:t>
      </w:r>
      <w:r>
        <w:rPr>
          <w:rFonts w:ascii="宋体" w:cs="宋体"/>
          <w:color w:val="000000"/>
          <w:szCs w:val="21"/>
          <w:shd w:val="clear" w:color="auto" w:fill="FFFFFF"/>
        </w:rPr>
        <w:fldChar w:fldCharType="end"/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    国外behance设计网站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szCs w:val="21"/>
        </w:rPr>
        <w:t xml:space="preserve">  3、</w:t>
      </w:r>
      <w:r>
        <w:fldChar w:fldCharType="begin"/>
      </w:r>
      <w:r>
        <w:instrText xml:space="preserve"> HYPERLINK "https://huaban.com/" </w:instrText>
      </w:r>
      <w:r>
        <w:fldChar w:fldCharType="separate"/>
      </w:r>
      <w:r>
        <w:rPr>
          <w:rFonts w:ascii="宋体" w:cs="宋体"/>
          <w:szCs w:val="21"/>
        </w:rPr>
        <w:t>https://huaban.com/</w:t>
      </w:r>
      <w:r>
        <w:rPr>
          <w:rFonts w:ascii="宋体" w:cs="宋体"/>
          <w:szCs w:val="21"/>
        </w:rPr>
        <w:fldChar w:fldCharType="end"/>
      </w:r>
      <w:r>
        <w:rPr>
          <w:rFonts w:hint="eastAsia" w:ascii="宋体" w:cs="宋体"/>
          <w:szCs w:val="21"/>
        </w:rPr>
        <w:t xml:space="preserve">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       花瓣设计网站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szCs w:val="21"/>
        </w:rPr>
        <w:t xml:space="preserve">  4、</w:t>
      </w:r>
      <w:r>
        <w:fldChar w:fldCharType="begin"/>
      </w:r>
      <w:r>
        <w:instrText xml:space="preserve"> HYPERLINK "https://www.zcool.com.cn/" </w:instrText>
      </w:r>
      <w:r>
        <w:fldChar w:fldCharType="separate"/>
      </w:r>
      <w:r>
        <w:rPr>
          <w:rFonts w:ascii="宋体" w:cs="宋体"/>
          <w:szCs w:val="21"/>
        </w:rPr>
        <w:t>https://www.zcool.com.cn/</w:t>
      </w:r>
      <w:r>
        <w:rPr>
          <w:rFonts w:ascii="宋体" w:cs="宋体"/>
          <w:szCs w:val="21"/>
        </w:rPr>
        <w:fldChar w:fldCharType="end"/>
      </w:r>
      <w:r>
        <w:rPr>
          <w:rFonts w:hint="eastAsia" w:ascii="宋体" w:cs="宋体"/>
          <w:szCs w:val="21"/>
        </w:rPr>
        <w:t xml:space="preserve"> 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站酷设计网站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hint="eastAsia"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szCs w:val="21"/>
        </w:rPr>
        <w:t xml:space="preserve">  5、</w:t>
      </w:r>
      <w:r>
        <w:fldChar w:fldCharType="begin"/>
      </w:r>
      <w:r>
        <w:instrText xml:space="preserve"> HYPERLINK "https://webdesignledger.com/" </w:instrText>
      </w:r>
      <w:r>
        <w:fldChar w:fldCharType="separate"/>
      </w:r>
      <w:r>
        <w:rPr>
          <w:rFonts w:hint="eastAsia" w:ascii="宋体" w:cs="宋体"/>
          <w:szCs w:val="21"/>
        </w:rPr>
        <w:t>https://webdesignledger.com/</w:t>
      </w:r>
      <w:r>
        <w:rPr>
          <w:rFonts w:hint="eastAsia" w:ascii="宋体" w:cs="宋体"/>
          <w:szCs w:val="21"/>
        </w:rPr>
        <w:fldChar w:fldCharType="end"/>
      </w:r>
      <w:r>
        <w:rPr>
          <w:rFonts w:hint="eastAsia" w:ascii="宋体" w:cs="宋体"/>
          <w:color w:val="000000"/>
          <w:sz w:val="24"/>
          <w:shd w:val="clear" w:color="auto" w:fill="FFFFFF"/>
        </w:rPr>
        <w:t xml:space="preserve"> 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t>网页设计网站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hint="eastAsia" w:ascii="宋体" w:cs="宋体"/>
          <w:b/>
          <w:bCs/>
          <w:color w:val="000000"/>
          <w:szCs w:val="21"/>
          <w:shd w:val="clear" w:color="auto" w:fill="FFFFFF"/>
          <w:lang w:val="en-US" w:eastAsia="zh-CN"/>
        </w:rPr>
      </w:pPr>
      <w:r>
        <w:rPr>
          <w:rFonts w:hint="eastAsia" w:ascii="宋体" w:cs="宋体"/>
          <w:b/>
          <w:bCs/>
          <w:color w:val="000000"/>
          <w:szCs w:val="21"/>
          <w:shd w:val="clear" w:color="auto" w:fill="FFFFFF"/>
          <w:lang w:val="en-US" w:eastAsia="zh-CN"/>
        </w:rPr>
        <w:t>课程思政资源：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hint="eastAsia" w:ascii="宋体" w:cs="宋体"/>
          <w:color w:val="000000"/>
          <w:szCs w:val="21"/>
          <w:shd w:val="clear" w:color="auto" w:fill="FFFFFF"/>
          <w:lang w:val="en-US" w:eastAsia="zh-CN"/>
        </w:rPr>
      </w:pP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instrText xml:space="preserve"> HYPERLINK "http://culture-441.view.sitestar.cn/" </w:instrText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t>http://culture-441.view.sitestar.cn/</w:t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fldChar w:fldCharType="end"/>
      </w:r>
      <w:r>
        <w:rPr>
          <w:rFonts w:hint="eastAsia" w:ascii="宋体" w:cs="宋体"/>
          <w:color w:val="000000"/>
          <w:szCs w:val="21"/>
          <w:shd w:val="clear" w:color="auto" w:fill="FFFFFF"/>
          <w:lang w:val="en-US" w:eastAsia="zh-CN"/>
        </w:rPr>
        <w:t xml:space="preserve">    基层党建文化信息网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</w:pP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instrText xml:space="preserve"> HYPERLINK "http://www.redtourism.com.cn/" </w:instrText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t>http://www.redtourism.com.cn/</w:t>
      </w:r>
      <w:r>
        <w:rPr>
          <w:rFonts w:hint="default" w:ascii="宋体" w:cs="宋体"/>
          <w:color w:val="000000"/>
          <w:szCs w:val="21"/>
          <w:shd w:val="clear" w:color="auto" w:fill="FFFFFF"/>
          <w:lang w:val="en-US" w:eastAsia="zh-CN"/>
        </w:rPr>
        <w:fldChar w:fldCharType="end"/>
      </w:r>
      <w:r>
        <w:rPr>
          <w:rFonts w:hint="eastAsia" w:ascii="宋体" w:cs="宋体"/>
          <w:color w:val="000000"/>
          <w:szCs w:val="21"/>
          <w:shd w:val="clear" w:color="auto" w:fill="FFFFFF"/>
          <w:lang w:val="en-US" w:eastAsia="zh-CN"/>
        </w:rPr>
        <w:t xml:space="preserve">           中国红色旅游网</w:t>
      </w:r>
    </w:p>
    <w:p>
      <w:pPr>
        <w:adjustRightInd w:val="0"/>
        <w:snapToGrid w:val="0"/>
        <w:spacing w:line="360" w:lineRule="auto"/>
        <w:ind w:firstLine="420"/>
      </w:pPr>
    </w:p>
    <w:p>
      <w:p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五、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1.期末考试形式：</w:t>
      </w:r>
      <w:r>
        <w:rPr>
          <w:rFonts w:hint="eastAsia" w:ascii="宋体" w:hAnsi="宋体"/>
          <w:szCs w:val="21"/>
          <w:lang w:eastAsia="zh-CN"/>
        </w:rPr>
        <w:t>艺术作品</w:t>
      </w:r>
    </w:p>
    <w:p>
      <w:pPr>
        <w:spacing w:line="360" w:lineRule="auto"/>
        <w:ind w:firstLine="420" w:firstLineChars="20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2.平时成绩构成比例：作业</w:t>
      </w:r>
      <w:r>
        <w:rPr>
          <w:rFonts w:hint="eastAsia" w:ascii="宋体" w:hAnsi="宋体"/>
          <w:szCs w:val="21"/>
          <w:lang w:val="en-US" w:eastAsia="zh-CN"/>
        </w:rPr>
        <w:t>100%</w:t>
      </w:r>
    </w:p>
    <w:p>
      <w:pPr>
        <w:spacing w:line="360" w:lineRule="auto"/>
        <w:ind w:firstLine="420" w:firstLineChars="200"/>
        <w:rPr>
          <w:rFonts w:ascii="宋体" w:hAnsi="宋体" w:eastAsia="黑体"/>
          <w:sz w:val="28"/>
          <w:szCs w:val="21"/>
        </w:rPr>
      </w:pPr>
      <w:r>
        <w:rPr>
          <w:rFonts w:hint="eastAsia" w:ascii="宋体" w:hAnsi="宋体"/>
          <w:szCs w:val="21"/>
        </w:rPr>
        <w:t xml:space="preserve">3.课程成绩构成：平时成绩 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%；</w:t>
      </w:r>
      <w:bookmarkStart w:id="0" w:name="OLE_LINK6"/>
      <w:bookmarkStart w:id="1" w:name="OLE_LINK7"/>
      <w:r>
        <w:rPr>
          <w:rFonts w:hint="eastAsia" w:ascii="宋体" w:hAnsi="宋体"/>
          <w:szCs w:val="21"/>
        </w:rPr>
        <w:t>期末成绩</w:t>
      </w:r>
      <w:bookmarkEnd w:id="0"/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0%</w:t>
      </w:r>
      <w:bookmarkEnd w:id="1"/>
    </w:p>
    <w:p>
      <w:pPr>
        <w:pStyle w:val="6"/>
        <w:spacing w:line="270" w:lineRule="atLeast"/>
        <w:jc w:val="both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both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both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both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both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cs="宋体"/>
          <w:b/>
          <w:bCs/>
          <w:color w:val="auto"/>
          <w:szCs w:val="24"/>
        </w:rPr>
      </w:pPr>
      <w:r>
        <w:rPr>
          <w:rFonts w:hint="eastAsia" w:ascii="黑体" w:eastAsia="黑体"/>
          <w:b/>
          <w:sz w:val="32"/>
        </w:rPr>
        <w:t>教学要求及教学要点</w:t>
      </w:r>
    </w:p>
    <w:p>
      <w:pPr>
        <w:pStyle w:val="6"/>
        <w:spacing w:line="270" w:lineRule="atLeast"/>
        <w:jc w:val="center"/>
        <w:rPr>
          <w:b/>
          <w:bCs/>
          <w:color w:val="auto"/>
          <w:szCs w:val="24"/>
        </w:rPr>
      </w:pPr>
      <w:r>
        <w:rPr>
          <w:rFonts w:hint="eastAsia" w:cs="宋体"/>
          <w:b/>
          <w:bCs/>
          <w:color w:val="auto"/>
          <w:szCs w:val="24"/>
        </w:rPr>
        <w:t>第一章</w:t>
      </w:r>
      <w:r>
        <w:rPr>
          <w:rFonts w:hint="eastAsia" w:cs="宋体"/>
          <w:b/>
          <w:bCs/>
          <w:color w:val="auto"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视图的基本操作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r>
        <w:rPr>
          <w:rFonts w:hint="eastAsia"/>
        </w:rPr>
        <w:t>1.通过对Cinema 4D的概念的讲解，使学生对Cinema 4D的在</w:t>
      </w:r>
      <w:r>
        <w:rPr>
          <w:rFonts w:hint="eastAsia"/>
          <w:lang w:eastAsia="zh-CN"/>
        </w:rPr>
        <w:t>艺术</w:t>
      </w:r>
      <w:r>
        <w:rPr>
          <w:rFonts w:hint="eastAsia"/>
        </w:rPr>
        <w:t>设计的作用和使用范畴有一定的了解。</w:t>
      </w:r>
    </w:p>
    <w:p>
      <w:r>
        <w:rPr>
          <w:rFonts w:hint="eastAsia"/>
        </w:rPr>
        <w:t>2.介绍Cinema 4D的界面，使学生对Cinema 4D的界面分区等有基本大致的了解，便于后期授课。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r>
        <w:rPr>
          <w:rFonts w:hint="eastAsia"/>
        </w:rPr>
        <w:t>重 点：Cinema 4D的基本特征。</w:t>
      </w:r>
    </w:p>
    <w:p>
      <w:pPr>
        <w:rPr>
          <w:rFonts w:hint="eastAsia"/>
        </w:rPr>
      </w:pPr>
      <w:r>
        <w:rPr>
          <w:rFonts w:hint="eastAsia"/>
        </w:rPr>
        <w:t>难 点：Cinema 4D的发展历史，与其他建模软件如3DMAX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中国爱国主义动画发展历史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cs="宋体"/>
          <w:szCs w:val="21"/>
        </w:rPr>
        <w:t>一、</w:t>
      </w:r>
      <w:r>
        <w:rPr>
          <w:rFonts w:hint="eastAsia" w:ascii="宋体" w:hAnsi="宋体" w:cs="宋体"/>
          <w:szCs w:val="21"/>
        </w:rPr>
        <w:t>1、软件介绍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二、建模软件的特点和发展趋势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hint="eastAsia"/>
        </w:rPr>
        <w:t>Cinema 4D</w:t>
      </w:r>
      <w:r>
        <w:rPr>
          <w:rFonts w:hint="eastAsia" w:ascii="宋体" w:hAnsi="宋体" w:cs="宋体"/>
          <w:szCs w:val="21"/>
        </w:rPr>
        <w:t>操作界面初步认识</w:t>
      </w:r>
    </w:p>
    <w:p>
      <w:pPr>
        <w:widowControl/>
        <w:spacing w:line="360" w:lineRule="auto"/>
        <w:jc w:val="left"/>
        <w:rPr>
          <w:rFonts w:cs="宋体"/>
          <w:sz w:val="21"/>
          <w:szCs w:val="21"/>
        </w:rPr>
      </w:pPr>
      <w:r>
        <w:rPr>
          <w:rFonts w:hint="eastAsia" w:ascii="宋体" w:hAnsi="宋体" w:cs="宋体"/>
          <w:szCs w:val="21"/>
        </w:rPr>
        <w:t>实践：课堂作业练习，教师进行课堂指导</w:t>
      </w:r>
      <w:r>
        <w:rPr>
          <w:rFonts w:hint="eastAsia" w:cs="宋体"/>
          <w:sz w:val="21"/>
          <w:szCs w:val="21"/>
        </w:rPr>
        <w:t>。</w:t>
      </w:r>
    </w:p>
    <w:p>
      <w:pPr>
        <w:pStyle w:val="6"/>
        <w:spacing w:line="270" w:lineRule="atLeast"/>
        <w:rPr>
          <w:rFonts w:hint="eastAsia" w:cs="宋体"/>
          <w:sz w:val="21"/>
          <w:szCs w:val="21"/>
        </w:rPr>
      </w:pPr>
    </w:p>
    <w:p>
      <w:pPr>
        <w:pStyle w:val="6"/>
        <w:spacing w:line="270" w:lineRule="atLeast"/>
        <w:jc w:val="center"/>
        <w:rPr>
          <w:rFonts w:cs="宋体"/>
          <w:szCs w:val="21"/>
        </w:rPr>
      </w:pPr>
      <w:r>
        <w:rPr>
          <w:rFonts w:hint="eastAsia" w:cs="宋体"/>
          <w:szCs w:val="24"/>
        </w:rPr>
        <w:t> </w:t>
      </w:r>
      <w:r>
        <w:rPr>
          <w:rFonts w:hint="eastAsia" w:cs="宋体"/>
          <w:b/>
          <w:bCs/>
          <w:color w:val="auto"/>
          <w:szCs w:val="24"/>
        </w:rPr>
        <w:t>第二章</w:t>
      </w:r>
      <w:r>
        <w:rPr>
          <w:rFonts w:hint="eastAsia" w:cs="宋体"/>
          <w:b/>
          <w:bCs/>
          <w:color w:val="auto"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基本图像的绘制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textAlignment w:val="baseline"/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1.通过对Cinema 4D的菜单栏，视窗和工具栏的讲解，使学生对Cinema 4D的界面有更深入的了解。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textAlignment w:val="baseline"/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2.介绍Cinema 4D的界面，使学生对Cinema 4D的界面分区等有基本大致的了解，便于后期授课。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的工具栏的使用方法。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</w:rPr>
      </w:pPr>
      <w:r>
        <w:rPr>
          <w:rFonts w:hint="eastAsia"/>
          <w:color w:val="333333"/>
        </w:rPr>
        <w:t>难 点：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的浮动工具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eastAsia"/>
          <w:color w:val="333333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爱国主义图像绘制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/>
        </w:rPr>
        <w:t>Cinema 4D</w:t>
      </w:r>
      <w:r>
        <w:rPr>
          <w:rFonts w:hint="eastAsia" w:ascii="宋体" w:hAnsi="宋体" w:cs="宋体"/>
          <w:szCs w:val="21"/>
        </w:rPr>
        <w:t>的基本操作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二、图层、群组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/>
        </w:rPr>
        <w:t>Cinema 4D</w:t>
      </w:r>
      <w:r>
        <w:rPr>
          <w:rFonts w:hint="eastAsia" w:ascii="宋体" w:hAnsi="宋体" w:cs="宋体"/>
          <w:szCs w:val="21"/>
        </w:rPr>
        <w:t>界面分区</w:t>
      </w:r>
    </w:p>
    <w:p>
      <w:pPr>
        <w:pStyle w:val="6"/>
        <w:spacing w:line="270" w:lineRule="atLeast"/>
        <w:jc w:val="center"/>
        <w:rPr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第三章 </w:t>
      </w:r>
      <w:r>
        <w:rPr>
          <w:rFonts w:hint="eastAsia"/>
          <w:b/>
          <w:bCs/>
          <w:lang w:eastAsia="zh-CN"/>
        </w:rPr>
        <w:t>可编辑多边形建模方法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ind w:firstLine="420" w:firstLineChars="200"/>
      </w:pPr>
      <w:r>
        <w:rPr>
          <w:rFonts w:hint="eastAsia"/>
        </w:rPr>
        <w:t>1.通过对Cinema 4D图层的剪辑，对象群组的讲解，使学生对Cinema 4D的界面图层有更深入的了解。</w:t>
      </w:r>
    </w:p>
    <w:p>
      <w:pPr>
        <w:ind w:firstLine="420" w:firstLineChars="200"/>
      </w:pPr>
      <w:r>
        <w:rPr>
          <w:rFonts w:hint="eastAsia"/>
        </w:rPr>
        <w:t>2.介绍Cinema 4D的界面，使学生对展示设计Cinema 4D的界面分区等有基本大致的了解，便于后期授课。</w:t>
      </w:r>
    </w:p>
    <w:p>
      <w:pPr>
        <w:pStyle w:val="6"/>
        <w:spacing w:line="270" w:lineRule="atLeast"/>
        <w:rPr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r>
        <w:rPr>
          <w:rFonts w:hint="eastAsia"/>
        </w:rPr>
        <w:t>重 点：Cinema 4D的图层。</w:t>
      </w:r>
    </w:p>
    <w:p>
      <w:pPr>
        <w:rPr>
          <w:rFonts w:hint="eastAsia"/>
        </w:rPr>
      </w:pPr>
      <w:r>
        <w:rPr>
          <w:rFonts w:hint="eastAsia"/>
        </w:rPr>
        <w:t>难 点：Cinema 4D的图层与渲染的关系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党旗多边形建模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一、专业案例欣赏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二、图层的了解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三、模型的色彩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cs="宋体"/>
          <w:szCs w:val="21"/>
        </w:rPr>
        <w:t>四</w:t>
      </w:r>
      <w:r>
        <w:rPr>
          <w:rFonts w:hint="eastAsia" w:ascii="宋体" w:hAnsi="宋体" w:cs="宋体"/>
          <w:szCs w:val="21"/>
        </w:rPr>
        <w:t>、图层与渲染的关系</w:t>
      </w:r>
      <w:r>
        <w:rPr>
          <w:rFonts w:hint="eastAsia" w:cs="宋体"/>
        </w:rPr>
        <w:t> </w:t>
      </w:r>
    </w:p>
    <w:p>
      <w:pPr>
        <w:pStyle w:val="6"/>
        <w:spacing w:line="270" w:lineRule="atLeast"/>
        <w:jc w:val="center"/>
        <w:rPr>
          <w:rFonts w:hint="eastAsia"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 xml:space="preserve">第四章  </w:t>
      </w:r>
      <w:r>
        <w:rPr>
          <w:rFonts w:hint="eastAsia"/>
          <w:b/>
          <w:bCs/>
          <w:lang w:eastAsia="zh-CN"/>
        </w:rPr>
        <w:t>常用的建模工具及方法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1.通过对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基本的建模思想讲解，使学生对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2.介绍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的工具栏线的讲解，使学生会对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的线工具进行操作，然后利用线建立面，通过面建立形体。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重 点：工具栏中线的操作。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</w:rPr>
      </w:pPr>
      <w:r>
        <w:rPr>
          <w:rFonts w:hint="eastAsia"/>
          <w:color w:val="333333"/>
          <w:sz w:val="21"/>
          <w:szCs w:val="21"/>
        </w:rPr>
        <w:t>难 点：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的工具栏中面与体的关系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textAlignment w:val="baseline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中国爱国动画常见制作技法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一、工具栏中线的操作。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二、工具栏中面的操作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、案例练习</w:t>
      </w:r>
    </w:p>
    <w:p>
      <w:pPr>
        <w:pStyle w:val="6"/>
        <w:spacing w:line="270" w:lineRule="atLeast"/>
        <w:jc w:val="center"/>
        <w:rPr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第五章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建模实例训练（一）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1.通过实际案例讲述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的建模思想，使学生对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2.通过对波尔运算，实体，重建等工具的讲解，让学生了解更深层次的建模。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3.让学生了解初步的渲染软件和渲染程序。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重 点：熟悉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的建模操作。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难 点：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的渲染操作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eastAsia"/>
          <w:color w:val="333333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红旗汽车建模实操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一、综合建模练习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二、模型渲染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、综合演练</w:t>
      </w:r>
    </w:p>
    <w:p>
      <w:pPr>
        <w:pStyle w:val="6"/>
        <w:spacing w:line="270" w:lineRule="atLeast"/>
        <w:jc w:val="center"/>
        <w:rPr>
          <w:rFonts w:hint="eastAsia"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</w:t>
      </w:r>
      <w:r>
        <w:rPr>
          <w:rFonts w:hint="eastAsia" w:cs="宋体"/>
          <w:b/>
          <w:bCs/>
          <w:szCs w:val="24"/>
          <w:lang w:eastAsia="zh-CN"/>
        </w:rPr>
        <w:t>六</w:t>
      </w:r>
      <w:r>
        <w:rPr>
          <w:rFonts w:hint="eastAsia" w:cs="宋体"/>
          <w:b/>
          <w:bCs/>
          <w:szCs w:val="24"/>
        </w:rPr>
        <w:t>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动画场景的搭建方法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1.通过对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基本的建模思想讲解，使学生对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sz w:val="21"/>
          <w:szCs w:val="21"/>
          <w:lang w:eastAsia="zh-CN"/>
        </w:rPr>
      </w:pPr>
      <w:r>
        <w:rPr>
          <w:rFonts w:hint="eastAsia"/>
          <w:color w:val="333333"/>
          <w:sz w:val="21"/>
          <w:szCs w:val="21"/>
        </w:rPr>
        <w:t>2.介绍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</w:t>
      </w:r>
      <w:r>
        <w:rPr>
          <w:rFonts w:hint="eastAsia"/>
          <w:color w:val="333333"/>
          <w:sz w:val="21"/>
          <w:szCs w:val="21"/>
          <w:lang w:eastAsia="zh-CN"/>
        </w:rPr>
        <w:t>动画</w:t>
      </w:r>
      <w:r>
        <w:rPr>
          <w:rFonts w:hint="eastAsia"/>
          <w:color w:val="333333"/>
          <w:sz w:val="21"/>
          <w:szCs w:val="21"/>
        </w:rPr>
        <w:t>工具栏的讲解，使学生会对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</w:t>
      </w:r>
      <w:r>
        <w:rPr>
          <w:rFonts w:hint="eastAsia"/>
          <w:color w:val="333333"/>
          <w:sz w:val="21"/>
          <w:szCs w:val="21"/>
          <w:lang w:eastAsia="zh-CN"/>
        </w:rPr>
        <w:t>动画创建有一定了解，能够搭建一般的动画场景。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重 点：</w:t>
      </w:r>
      <w:r>
        <w:rPr>
          <w:rFonts w:hint="eastAsia"/>
          <w:color w:val="333333"/>
          <w:sz w:val="21"/>
          <w:szCs w:val="21"/>
          <w:lang w:eastAsia="zh-CN"/>
        </w:rPr>
        <w:t>动画工具栏的命令</w:t>
      </w:r>
      <w:r>
        <w:rPr>
          <w:rFonts w:hint="eastAsia"/>
          <w:color w:val="333333"/>
          <w:sz w:val="21"/>
          <w:szCs w:val="21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sz w:val="21"/>
          <w:szCs w:val="21"/>
          <w:lang w:eastAsia="zh-CN"/>
        </w:rPr>
      </w:pPr>
      <w:r>
        <w:rPr>
          <w:rFonts w:hint="eastAsia"/>
          <w:color w:val="333333"/>
          <w:sz w:val="21"/>
          <w:szCs w:val="21"/>
        </w:rPr>
        <w:t>难 点：</w:t>
      </w:r>
      <w:r>
        <w:rPr>
          <w:rFonts w:hint="eastAsia"/>
          <w:color w:val="333333"/>
          <w:sz w:val="21"/>
          <w:szCs w:val="21"/>
          <w:lang w:eastAsia="zh-CN"/>
        </w:rPr>
        <w:t>动画场景的创建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红旗汽车建模渲染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 w:ascii="宋体" w:hAnsi="宋体" w:cs="宋体"/>
          <w:szCs w:val="21"/>
          <w:lang w:eastAsia="zh-CN"/>
        </w:rPr>
        <w:t>动画的工程设置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hint="eastAsia" w:ascii="宋体" w:hAnsi="宋体" w:cs="宋体"/>
          <w:szCs w:val="21"/>
          <w:lang w:eastAsia="zh-CN"/>
        </w:rPr>
        <w:t>关键帧的设定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eastAsia="zh-CN"/>
        </w:rPr>
        <w:t>动画的渲染保存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lang w:eastAsia="zh-CN"/>
        </w:rPr>
      </w:pPr>
    </w:p>
    <w:p>
      <w:pPr>
        <w:pStyle w:val="6"/>
        <w:spacing w:line="270" w:lineRule="atLeast"/>
        <w:jc w:val="center"/>
        <w:rPr>
          <w:rFonts w:hint="eastAsia"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</w:t>
      </w:r>
      <w:r>
        <w:rPr>
          <w:rFonts w:hint="eastAsia" w:cs="宋体"/>
          <w:b/>
          <w:bCs/>
          <w:szCs w:val="24"/>
          <w:lang w:eastAsia="zh-CN"/>
        </w:rPr>
        <w:t>七</w:t>
      </w:r>
      <w:r>
        <w:rPr>
          <w:rFonts w:hint="eastAsia" w:cs="宋体"/>
          <w:b/>
          <w:bCs/>
          <w:szCs w:val="24"/>
        </w:rPr>
        <w:t>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动画场景的实例训练（一）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1.通过对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基本的建模思想讲解，使学生对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sz w:val="21"/>
          <w:szCs w:val="21"/>
          <w:lang w:eastAsia="zh-CN"/>
        </w:rPr>
      </w:pPr>
      <w:r>
        <w:rPr>
          <w:rFonts w:hint="eastAsia"/>
          <w:color w:val="333333"/>
          <w:sz w:val="21"/>
          <w:szCs w:val="21"/>
        </w:rPr>
        <w:t>2.介绍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</w:t>
      </w:r>
      <w:r>
        <w:rPr>
          <w:rFonts w:hint="eastAsia"/>
          <w:color w:val="333333"/>
          <w:sz w:val="21"/>
          <w:szCs w:val="21"/>
          <w:lang w:eastAsia="zh-CN"/>
        </w:rPr>
        <w:t>动画</w:t>
      </w:r>
      <w:r>
        <w:rPr>
          <w:rFonts w:hint="eastAsia"/>
          <w:color w:val="333333"/>
          <w:sz w:val="21"/>
          <w:szCs w:val="21"/>
        </w:rPr>
        <w:t>工具栏的讲解，使学生会对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</w:t>
      </w:r>
      <w:r>
        <w:rPr>
          <w:rFonts w:hint="eastAsia"/>
          <w:color w:val="333333"/>
          <w:sz w:val="21"/>
          <w:szCs w:val="21"/>
          <w:lang w:eastAsia="zh-CN"/>
        </w:rPr>
        <w:t>动画创建有一定了解，能够搭建一般的动画场景。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重 点：</w:t>
      </w:r>
      <w:r>
        <w:rPr>
          <w:rFonts w:hint="eastAsia"/>
          <w:color w:val="333333"/>
          <w:sz w:val="21"/>
          <w:szCs w:val="21"/>
          <w:lang w:eastAsia="zh-CN"/>
        </w:rPr>
        <w:t>动画工具栏的命令</w:t>
      </w:r>
      <w:r>
        <w:rPr>
          <w:rFonts w:hint="eastAsia"/>
          <w:color w:val="333333"/>
          <w:sz w:val="21"/>
          <w:szCs w:val="21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sz w:val="21"/>
          <w:szCs w:val="21"/>
          <w:lang w:eastAsia="zh-CN"/>
        </w:rPr>
      </w:pPr>
      <w:r>
        <w:rPr>
          <w:rFonts w:hint="eastAsia"/>
          <w:color w:val="333333"/>
          <w:sz w:val="21"/>
          <w:szCs w:val="21"/>
        </w:rPr>
        <w:t>难 点：</w:t>
      </w:r>
      <w:r>
        <w:rPr>
          <w:rFonts w:hint="eastAsia"/>
          <w:color w:val="333333"/>
          <w:sz w:val="21"/>
          <w:szCs w:val="21"/>
          <w:lang w:eastAsia="zh-CN"/>
        </w:rPr>
        <w:t>动画场景的创建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default"/>
          <w:color w:val="333333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爱国主义场景动画（一）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 w:ascii="宋体" w:hAnsi="宋体" w:cs="宋体"/>
          <w:szCs w:val="21"/>
          <w:lang w:eastAsia="zh-CN"/>
        </w:rPr>
        <w:t>艺术设计学院场景的建立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hint="eastAsia" w:ascii="宋体" w:hAnsi="宋体" w:cs="宋体"/>
          <w:szCs w:val="21"/>
          <w:lang w:eastAsia="zh-CN"/>
        </w:rPr>
        <w:t>艺术设计学院场景灯光的设定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eastAsia="zh-CN"/>
        </w:rPr>
        <w:t>艺术设计学院动画关键帧的设计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lang w:eastAsia="zh-CN"/>
        </w:rPr>
      </w:pPr>
    </w:p>
    <w:p>
      <w:pPr>
        <w:pStyle w:val="6"/>
        <w:spacing w:line="270" w:lineRule="atLeast"/>
        <w:jc w:val="center"/>
        <w:rPr>
          <w:rFonts w:hint="eastAsia" w:eastAsia="宋体" w:cs="宋体"/>
          <w:b/>
          <w:bCs/>
          <w:szCs w:val="24"/>
          <w:lang w:val="en-US" w:eastAsia="zh-CN"/>
        </w:rPr>
      </w:pPr>
      <w:r>
        <w:rPr>
          <w:rFonts w:hint="eastAsia" w:cs="宋体"/>
          <w:b/>
          <w:bCs/>
          <w:szCs w:val="24"/>
        </w:rPr>
        <w:t>第</w:t>
      </w:r>
      <w:r>
        <w:rPr>
          <w:rFonts w:hint="eastAsia" w:cs="宋体"/>
          <w:b/>
          <w:bCs/>
          <w:szCs w:val="24"/>
          <w:lang w:eastAsia="zh-CN"/>
        </w:rPr>
        <w:t>八</w:t>
      </w:r>
      <w:r>
        <w:rPr>
          <w:rFonts w:hint="eastAsia" w:cs="宋体"/>
          <w:b/>
          <w:bCs/>
          <w:szCs w:val="24"/>
        </w:rPr>
        <w:t>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动画场景的实例训练（二）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1.通过对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基本的建模思想讲解，使学生对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sz w:val="21"/>
          <w:szCs w:val="21"/>
          <w:lang w:eastAsia="zh-CN"/>
        </w:rPr>
      </w:pPr>
      <w:r>
        <w:rPr>
          <w:rFonts w:hint="eastAsia"/>
          <w:color w:val="333333"/>
          <w:sz w:val="21"/>
          <w:szCs w:val="21"/>
        </w:rPr>
        <w:t>2.介绍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</w:t>
      </w:r>
      <w:r>
        <w:rPr>
          <w:rFonts w:hint="eastAsia"/>
          <w:color w:val="333333"/>
          <w:sz w:val="21"/>
          <w:szCs w:val="21"/>
          <w:lang w:eastAsia="zh-CN"/>
        </w:rPr>
        <w:t>动画</w:t>
      </w:r>
      <w:r>
        <w:rPr>
          <w:rFonts w:hint="eastAsia"/>
          <w:color w:val="333333"/>
          <w:sz w:val="21"/>
          <w:szCs w:val="21"/>
        </w:rPr>
        <w:t>工具栏的讲解，使学生会对</w:t>
      </w:r>
      <w:r>
        <w:rPr>
          <w:rFonts w:hint="eastAsia"/>
          <w:sz w:val="21"/>
          <w:szCs w:val="21"/>
        </w:rPr>
        <w:t>Cinema 4D</w:t>
      </w:r>
      <w:r>
        <w:rPr>
          <w:rFonts w:hint="eastAsia"/>
          <w:color w:val="333333"/>
          <w:sz w:val="21"/>
          <w:szCs w:val="21"/>
        </w:rPr>
        <w:t>的</w:t>
      </w:r>
      <w:r>
        <w:rPr>
          <w:rFonts w:hint="eastAsia"/>
          <w:color w:val="333333"/>
          <w:sz w:val="21"/>
          <w:szCs w:val="21"/>
          <w:lang w:eastAsia="zh-CN"/>
        </w:rPr>
        <w:t>动画创建有一定了解，能够搭建一般的动画场景。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重 点：</w:t>
      </w:r>
      <w:r>
        <w:rPr>
          <w:rFonts w:hint="eastAsia"/>
          <w:color w:val="333333"/>
          <w:sz w:val="21"/>
          <w:szCs w:val="21"/>
          <w:lang w:eastAsia="zh-CN"/>
        </w:rPr>
        <w:t>动画工具栏的命令</w:t>
      </w:r>
      <w:r>
        <w:rPr>
          <w:rFonts w:hint="eastAsia"/>
          <w:color w:val="333333"/>
          <w:sz w:val="21"/>
          <w:szCs w:val="21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sz w:val="21"/>
          <w:szCs w:val="21"/>
          <w:lang w:eastAsia="zh-CN"/>
        </w:rPr>
      </w:pPr>
      <w:r>
        <w:rPr>
          <w:rFonts w:hint="eastAsia"/>
          <w:color w:val="333333"/>
          <w:sz w:val="21"/>
          <w:szCs w:val="21"/>
        </w:rPr>
        <w:t>难 点：</w:t>
      </w:r>
      <w:r>
        <w:rPr>
          <w:rFonts w:hint="eastAsia"/>
          <w:color w:val="333333"/>
          <w:sz w:val="21"/>
          <w:szCs w:val="21"/>
          <w:lang w:eastAsia="zh-CN"/>
        </w:rPr>
        <w:t>动画场景的创建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课程思政重点</w:t>
      </w:r>
      <w:r>
        <w:rPr>
          <w:rFonts w:hint="eastAsia" w:cs="宋体"/>
          <w:b/>
          <w:bCs/>
          <w:sz w:val="21"/>
          <w:szCs w:val="21"/>
        </w:rPr>
        <w:t>】</w:t>
      </w:r>
    </w:p>
    <w:p>
      <w:pPr>
        <w:pStyle w:val="6"/>
        <w:spacing w:line="270" w:lineRule="atLeast"/>
        <w:rPr>
          <w:rFonts w:hint="eastAsia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爱国主义场景动画（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二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 w:ascii="宋体" w:hAnsi="宋体" w:cs="宋体"/>
          <w:szCs w:val="21"/>
          <w:lang w:eastAsia="zh-CN"/>
        </w:rPr>
        <w:t>多边形建模的方法建立小飞机模型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hint="eastAsia" w:ascii="宋体" w:hAnsi="宋体" w:cs="宋体"/>
          <w:szCs w:val="21"/>
          <w:lang w:eastAsia="zh-CN"/>
        </w:rPr>
        <w:t>利用细分曲面的方式细化小飞机模型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eastAsia="zh-CN"/>
        </w:rPr>
        <w:t>给场景增加关键帧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四、小飞机动画的渲染输出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  <w:lang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隶书">
    <w:altName w:val="宋体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报隶-简">
    <w:altName w:val="华文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DA9C9E"/>
    <w:multiLevelType w:val="singleLevel"/>
    <w:tmpl w:val="BBDA9C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EF91DB9"/>
    <w:multiLevelType w:val="singleLevel"/>
    <w:tmpl w:val="BEF91D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124BFD2"/>
    <w:multiLevelType w:val="singleLevel"/>
    <w:tmpl w:val="C124B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EE06327"/>
    <w:multiLevelType w:val="singleLevel"/>
    <w:tmpl w:val="CEE06327"/>
    <w:lvl w:ilvl="0" w:tentative="0">
      <w:start w:val="2"/>
      <w:numFmt w:val="chineseCounting"/>
      <w:suff w:val="nothing"/>
      <w:lvlText w:val="第%1章、"/>
      <w:lvlJc w:val="left"/>
      <w:rPr>
        <w:rFonts w:hint="eastAsia"/>
      </w:rPr>
    </w:lvl>
  </w:abstractNum>
  <w:abstractNum w:abstractNumId="4">
    <w:nsid w:val="EDD79F6D"/>
    <w:multiLevelType w:val="singleLevel"/>
    <w:tmpl w:val="EDD79F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4B28DB9"/>
    <w:multiLevelType w:val="singleLevel"/>
    <w:tmpl w:val="F4B28D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966A7A7"/>
    <w:multiLevelType w:val="singleLevel"/>
    <w:tmpl w:val="1966A7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65A86F4"/>
    <w:multiLevelType w:val="singleLevel"/>
    <w:tmpl w:val="465A86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DF7D340"/>
    <w:multiLevelType w:val="singleLevel"/>
    <w:tmpl w:val="4DF7D3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749A"/>
    <w:rsid w:val="00151EC5"/>
    <w:rsid w:val="00172A27"/>
    <w:rsid w:val="00277589"/>
    <w:rsid w:val="003952F7"/>
    <w:rsid w:val="004F2BCC"/>
    <w:rsid w:val="00801516"/>
    <w:rsid w:val="00876DA3"/>
    <w:rsid w:val="0090283E"/>
    <w:rsid w:val="00963E04"/>
    <w:rsid w:val="00AA080C"/>
    <w:rsid w:val="00AA77C9"/>
    <w:rsid w:val="00B568EE"/>
    <w:rsid w:val="00B9760D"/>
    <w:rsid w:val="00CB53D3"/>
    <w:rsid w:val="00E56C22"/>
    <w:rsid w:val="00F05B95"/>
    <w:rsid w:val="00FE239D"/>
    <w:rsid w:val="01621C35"/>
    <w:rsid w:val="02744FA8"/>
    <w:rsid w:val="0418434A"/>
    <w:rsid w:val="046D2B79"/>
    <w:rsid w:val="04767C3F"/>
    <w:rsid w:val="04C02E53"/>
    <w:rsid w:val="05263848"/>
    <w:rsid w:val="053E1A11"/>
    <w:rsid w:val="05B54AF6"/>
    <w:rsid w:val="06600F6C"/>
    <w:rsid w:val="06717308"/>
    <w:rsid w:val="06B47A05"/>
    <w:rsid w:val="06F616D1"/>
    <w:rsid w:val="0759512E"/>
    <w:rsid w:val="0796420F"/>
    <w:rsid w:val="084E214E"/>
    <w:rsid w:val="08793FA4"/>
    <w:rsid w:val="099840C8"/>
    <w:rsid w:val="09B951D3"/>
    <w:rsid w:val="0B043BB7"/>
    <w:rsid w:val="0B357673"/>
    <w:rsid w:val="0B860A23"/>
    <w:rsid w:val="0CC61A7D"/>
    <w:rsid w:val="0D0F5890"/>
    <w:rsid w:val="0DEF17FC"/>
    <w:rsid w:val="0DFF1F4A"/>
    <w:rsid w:val="0E2154B8"/>
    <w:rsid w:val="0E991335"/>
    <w:rsid w:val="10755193"/>
    <w:rsid w:val="10781552"/>
    <w:rsid w:val="10F85BF7"/>
    <w:rsid w:val="11025EFF"/>
    <w:rsid w:val="11111799"/>
    <w:rsid w:val="111D7354"/>
    <w:rsid w:val="11941FCF"/>
    <w:rsid w:val="11A46535"/>
    <w:rsid w:val="11BC3CE5"/>
    <w:rsid w:val="1342653C"/>
    <w:rsid w:val="13C5306C"/>
    <w:rsid w:val="1402641D"/>
    <w:rsid w:val="15804EC5"/>
    <w:rsid w:val="160C3DEE"/>
    <w:rsid w:val="16BA2849"/>
    <w:rsid w:val="16F87CC1"/>
    <w:rsid w:val="179E60DA"/>
    <w:rsid w:val="17FB5F90"/>
    <w:rsid w:val="186B6812"/>
    <w:rsid w:val="1A4C553B"/>
    <w:rsid w:val="1A9A43AA"/>
    <w:rsid w:val="1AD73C63"/>
    <w:rsid w:val="1ADC1424"/>
    <w:rsid w:val="1B34519E"/>
    <w:rsid w:val="1C517459"/>
    <w:rsid w:val="1E953443"/>
    <w:rsid w:val="1EBB63D3"/>
    <w:rsid w:val="1EF17F6B"/>
    <w:rsid w:val="1F544E8C"/>
    <w:rsid w:val="1FA63F4C"/>
    <w:rsid w:val="20C04AE0"/>
    <w:rsid w:val="21731E07"/>
    <w:rsid w:val="22462F71"/>
    <w:rsid w:val="22604902"/>
    <w:rsid w:val="22686810"/>
    <w:rsid w:val="22F237F3"/>
    <w:rsid w:val="23C5230C"/>
    <w:rsid w:val="247D0359"/>
    <w:rsid w:val="24A24BC0"/>
    <w:rsid w:val="24D0326C"/>
    <w:rsid w:val="25124B7C"/>
    <w:rsid w:val="25603686"/>
    <w:rsid w:val="25BD34E4"/>
    <w:rsid w:val="26644D96"/>
    <w:rsid w:val="26E53D84"/>
    <w:rsid w:val="26EA1524"/>
    <w:rsid w:val="27186520"/>
    <w:rsid w:val="28CD4A1C"/>
    <w:rsid w:val="28D648F4"/>
    <w:rsid w:val="29440079"/>
    <w:rsid w:val="2A2B5104"/>
    <w:rsid w:val="2B414426"/>
    <w:rsid w:val="2B5A7EA2"/>
    <w:rsid w:val="2D6A76CA"/>
    <w:rsid w:val="2E163ECA"/>
    <w:rsid w:val="2E5349C9"/>
    <w:rsid w:val="2F30738D"/>
    <w:rsid w:val="306453B6"/>
    <w:rsid w:val="30E05FD0"/>
    <w:rsid w:val="30ED7B41"/>
    <w:rsid w:val="31191657"/>
    <w:rsid w:val="31A1761E"/>
    <w:rsid w:val="31C6101C"/>
    <w:rsid w:val="31F65322"/>
    <w:rsid w:val="3252425F"/>
    <w:rsid w:val="329B1C92"/>
    <w:rsid w:val="32B702EF"/>
    <w:rsid w:val="32E71381"/>
    <w:rsid w:val="34D20A58"/>
    <w:rsid w:val="356C4820"/>
    <w:rsid w:val="36561627"/>
    <w:rsid w:val="36734781"/>
    <w:rsid w:val="373D0E97"/>
    <w:rsid w:val="392745B2"/>
    <w:rsid w:val="39375DD0"/>
    <w:rsid w:val="39914676"/>
    <w:rsid w:val="39A134C0"/>
    <w:rsid w:val="39B82297"/>
    <w:rsid w:val="3A3F1044"/>
    <w:rsid w:val="3B1D62C4"/>
    <w:rsid w:val="3B3B4E86"/>
    <w:rsid w:val="3C191DD5"/>
    <w:rsid w:val="3C796E98"/>
    <w:rsid w:val="3C7F5AA4"/>
    <w:rsid w:val="3DDF74C0"/>
    <w:rsid w:val="3E5E3444"/>
    <w:rsid w:val="3EE64461"/>
    <w:rsid w:val="3EFD2DE6"/>
    <w:rsid w:val="3F241DB6"/>
    <w:rsid w:val="3F8B535F"/>
    <w:rsid w:val="3FA27D19"/>
    <w:rsid w:val="40330217"/>
    <w:rsid w:val="403F1A74"/>
    <w:rsid w:val="40A2773F"/>
    <w:rsid w:val="429C2F4B"/>
    <w:rsid w:val="44035D14"/>
    <w:rsid w:val="447215F3"/>
    <w:rsid w:val="44974A89"/>
    <w:rsid w:val="449E3CFE"/>
    <w:rsid w:val="453C4932"/>
    <w:rsid w:val="45BF6022"/>
    <w:rsid w:val="45C0530C"/>
    <w:rsid w:val="45F349F1"/>
    <w:rsid w:val="460706FE"/>
    <w:rsid w:val="463E0BF0"/>
    <w:rsid w:val="466E34B6"/>
    <w:rsid w:val="46B71169"/>
    <w:rsid w:val="47C05F00"/>
    <w:rsid w:val="484E6F1D"/>
    <w:rsid w:val="48CD482D"/>
    <w:rsid w:val="49065B22"/>
    <w:rsid w:val="49175698"/>
    <w:rsid w:val="49782380"/>
    <w:rsid w:val="4A432215"/>
    <w:rsid w:val="4ABA038B"/>
    <w:rsid w:val="4BBC417D"/>
    <w:rsid w:val="4BE53D69"/>
    <w:rsid w:val="4C1775D3"/>
    <w:rsid w:val="4C2E38B6"/>
    <w:rsid w:val="4D4B20EA"/>
    <w:rsid w:val="4E4804BC"/>
    <w:rsid w:val="4E7E2B35"/>
    <w:rsid w:val="4EB16A9E"/>
    <w:rsid w:val="4FD42F8E"/>
    <w:rsid w:val="4FD74A0E"/>
    <w:rsid w:val="502D57E2"/>
    <w:rsid w:val="50A44C44"/>
    <w:rsid w:val="51DC6520"/>
    <w:rsid w:val="523B5EA9"/>
    <w:rsid w:val="52B14091"/>
    <w:rsid w:val="53266F52"/>
    <w:rsid w:val="537D405C"/>
    <w:rsid w:val="53A32679"/>
    <w:rsid w:val="542C3C89"/>
    <w:rsid w:val="54E02825"/>
    <w:rsid w:val="54FB4835"/>
    <w:rsid w:val="55223C5A"/>
    <w:rsid w:val="55AC0028"/>
    <w:rsid w:val="55C8371E"/>
    <w:rsid w:val="57F36BDC"/>
    <w:rsid w:val="58044392"/>
    <w:rsid w:val="58D12CCC"/>
    <w:rsid w:val="58F541B7"/>
    <w:rsid w:val="59AD3B09"/>
    <w:rsid w:val="5A907C11"/>
    <w:rsid w:val="5BC12CEC"/>
    <w:rsid w:val="5CCC40D5"/>
    <w:rsid w:val="5D065E86"/>
    <w:rsid w:val="5D326AB7"/>
    <w:rsid w:val="5DA41696"/>
    <w:rsid w:val="5EAD51C7"/>
    <w:rsid w:val="5F415614"/>
    <w:rsid w:val="60D354A5"/>
    <w:rsid w:val="610A49F9"/>
    <w:rsid w:val="61100BE6"/>
    <w:rsid w:val="618172DE"/>
    <w:rsid w:val="62292DBD"/>
    <w:rsid w:val="62A30A32"/>
    <w:rsid w:val="63F12888"/>
    <w:rsid w:val="64051871"/>
    <w:rsid w:val="663D6308"/>
    <w:rsid w:val="669D7156"/>
    <w:rsid w:val="67611B8D"/>
    <w:rsid w:val="677D10C6"/>
    <w:rsid w:val="68914D73"/>
    <w:rsid w:val="691A770B"/>
    <w:rsid w:val="69680B5F"/>
    <w:rsid w:val="6A9D3D4B"/>
    <w:rsid w:val="6AC5098D"/>
    <w:rsid w:val="6BCC4C30"/>
    <w:rsid w:val="6D3B071D"/>
    <w:rsid w:val="6D4E68D1"/>
    <w:rsid w:val="6DAA5DFC"/>
    <w:rsid w:val="6E7D7C44"/>
    <w:rsid w:val="6F8C5F3F"/>
    <w:rsid w:val="6FB41CAA"/>
    <w:rsid w:val="7088672C"/>
    <w:rsid w:val="70B91025"/>
    <w:rsid w:val="718C64F9"/>
    <w:rsid w:val="72507A32"/>
    <w:rsid w:val="72752DF1"/>
    <w:rsid w:val="727D38B0"/>
    <w:rsid w:val="728E4B18"/>
    <w:rsid w:val="74882211"/>
    <w:rsid w:val="752850E6"/>
    <w:rsid w:val="75357F98"/>
    <w:rsid w:val="75D9244F"/>
    <w:rsid w:val="771307D7"/>
    <w:rsid w:val="772E0BEE"/>
    <w:rsid w:val="7794077A"/>
    <w:rsid w:val="783915C3"/>
    <w:rsid w:val="783C6395"/>
    <w:rsid w:val="783F0DA3"/>
    <w:rsid w:val="7866226A"/>
    <w:rsid w:val="78775793"/>
    <w:rsid w:val="78C70CC3"/>
    <w:rsid w:val="78CB1AC5"/>
    <w:rsid w:val="79323710"/>
    <w:rsid w:val="79425135"/>
    <w:rsid w:val="79DE7DDD"/>
    <w:rsid w:val="7A5F6DFD"/>
    <w:rsid w:val="7B481410"/>
    <w:rsid w:val="7BE76011"/>
    <w:rsid w:val="7D2B5352"/>
    <w:rsid w:val="7D7E4262"/>
    <w:rsid w:val="7FFB0251"/>
    <w:rsid w:val="FB9A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0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apple-style-span"/>
    <w:basedOn w:val="7"/>
    <w:qFormat/>
    <w:uiPriority w:val="0"/>
  </w:style>
  <w:style w:type="character" w:customStyle="1" w:styleId="13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5">
    <w:name w:val="neirong1"/>
    <w:qFormat/>
    <w:uiPriority w:val="0"/>
    <w:rPr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453</Words>
  <Characters>2588</Characters>
  <Lines>21</Lines>
  <Paragraphs>6</Paragraphs>
  <TotalTime>0</TotalTime>
  <ScaleCrop>false</ScaleCrop>
  <LinksUpToDate>false</LinksUpToDate>
  <CharactersWithSpaces>3035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2017-01-08T10:55:00Z</dcterms:created>
  <dc:creator>zxh</dc:creator>
  <cp:lastModifiedBy>lueluelue</cp:lastModifiedBy>
  <dcterms:modified xsi:type="dcterms:W3CDTF">2022-01-06T16:24:00Z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  <property fmtid="{D5CDD505-2E9C-101B-9397-08002B2CF9AE}" pid="3" name="ICV">
    <vt:lpwstr>A1E2DD1526004DBAB5EEF24A917BE9A0</vt:lpwstr>
  </property>
</Properties>
</file>