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bookmarkStart w:id="0" w:name="OLE_LINK19"/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  <w:bookmarkEnd w:id="0"/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bookmarkStart w:id="1" w:name="OLE_LINK20"/>
      <w:r>
        <w:rPr>
          <w:rFonts w:hint="eastAsia" w:ascii="黑体" w:eastAsia="黑体"/>
          <w:b/>
          <w:bCs/>
          <w:sz w:val="44"/>
          <w:szCs w:val="44"/>
        </w:rPr>
        <w:t>《专业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导论</w:t>
      </w:r>
      <w:r>
        <w:rPr>
          <w:rFonts w:hint="eastAsia" w:ascii="黑体" w:eastAsia="黑体"/>
          <w:b/>
          <w:bCs/>
          <w:sz w:val="44"/>
          <w:szCs w:val="44"/>
        </w:rPr>
        <w:t>与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见习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  <w:bookmarkEnd w:id="1"/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hint="default" w:ascii="Times New Roman Regular" w:hAnsi="Times New Roman Regular" w:eastAsia="黑体" w:cs="Times New Roman Regular"/>
          <w:b/>
          <w:bCs/>
          <w:szCs w:val="21"/>
        </w:rPr>
      </w:pPr>
      <w:bookmarkStart w:id="2" w:name="OLE_LINK21"/>
      <w:r>
        <w:rPr>
          <w:rFonts w:hint="default" w:ascii="Times New Roman Regular" w:hAnsi="Times New Roman Regular" w:eastAsia="黑体" w:cs="Times New Roman Regular"/>
          <w:b/>
          <w:bCs/>
          <w:sz w:val="44"/>
          <w:szCs w:val="44"/>
        </w:rPr>
        <w:t>（Professional Introduction and Internship）</w:t>
      </w:r>
      <w:bookmarkEnd w:id="2"/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 定 人：</w:t>
      </w:r>
      <w:r>
        <w:rPr>
          <w:rFonts w:hint="eastAsia" w:ascii="宋体" w:hAnsi="宋体" w:eastAsia="宋体" w:cs="宋体"/>
          <w:sz w:val="30"/>
        </w:rPr>
        <w:t>唐青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sz w:val="30"/>
          <w:lang w:val="en-US" w:eastAsia="zh-CN"/>
        </w:rPr>
      </w:pPr>
      <w:r>
        <w:rPr>
          <w:rFonts w:hint="eastAsia" w:eastAsia="黑体"/>
          <w:sz w:val="30"/>
        </w:rPr>
        <w:t>审 核 人：</w:t>
      </w:r>
      <w:r>
        <w:rPr>
          <w:rFonts w:hint="eastAsia" w:ascii="宋体" w:hAnsi="宋体" w:eastAsia="宋体" w:cs="宋体"/>
          <w:sz w:val="30"/>
          <w:lang w:val="en-US" w:eastAsia="zh-CN"/>
        </w:rPr>
        <w:t>张锡</w:t>
      </w:r>
      <w:bookmarkStart w:id="3" w:name="_GoBack"/>
      <w:bookmarkEnd w:id="3"/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</w:t>
      </w:r>
      <w:r>
        <w:rPr>
          <w:rFonts w:hint="eastAsia" w:ascii="宋体" w:hAnsi="宋体"/>
          <w:sz w:val="30"/>
          <w:lang w:val="en-US" w:eastAsia="zh-CN"/>
        </w:rPr>
        <w:t>22</w:t>
      </w:r>
      <w:r>
        <w:rPr>
          <w:rFonts w:hint="eastAsia" w:ascii="宋体" w:hAnsi="宋体"/>
          <w:sz w:val="30"/>
        </w:rPr>
        <w:t>年</w:t>
      </w:r>
      <w:r>
        <w:rPr>
          <w:rFonts w:hint="eastAsia" w:ascii="宋体" w:hAnsi="宋体"/>
          <w:sz w:val="30"/>
          <w:lang w:val="en-US" w:eastAsia="zh-CN"/>
        </w:rPr>
        <w:t>06</w:t>
      </w:r>
      <w:r>
        <w:rPr>
          <w:rFonts w:hint="eastAsia" w:ascii="宋体" w:hAnsi="宋体"/>
          <w:sz w:val="30"/>
        </w:rPr>
        <w:t>月08日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32"/>
        </w:rPr>
      </w:pP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hint="eastAsia" w:ascii="黑体" w:hAnsi="宋体" w:eastAsia="黑体"/>
          <w:b/>
          <w:sz w:val="32"/>
        </w:rPr>
        <w:t>课程说明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outlineLvl w:val="9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outlineLvl w:val="9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新生的入学教育是整个大学教育的起点，是大学生打好基础，完成角色转变，适应学习生活，稳定专业思想的重要阶段，也是大学生形成纪律观念，完善人格修养，规划职业生涯，步入科学发展轨道的关键时期。它对新生起着成才发展的“导航”作用。为切实做好本科学生入学教育工作，特拟定本大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学科导论的教学形式为：课堂教学、外出调研、讲座、沙龙等。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entrance education of freshmen is the starting point of the whole university education. It is an important stage for college students to lay a good foundation, complete the role transformation, adapt to learning and life, and stabilize their professional ideas. It is also a key period for college students to form the concept of discipline, improve their personality cultivation, plan their career and step into the track of scientific development. It plays a "navigation" role in the development of freshmen. In order to effectively carry out the enrollment education of undergraduate students, this outline is hereby formulated.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teaching forms of subject introduction are: classroom teaching, out research, lectures, salons, etc.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outlineLvl w:val="9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（二）教学目标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帮助学生明晰本专业应当做什么样的设计？为谁而设计？使他们在从设计到实现的过程中，培养良好的艺术素质、独特的创新能力及一流的设计技巧，成为集文化、美学、人际、市场、技术、传播等综合优势为一身的人才，使之学到的知识能融入社会、融入市场、融入生活，从而更好地为社会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2.让学生初步了解本专业的学习思路、学习方法，为今后的学习深造及职业生涯规划奠定良好的基础。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3.帮助学生树立正确的学习及从业意识，良好的审美素养及优秀的团队意识。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课程思政教学目标：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default" w:ascii="宋体" w:hAnsi="宋体" w:eastAsia="宋体" w:cs="宋体"/>
          <w:lang w:val="en-US" w:eastAsia="zh-CN"/>
        </w:rPr>
        <w:t>育人目标：本课程从立德树人的角度，培养学生树立对其所在专业的基本认知，选择素材、案例或参观活动等，将思政内容有机融入，以理服人，以情动人，将专业知识与情感教育合二为一。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  <w:r>
        <w:rPr>
          <w:rFonts w:hint="default" w:ascii="宋体" w:hAnsi="宋体" w:eastAsia="宋体" w:cs="宋体"/>
          <w:lang w:val="en-US" w:eastAsia="zh-CN"/>
        </w:rPr>
        <w:t>本课程教学目标支撑的毕业要求主要体现在通过本课程的学习，能够从第一门专业课起就为学生们形成正确的世界观、人生观、价值观；具有坚定正确的政治方向；具有科学精神、人文素养、艺术修养和进取精神；能够传承和弘扬中华优秀传统文化；树立正确的劳动观，具有职业认同和职业素养；关心社会问题和国家发展，具有强烈的社会责任感和社会公益意识;能够主动参与社会实践，自觉践行社会主义核心价值观；以及树立客观的专业认知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outlineLvl w:val="9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（三）适用对象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应用型本科：艺术设计类专业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outlineLvl w:val="9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（四）先修课程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后续课程：设计素描、设计色彩、构成基础及专业主干类课程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outlineLvl w:val="9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1、因材施教的原则。根据学生的不同特点，引导启发学生自觉的进行艺术探索，发挥学生的自主性；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2、循序渐进的原则。教师应根据学生的学习状况，安排由浅入深，由简单到复杂的教学内容，科学把握教学进度，达到最佳教学效果。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3、理论与实践结合原则。在理论教学的基础上，融入调研实践，在不同的教学进度环节中，借助各种学习媒介，采取不同教学手段，指导学生在一定理论指导下进行调研实践，直观感受。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outlineLvl w:val="9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</w:t>
      </w:r>
      <w:r>
        <w:rPr>
          <w:rFonts w:hint="default" w:ascii="黑体" w:hAnsi="宋体" w:eastAsia="黑体"/>
          <w:b/>
          <w:bCs/>
          <w:sz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outlineLvl w:val="9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（一）总学时要求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本大纲按16学时编写。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82" w:right="0" w:rightChars="0"/>
        <w:textAlignment w:val="auto"/>
        <w:outlineLvl w:val="9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5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710"/>
        <w:gridCol w:w="4060"/>
        <w:gridCol w:w="2780"/>
        <w:gridCol w:w="65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周别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授课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次数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 w:firstLine="54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授课章节与内容摘要</w:t>
            </w:r>
          </w:p>
        </w:tc>
        <w:tc>
          <w:tcPr>
            <w:tcW w:w="27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lang w:val="en-US" w:eastAsia="zh-CN"/>
              </w:rPr>
              <w:t>课程思政融入点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时数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１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艺术设计的历史与发展</w:t>
            </w:r>
          </w:p>
        </w:tc>
        <w:tc>
          <w:tcPr>
            <w:tcW w:w="27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通过结合国内外优秀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设计案例，向学生们展示人类命运共同体的大格局、共同利益观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 w:firstLine="630" w:firstLineChars="3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艺术设计的教学体系与学习方法</w:t>
            </w:r>
          </w:p>
        </w:tc>
        <w:tc>
          <w:tcPr>
            <w:tcW w:w="2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可持续发展观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艺术设计的实践与调研</w:t>
            </w:r>
          </w:p>
        </w:tc>
        <w:tc>
          <w:tcPr>
            <w:tcW w:w="27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以应对人类共同挑战为目的的全球价值观。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设计汇报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行业人才需求与职业素养</w:t>
            </w:r>
          </w:p>
        </w:tc>
        <w:tc>
          <w:tcPr>
            <w:tcW w:w="2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  <w:t>社会主义核心价值观的培育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outlineLvl w:val="9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  <w:lang w:val="en-US" w:eastAsia="zh-Hans"/>
        </w:rPr>
        <w:t>四</w:t>
      </w:r>
      <w:r>
        <w:rPr>
          <w:rFonts w:hint="eastAsia" w:ascii="宋体" w:hAnsi="宋体" w:eastAsia="黑体"/>
          <w:b/>
          <w:bCs/>
          <w:sz w:val="28"/>
        </w:rPr>
        <w:t>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.《艺术简史》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begin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instrText xml:space="preserve"> HYPERLINK "https://www.amazon.cn/s/ref=dp_byline_sr_book_1?ie=UTF8&amp;field-author=%E6%9D%8E%E5%9B%9B%E8%BE%BE&amp;search-alias=books" </w:instrTex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separate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李四达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end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(作者) 清华大学出版社; 第1版 (2017年10月10日)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.《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艺术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导论》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begin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instrText xml:space="preserve"> HYPERLINK "https://www.amazon.cn/s/ref=dp_byline_sr_ebooks_1?ie=UTF8&amp;text=%E5%BC%A0%E9%93%AD%E8%8A%AE&amp;search-alias=digital-text&amp;field-author=%E5%BC%A0%E9%93%AD%E8%8A%AE&amp;sort=relevancerank" </w:instrTex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separate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张铭芮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fldChar w:fldCharType="end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(作者) 人民邮电出版社; 第2版 (2013年9月1日)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3.课程思政资源：课程思政专题网站https://kcsz.buu.edu.cn/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outlineLvl w:val="9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  <w:lang w:val="en-US" w:eastAsia="zh-Hans"/>
        </w:rPr>
        <w:t>五</w:t>
      </w:r>
      <w:r>
        <w:rPr>
          <w:rFonts w:hint="eastAsia" w:ascii="黑体" w:hAnsi="宋体" w:eastAsia="黑体"/>
          <w:b/>
          <w:bCs/>
          <w:sz w:val="28"/>
        </w:rPr>
        <w:t>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1.期末考试形式：采取主题汇报的形式进行考核。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2.平时成绩构成比例：其中作业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5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0%；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阶段性测验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5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3.课程成绩构成：平时成绩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40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%；期末成绩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第一章 专业概述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【教学内容】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一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专业概况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二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与专业相关的行业背景分析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三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就业情况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四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/>
        </w:rPr>
        <w:t>长三角地区的发展状况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【重点、难点】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专业概况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cs="宋体"/>
          <w:color w:val="333333"/>
          <w:kern w:val="0"/>
          <w:szCs w:val="21"/>
        </w:rPr>
        <w:t>与专业相关的行业背景分析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</w:t>
      </w:r>
      <w:r>
        <w:rPr>
          <w:rFonts w:hint="eastAsia" w:ascii="黑体" w:hAnsi="黑体" w:eastAsia="黑体" w:cs="黑体"/>
          <w:b/>
          <w:bCs/>
          <w:lang w:val="en-US" w:eastAsia="zh-CN"/>
        </w:rPr>
        <w:t>课程思政</w:t>
      </w:r>
      <w:r>
        <w:rPr>
          <w:rFonts w:hint="eastAsia" w:ascii="黑体" w:hAnsi="黑体" w:eastAsia="黑体" w:cs="黑体"/>
          <w:b/>
          <w:bCs/>
        </w:rPr>
        <w:t>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人类命运共同体的大格局、共同利益观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宋体" w:hAnsi="宋体" w:cs="宋体"/>
          <w:b/>
          <w:color w:val="333333"/>
          <w:kern w:val="0"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 </w:t>
      </w:r>
      <w:r>
        <w:rPr>
          <w:rFonts w:hint="eastAsia" w:ascii="黑体" w:hAnsi="宋体" w:eastAsia="黑体"/>
          <w:b/>
          <w:sz w:val="28"/>
          <w:szCs w:val="28"/>
        </w:rPr>
        <w:t>第二章 艺术设</w:t>
      </w:r>
      <w:r>
        <w:rPr>
          <w:rFonts w:ascii="黑体" w:hAnsi="宋体" w:eastAsia="黑体"/>
          <w:b/>
          <w:sz w:val="28"/>
          <w:szCs w:val="28"/>
        </w:rPr>
        <w:t>计</w:t>
      </w:r>
      <w:r>
        <w:rPr>
          <w:rFonts w:hint="eastAsia" w:ascii="黑体" w:hAnsi="宋体" w:eastAsia="黑体"/>
          <w:b/>
          <w:sz w:val="28"/>
          <w:szCs w:val="28"/>
        </w:rPr>
        <w:t>的教学体系与学习方法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【教学内容】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420" w:leftChars="200" w:right="0" w:right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一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学习目的思考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二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学习方式、方法的建立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三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学习平台及资源的利用及寻找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四</w:t>
      </w:r>
      <w:r>
        <w:rPr>
          <w:rFonts w:hint="default" w:ascii="宋体" w:hAnsi="宋体" w:cs="宋体"/>
          <w:color w:val="333333"/>
          <w:kern w:val="0"/>
          <w:szCs w:val="21"/>
          <w:lang w:eastAsia="zh-Hans"/>
        </w:rPr>
        <w:t>、</w:t>
      </w:r>
      <w:r>
        <w:rPr>
          <w:rFonts w:hint="eastAsia" w:ascii="宋体" w:hAnsi="宋体" w:cs="宋体"/>
          <w:color w:val="333333"/>
          <w:kern w:val="0"/>
          <w:szCs w:val="21"/>
        </w:rPr>
        <w:t>毕业后的去向：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     （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一</w:t>
      </w:r>
      <w:r>
        <w:rPr>
          <w:rFonts w:hint="eastAsia" w:ascii="宋体" w:hAnsi="宋体" w:cs="宋体"/>
          <w:color w:val="333333"/>
          <w:kern w:val="0"/>
          <w:szCs w:val="21"/>
        </w:rPr>
        <w:t>）就业的大环境及就业去向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     （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二</w:t>
      </w:r>
      <w:r>
        <w:rPr>
          <w:rFonts w:hint="eastAsia" w:ascii="宋体" w:hAnsi="宋体" w:cs="宋体"/>
          <w:color w:val="333333"/>
          <w:kern w:val="0"/>
          <w:szCs w:val="21"/>
        </w:rPr>
        <w:t xml:space="preserve">）考研所需的准备及考研去向 </w:t>
      </w:r>
      <w:r>
        <w:rPr>
          <w:rFonts w:hint="eastAsia" w:ascii="黑体" w:hAnsi="黑体" w:eastAsia="黑体" w:cs="黑体"/>
          <w:b/>
          <w:bCs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【重点、难点】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学习方式、方法的建立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cs="宋体"/>
          <w:color w:val="333333"/>
          <w:kern w:val="0"/>
          <w:szCs w:val="21"/>
        </w:rPr>
        <w:t>学习平台及资源的利用及寻找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</w:t>
      </w:r>
      <w:r>
        <w:rPr>
          <w:rFonts w:hint="eastAsia" w:ascii="黑体" w:hAnsi="黑体" w:eastAsia="黑体" w:cs="黑体"/>
          <w:b/>
          <w:bCs/>
          <w:lang w:val="en-US" w:eastAsia="zh-CN"/>
        </w:rPr>
        <w:t>课程思政</w:t>
      </w:r>
      <w:r>
        <w:rPr>
          <w:rFonts w:hint="eastAsia" w:ascii="黑体" w:hAnsi="黑体" w:eastAsia="黑体" w:cs="黑体"/>
          <w:b/>
          <w:bCs/>
        </w:rPr>
        <w:t>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default" w:ascii="宋体" w:hAnsi="宋体" w:cs="宋体" w:eastAsiaTheme="minorEastAsia"/>
          <w:color w:val="333333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Cs w:val="21"/>
        </w:rPr>
        <w:t>可持续发展观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在设计领域中的应用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  </w:t>
      </w:r>
      <w:r>
        <w:rPr>
          <w:rFonts w:hint="eastAsia" w:ascii="黑体" w:hAnsi="宋体" w:eastAsia="黑体"/>
          <w:b/>
          <w:sz w:val="28"/>
          <w:szCs w:val="28"/>
        </w:rPr>
        <w:t>第三章 艺术设</w:t>
      </w:r>
      <w:r>
        <w:rPr>
          <w:rFonts w:ascii="黑体" w:hAnsi="宋体" w:eastAsia="黑体"/>
          <w:b/>
          <w:sz w:val="28"/>
          <w:szCs w:val="28"/>
        </w:rPr>
        <w:t>计</w:t>
      </w:r>
      <w:r>
        <w:rPr>
          <w:rFonts w:hint="eastAsia" w:ascii="黑体" w:hAnsi="宋体" w:eastAsia="黑体"/>
          <w:b/>
          <w:sz w:val="28"/>
          <w:szCs w:val="28"/>
        </w:rPr>
        <w:t>的实践与调研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【教学内容】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调研场所：南京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本地各大博物馆、美术馆、科技馆</w:t>
      </w:r>
      <w:r>
        <w:rPr>
          <w:rFonts w:hint="eastAsia" w:ascii="宋体" w:hAnsi="宋体" w:cs="宋体"/>
          <w:color w:val="333333"/>
          <w:kern w:val="0"/>
          <w:szCs w:val="21"/>
        </w:rPr>
        <w:t>调研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【重点、难点】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重点：调研内容的架构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难点：调研分析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</w:t>
      </w:r>
      <w:r>
        <w:rPr>
          <w:rFonts w:hint="eastAsia" w:ascii="黑体" w:hAnsi="黑体" w:eastAsia="黑体" w:cs="黑体"/>
          <w:b/>
          <w:bCs/>
          <w:lang w:val="en-US" w:eastAsia="zh-CN"/>
        </w:rPr>
        <w:t>课程思政</w:t>
      </w:r>
      <w:r>
        <w:rPr>
          <w:rFonts w:hint="eastAsia" w:ascii="黑体" w:hAnsi="黑体" w:eastAsia="黑体" w:cs="黑体"/>
          <w:b/>
          <w:bCs/>
        </w:rPr>
        <w:t>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以应对人类共同挑战为目的的全球价值观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在设计领域及新兴媒介中的应用及表达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</w:rPr>
        <w:t>第四章 行业人才需求与职业素养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【教学内容】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一</w:t>
      </w:r>
      <w:r>
        <w:rPr>
          <w:rFonts w:hint="eastAsia" w:ascii="宋体" w:hAnsi="宋体" w:cs="宋体"/>
          <w:color w:val="333333"/>
          <w:kern w:val="0"/>
          <w:szCs w:val="21"/>
        </w:rPr>
        <w:t>、企业需求与岗位分析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840" w:leftChars="400" w:right="0" w:rightChars="0" w:firstLine="0" w:firstLineChars="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default" w:ascii="宋体" w:hAnsi="宋体" w:eastAsia="宋体" w:cs="宋体"/>
          <w:color w:val="333333"/>
          <w:kern w:val="0"/>
          <w:szCs w:val="21"/>
        </w:rPr>
        <w:t>（</w:t>
      </w:r>
      <w:r>
        <w:rPr>
          <w:rFonts w:hint="eastAsia" w:ascii="宋体" w:hAnsi="宋体" w:eastAsia="宋体" w:cs="宋体"/>
          <w:color w:val="333333"/>
          <w:kern w:val="0"/>
          <w:szCs w:val="21"/>
          <w:lang w:val="en-US" w:eastAsia="zh-Hans"/>
        </w:rPr>
        <w:t>一</w:t>
      </w:r>
      <w:r>
        <w:rPr>
          <w:rFonts w:hint="default" w:ascii="宋体" w:hAnsi="宋体" w:eastAsia="宋体" w:cs="宋体"/>
          <w:color w:val="333333"/>
          <w:kern w:val="0"/>
          <w:szCs w:val="21"/>
        </w:rPr>
        <w:t>）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行业所需能力模块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default" w:ascii="宋体" w:hAnsi="宋体" w:eastAsia="宋体" w:cs="宋体"/>
          <w:color w:val="333333"/>
          <w:kern w:val="0"/>
          <w:szCs w:val="21"/>
        </w:rPr>
        <w:t>（</w:t>
      </w:r>
      <w:r>
        <w:rPr>
          <w:rFonts w:hint="eastAsia" w:ascii="宋体" w:hAnsi="宋体" w:eastAsia="宋体" w:cs="宋体"/>
          <w:color w:val="333333"/>
          <w:kern w:val="0"/>
          <w:szCs w:val="21"/>
          <w:lang w:val="en-US" w:eastAsia="zh-Hans"/>
        </w:rPr>
        <w:t>二</w:t>
      </w:r>
      <w:r>
        <w:rPr>
          <w:rFonts w:hint="default" w:ascii="宋体" w:hAnsi="宋体" w:eastAsia="宋体" w:cs="宋体"/>
          <w:color w:val="333333"/>
          <w:kern w:val="0"/>
          <w:szCs w:val="21"/>
        </w:rPr>
        <w:t>）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专业课程体系：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（1）专业培养计划的目的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（2）具备的知识结构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（3）专业课程介绍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  <w:lang w:val="en-US" w:eastAsia="zh-Hans"/>
        </w:rPr>
        <w:t>二</w:t>
      </w:r>
      <w:r>
        <w:rPr>
          <w:rFonts w:hint="eastAsia" w:ascii="宋体" w:hAnsi="宋体" w:cs="宋体"/>
          <w:color w:val="333333"/>
          <w:kern w:val="0"/>
          <w:szCs w:val="21"/>
        </w:rPr>
        <w:t>、设计师的位置与素养。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【重点、难点】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企业需求与岗位分析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行业所需能力模块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2" w:firstLineChars="200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【</w:t>
      </w:r>
      <w:r>
        <w:rPr>
          <w:rFonts w:hint="eastAsia" w:ascii="黑体" w:hAnsi="黑体" w:eastAsia="黑体" w:cs="黑体"/>
          <w:b/>
          <w:bCs/>
          <w:lang w:val="en-US" w:eastAsia="zh-CN"/>
        </w:rPr>
        <w:t>课程思政</w:t>
      </w:r>
      <w:r>
        <w:rPr>
          <w:rFonts w:hint="eastAsia" w:ascii="黑体" w:hAnsi="黑体" w:eastAsia="黑体" w:cs="黑体"/>
          <w:b/>
          <w:bCs/>
        </w:rPr>
        <w:t>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社会主义核心价值观的培育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5NWE0ZGI2MzBhZGM4MmFiNDUzMzliNmFhMDY4MTIifQ=="/>
  </w:docVars>
  <w:rsids>
    <w:rsidRoot w:val="005D1179"/>
    <w:rsid w:val="00030DDA"/>
    <w:rsid w:val="00121421"/>
    <w:rsid w:val="0016544E"/>
    <w:rsid w:val="001E3138"/>
    <w:rsid w:val="002B2563"/>
    <w:rsid w:val="00353502"/>
    <w:rsid w:val="00460359"/>
    <w:rsid w:val="004E6EBC"/>
    <w:rsid w:val="00536688"/>
    <w:rsid w:val="005D1179"/>
    <w:rsid w:val="005D5D69"/>
    <w:rsid w:val="006166A7"/>
    <w:rsid w:val="006D572A"/>
    <w:rsid w:val="00757459"/>
    <w:rsid w:val="007E6454"/>
    <w:rsid w:val="0091514C"/>
    <w:rsid w:val="00940EAF"/>
    <w:rsid w:val="0097622B"/>
    <w:rsid w:val="009F0624"/>
    <w:rsid w:val="009F3521"/>
    <w:rsid w:val="00A12E36"/>
    <w:rsid w:val="00A1784D"/>
    <w:rsid w:val="00A34D39"/>
    <w:rsid w:val="00A35D38"/>
    <w:rsid w:val="00A53AEA"/>
    <w:rsid w:val="00AE20EF"/>
    <w:rsid w:val="00C059F6"/>
    <w:rsid w:val="00C310A7"/>
    <w:rsid w:val="00D63C6A"/>
    <w:rsid w:val="09385BE0"/>
    <w:rsid w:val="0A3755ED"/>
    <w:rsid w:val="12F83D77"/>
    <w:rsid w:val="137B7981"/>
    <w:rsid w:val="19C37C5F"/>
    <w:rsid w:val="26E64973"/>
    <w:rsid w:val="2ABE4CD9"/>
    <w:rsid w:val="2B5D29D9"/>
    <w:rsid w:val="2E67166B"/>
    <w:rsid w:val="30664947"/>
    <w:rsid w:val="38E520B6"/>
    <w:rsid w:val="3CDD008E"/>
    <w:rsid w:val="3FDF9A50"/>
    <w:rsid w:val="42CE7204"/>
    <w:rsid w:val="4E7507AB"/>
    <w:rsid w:val="4F975AA4"/>
    <w:rsid w:val="52044231"/>
    <w:rsid w:val="528453C2"/>
    <w:rsid w:val="5C3945BC"/>
    <w:rsid w:val="5EF51F23"/>
    <w:rsid w:val="5FD01BC5"/>
    <w:rsid w:val="65EE1743"/>
    <w:rsid w:val="67B47909"/>
    <w:rsid w:val="6BC73521"/>
    <w:rsid w:val="7349484B"/>
    <w:rsid w:val="91FD0B11"/>
    <w:rsid w:val="9CDF2B44"/>
    <w:rsid w:val="AEFF56D4"/>
    <w:rsid w:val="B37F9F61"/>
    <w:rsid w:val="CAFF22E3"/>
    <w:rsid w:val="F77CBAFB"/>
    <w:rsid w:val="FBFE582C"/>
    <w:rsid w:val="FE7FFC3A"/>
    <w:rsid w:val="FFB9B8D4"/>
    <w:rsid w:val="FF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字符"/>
    <w:link w:val="2"/>
    <w:qFormat/>
    <w:uiPriority w:val="0"/>
    <w:rPr>
      <w:b/>
      <w:kern w:val="44"/>
      <w:sz w:val="44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6</Pages>
  <Words>2027</Words>
  <Characters>2622</Characters>
  <Lines>23</Lines>
  <Paragraphs>6</Paragraphs>
  <TotalTime>5</TotalTime>
  <ScaleCrop>false</ScaleCrop>
  <LinksUpToDate>false</LinksUpToDate>
  <CharactersWithSpaces>2794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2018-09-22T01:55:00Z</dcterms:created>
  <dc:creator>Lenovo User</dc:creator>
  <cp:lastModifiedBy>xbhzs</cp:lastModifiedBy>
  <dcterms:modified xsi:type="dcterms:W3CDTF">2022-09-19T06:21:23Z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B7673FDEAD2848CA882B869508B3CDC2</vt:lpwstr>
  </property>
</Properties>
</file>