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8A2" w:rsidRDefault="001548A2" w:rsidP="001548A2">
      <w:pPr>
        <w:adjustRightInd w:val="0"/>
        <w:snapToGrid w:val="0"/>
        <w:jc w:val="center"/>
        <w:rPr>
          <w:rFonts w:ascii="黑体" w:eastAsia="黑体" w:hint="eastAsia"/>
          <w:b/>
          <w:bCs/>
          <w:sz w:val="52"/>
        </w:rPr>
      </w:pPr>
      <w:bookmarkStart w:id="0" w:name="_Toc221292488"/>
    </w:p>
    <w:p w:rsidR="001548A2" w:rsidRDefault="001548A2" w:rsidP="001548A2">
      <w:pPr>
        <w:adjustRightInd w:val="0"/>
        <w:snapToGrid w:val="0"/>
        <w:jc w:val="center"/>
        <w:rPr>
          <w:rFonts w:ascii="黑体" w:eastAsia="黑体" w:hint="eastAsia"/>
          <w:b/>
          <w:bCs/>
          <w:sz w:val="52"/>
        </w:rPr>
      </w:pPr>
    </w:p>
    <w:p w:rsidR="001548A2" w:rsidRDefault="001548A2" w:rsidP="001548A2">
      <w:pPr>
        <w:adjustRightInd w:val="0"/>
        <w:snapToGrid w:val="0"/>
        <w:jc w:val="center"/>
        <w:rPr>
          <w:rFonts w:ascii="黑体" w:eastAsia="黑体" w:hint="eastAsia"/>
          <w:b/>
          <w:bCs/>
          <w:sz w:val="52"/>
        </w:rPr>
      </w:pPr>
      <w:r>
        <w:rPr>
          <w:rFonts w:ascii="黑体" w:eastAsia="黑体" w:hint="eastAsia"/>
          <w:b/>
          <w:bCs/>
          <w:sz w:val="52"/>
        </w:rPr>
        <w:t>《</w:t>
      </w:r>
      <w:r w:rsidR="00070576">
        <w:rPr>
          <w:rFonts w:ascii="黑体" w:eastAsia="黑体" w:hint="eastAsia"/>
          <w:b/>
          <w:bCs/>
          <w:sz w:val="52"/>
        </w:rPr>
        <w:t>环境</w:t>
      </w:r>
      <w:r w:rsidR="00CA7E28">
        <w:rPr>
          <w:rFonts w:ascii="黑体" w:eastAsia="黑体" w:hint="eastAsia"/>
          <w:b/>
          <w:bCs/>
          <w:sz w:val="52"/>
        </w:rPr>
        <w:t>审计</w:t>
      </w:r>
      <w:r>
        <w:rPr>
          <w:rFonts w:ascii="黑体" w:eastAsia="黑体" w:hint="eastAsia"/>
          <w:b/>
          <w:bCs/>
          <w:sz w:val="52"/>
        </w:rPr>
        <w:t>》课程教学大纲</w:t>
      </w:r>
    </w:p>
    <w:p w:rsidR="001548A2" w:rsidRDefault="001548A2" w:rsidP="001548A2">
      <w:pPr>
        <w:adjustRightInd w:val="0"/>
        <w:snapToGrid w:val="0"/>
        <w:spacing w:line="360" w:lineRule="auto"/>
        <w:rPr>
          <w:rFonts w:ascii="宋体" w:hAnsi="宋体" w:hint="eastAsia"/>
          <w:szCs w:val="21"/>
        </w:rPr>
      </w:pPr>
    </w:p>
    <w:p w:rsidR="001548A2" w:rsidRPr="00195EA7" w:rsidRDefault="001548A2" w:rsidP="00195EA7">
      <w:pPr>
        <w:adjustRightInd w:val="0"/>
        <w:snapToGrid w:val="0"/>
        <w:spacing w:line="360" w:lineRule="auto"/>
        <w:ind w:leftChars="-88" w:left="-35" w:hangingChars="34" w:hanging="150"/>
        <w:jc w:val="center"/>
        <w:rPr>
          <w:rFonts w:eastAsia="黑体"/>
          <w:b/>
          <w:bCs/>
          <w:sz w:val="44"/>
          <w:szCs w:val="44"/>
        </w:rPr>
      </w:pPr>
      <w:r w:rsidRPr="00195EA7">
        <w:rPr>
          <w:rFonts w:eastAsia="黑体"/>
          <w:b/>
          <w:bCs/>
          <w:sz w:val="44"/>
          <w:szCs w:val="44"/>
        </w:rPr>
        <w:t>（</w:t>
      </w:r>
      <w:r w:rsidR="00964472">
        <w:rPr>
          <w:rFonts w:eastAsia="黑体" w:hint="eastAsia"/>
          <w:b/>
          <w:bCs/>
          <w:sz w:val="52"/>
        </w:rPr>
        <w:t>E</w:t>
      </w:r>
      <w:r w:rsidR="00070576">
        <w:rPr>
          <w:rFonts w:eastAsia="黑体" w:hint="eastAsia"/>
          <w:b/>
          <w:bCs/>
          <w:sz w:val="52"/>
        </w:rPr>
        <w:t>nvironment</w:t>
      </w:r>
      <w:r w:rsidR="002F323C">
        <w:rPr>
          <w:rFonts w:eastAsia="黑体" w:hint="eastAsia"/>
          <w:b/>
          <w:bCs/>
          <w:sz w:val="52"/>
        </w:rPr>
        <w:t>al</w:t>
      </w:r>
      <w:r w:rsidR="007D1159" w:rsidRPr="00195EA7">
        <w:rPr>
          <w:rFonts w:eastAsia="黑体"/>
          <w:b/>
          <w:bCs/>
          <w:sz w:val="44"/>
          <w:szCs w:val="44"/>
        </w:rPr>
        <w:t xml:space="preserve"> Au</w:t>
      </w:r>
      <w:r w:rsidR="00CA7E28">
        <w:rPr>
          <w:rFonts w:eastAsia="黑体" w:hint="eastAsia"/>
          <w:b/>
          <w:bCs/>
          <w:sz w:val="44"/>
          <w:szCs w:val="44"/>
        </w:rPr>
        <w:t>diting</w:t>
      </w:r>
      <w:r w:rsidRPr="00195EA7">
        <w:rPr>
          <w:rFonts w:eastAsia="黑体"/>
          <w:b/>
          <w:bCs/>
          <w:sz w:val="44"/>
          <w:szCs w:val="44"/>
        </w:rPr>
        <w:t>）</w:t>
      </w: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548A2">
      <w:pPr>
        <w:adjustRightInd w:val="0"/>
        <w:snapToGrid w:val="0"/>
        <w:spacing w:line="360" w:lineRule="auto"/>
        <w:jc w:val="center"/>
        <w:rPr>
          <w:rFonts w:ascii="黑体" w:eastAsia="黑体" w:hint="eastAsia"/>
          <w:b/>
          <w:bCs/>
          <w:szCs w:val="21"/>
        </w:rPr>
      </w:pPr>
    </w:p>
    <w:p w:rsidR="001548A2" w:rsidRDefault="001548A2" w:rsidP="00195EA7">
      <w:pPr>
        <w:adjustRightInd w:val="0"/>
        <w:snapToGrid w:val="0"/>
        <w:spacing w:line="360" w:lineRule="auto"/>
        <w:ind w:firstLineChars="600" w:firstLine="1807"/>
        <w:rPr>
          <w:rFonts w:eastAsia="黑体" w:hint="eastAsia"/>
          <w:sz w:val="30"/>
        </w:rPr>
      </w:pPr>
      <w:r w:rsidRPr="00195EA7">
        <w:rPr>
          <w:rFonts w:eastAsia="黑体" w:hint="eastAsia"/>
          <w:b/>
          <w:sz w:val="30"/>
        </w:rPr>
        <w:t>制定单位：</w:t>
      </w:r>
      <w:proofErr w:type="gramStart"/>
      <w:r w:rsidRPr="001548A2">
        <w:rPr>
          <w:rFonts w:ascii="宋体" w:hAnsi="宋体" w:hint="eastAsia"/>
          <w:sz w:val="30"/>
        </w:rPr>
        <w:t>金审学院</w:t>
      </w:r>
      <w:proofErr w:type="gramEnd"/>
      <w:r w:rsidR="00195EA7">
        <w:rPr>
          <w:rFonts w:ascii="宋体" w:hAnsi="宋体" w:hint="eastAsia"/>
          <w:sz w:val="30"/>
        </w:rPr>
        <w:t>会审院</w:t>
      </w:r>
    </w:p>
    <w:p w:rsidR="001548A2" w:rsidRPr="00195EA7" w:rsidRDefault="001548A2" w:rsidP="00195EA7">
      <w:pPr>
        <w:adjustRightInd w:val="0"/>
        <w:snapToGrid w:val="0"/>
        <w:spacing w:line="360" w:lineRule="auto"/>
        <w:ind w:firstLineChars="600" w:firstLine="1807"/>
        <w:rPr>
          <w:rFonts w:ascii="宋体" w:hAnsi="宋体" w:hint="eastAsia"/>
          <w:color w:val="000000"/>
          <w:sz w:val="30"/>
        </w:rPr>
      </w:pPr>
      <w:r w:rsidRPr="00195EA7">
        <w:rPr>
          <w:rFonts w:eastAsia="黑体" w:hint="eastAsia"/>
          <w:b/>
          <w:color w:val="000000"/>
          <w:sz w:val="30"/>
        </w:rPr>
        <w:t>制</w:t>
      </w:r>
      <w:r w:rsidRPr="00195EA7">
        <w:rPr>
          <w:rFonts w:eastAsia="黑体" w:hint="eastAsia"/>
          <w:b/>
          <w:color w:val="000000"/>
          <w:sz w:val="30"/>
        </w:rPr>
        <w:t xml:space="preserve"> </w:t>
      </w:r>
      <w:r w:rsidRPr="00195EA7">
        <w:rPr>
          <w:rFonts w:eastAsia="黑体" w:hint="eastAsia"/>
          <w:b/>
          <w:color w:val="000000"/>
          <w:sz w:val="30"/>
        </w:rPr>
        <w:t>定</w:t>
      </w:r>
      <w:r w:rsidRPr="00195EA7">
        <w:rPr>
          <w:rFonts w:eastAsia="黑体" w:hint="eastAsia"/>
          <w:b/>
          <w:color w:val="000000"/>
          <w:sz w:val="30"/>
        </w:rPr>
        <w:t xml:space="preserve"> </w:t>
      </w:r>
      <w:r w:rsidRPr="00195EA7">
        <w:rPr>
          <w:rFonts w:eastAsia="黑体" w:hint="eastAsia"/>
          <w:b/>
          <w:color w:val="000000"/>
          <w:sz w:val="30"/>
        </w:rPr>
        <w:t>人：</w:t>
      </w:r>
      <w:r w:rsidR="00CA7E28">
        <w:rPr>
          <w:rFonts w:ascii="宋体" w:hAnsi="宋体" w:hint="eastAsia"/>
          <w:color w:val="000000"/>
          <w:sz w:val="30"/>
        </w:rPr>
        <w:t>张耀中</w:t>
      </w:r>
    </w:p>
    <w:p w:rsidR="001548A2" w:rsidRDefault="001548A2" w:rsidP="00195EA7">
      <w:pPr>
        <w:adjustRightInd w:val="0"/>
        <w:snapToGrid w:val="0"/>
        <w:spacing w:line="360" w:lineRule="auto"/>
        <w:ind w:firstLineChars="600" w:firstLine="1807"/>
        <w:rPr>
          <w:rFonts w:eastAsia="黑体" w:hint="eastAsia"/>
          <w:color w:val="000000"/>
          <w:sz w:val="30"/>
        </w:rPr>
      </w:pPr>
      <w:r w:rsidRPr="00195EA7">
        <w:rPr>
          <w:rFonts w:eastAsia="黑体" w:hint="eastAsia"/>
          <w:b/>
          <w:color w:val="000000"/>
          <w:sz w:val="30"/>
        </w:rPr>
        <w:t>审</w:t>
      </w:r>
      <w:r w:rsidRPr="00195EA7">
        <w:rPr>
          <w:rFonts w:eastAsia="黑体" w:hint="eastAsia"/>
          <w:b/>
          <w:color w:val="000000"/>
          <w:sz w:val="30"/>
        </w:rPr>
        <w:t xml:space="preserve"> </w:t>
      </w:r>
      <w:r w:rsidRPr="00195EA7">
        <w:rPr>
          <w:rFonts w:eastAsia="黑体" w:hint="eastAsia"/>
          <w:b/>
          <w:color w:val="000000"/>
          <w:sz w:val="30"/>
        </w:rPr>
        <w:t>核</w:t>
      </w:r>
      <w:r w:rsidRPr="00195EA7">
        <w:rPr>
          <w:rFonts w:eastAsia="黑体" w:hint="eastAsia"/>
          <w:b/>
          <w:color w:val="000000"/>
          <w:sz w:val="30"/>
        </w:rPr>
        <w:t xml:space="preserve"> </w:t>
      </w:r>
      <w:r w:rsidRPr="00195EA7">
        <w:rPr>
          <w:rFonts w:eastAsia="黑体" w:hint="eastAsia"/>
          <w:b/>
          <w:color w:val="000000"/>
          <w:sz w:val="30"/>
        </w:rPr>
        <w:t>人：</w:t>
      </w:r>
    </w:p>
    <w:p w:rsidR="001548A2" w:rsidRDefault="001548A2" w:rsidP="00306FB0">
      <w:pPr>
        <w:adjustRightInd w:val="0"/>
        <w:snapToGrid w:val="0"/>
        <w:spacing w:line="360" w:lineRule="auto"/>
        <w:ind w:firstLineChars="600" w:firstLine="1807"/>
        <w:rPr>
          <w:rFonts w:ascii="黑体" w:eastAsia="黑体" w:hint="eastAsia"/>
          <w:b/>
          <w:bCs/>
          <w:szCs w:val="21"/>
        </w:rPr>
      </w:pPr>
      <w:r w:rsidRPr="00195EA7">
        <w:rPr>
          <w:rFonts w:eastAsia="黑体" w:hint="eastAsia"/>
          <w:b/>
          <w:sz w:val="30"/>
        </w:rPr>
        <w:t>编写时间：</w:t>
      </w:r>
      <w:r w:rsidR="00195EA7">
        <w:rPr>
          <w:rFonts w:ascii="宋体" w:hAnsi="宋体" w:hint="eastAsia"/>
          <w:sz w:val="30"/>
        </w:rPr>
        <w:t>201</w:t>
      </w:r>
      <w:r w:rsidR="00C264FE">
        <w:rPr>
          <w:rFonts w:ascii="宋体" w:hAnsi="宋体" w:hint="eastAsia"/>
          <w:sz w:val="30"/>
        </w:rPr>
        <w:t>8</w:t>
      </w:r>
      <w:r>
        <w:rPr>
          <w:rFonts w:ascii="宋体" w:hAnsi="宋体" w:hint="eastAsia"/>
          <w:sz w:val="30"/>
        </w:rPr>
        <w:t>年</w:t>
      </w:r>
      <w:r w:rsidR="00C264FE">
        <w:rPr>
          <w:rFonts w:ascii="宋体" w:hAnsi="宋体" w:hint="eastAsia"/>
          <w:sz w:val="30"/>
        </w:rPr>
        <w:t>2</w:t>
      </w:r>
      <w:r>
        <w:rPr>
          <w:rFonts w:ascii="宋体" w:hAnsi="宋体" w:hint="eastAsia"/>
          <w:sz w:val="30"/>
        </w:rPr>
        <w:t>月26日</w:t>
      </w:r>
    </w:p>
    <w:p w:rsidR="00013902" w:rsidRDefault="00013902" w:rsidP="00195EA7">
      <w:pPr>
        <w:jc w:val="center"/>
        <w:rPr>
          <w:rFonts w:ascii="黑体" w:eastAsia="黑体" w:hint="eastAsia"/>
          <w:b/>
          <w:sz w:val="32"/>
          <w:szCs w:val="32"/>
        </w:rPr>
      </w:pPr>
    </w:p>
    <w:p w:rsidR="00013902" w:rsidRPr="007609B3" w:rsidRDefault="00013902" w:rsidP="00195EA7">
      <w:pPr>
        <w:jc w:val="center"/>
        <w:rPr>
          <w:rFonts w:ascii="黑体" w:eastAsia="黑体" w:hint="eastAsia"/>
          <w:b/>
          <w:sz w:val="32"/>
          <w:szCs w:val="32"/>
        </w:rPr>
      </w:pPr>
    </w:p>
    <w:p w:rsidR="00013902" w:rsidRDefault="00013902" w:rsidP="00195EA7">
      <w:pPr>
        <w:jc w:val="center"/>
        <w:rPr>
          <w:rFonts w:ascii="黑体" w:eastAsia="黑体" w:hint="eastAsia"/>
          <w:b/>
          <w:sz w:val="32"/>
          <w:szCs w:val="32"/>
        </w:rPr>
      </w:pPr>
    </w:p>
    <w:p w:rsidR="002F0205" w:rsidRPr="00195EA7" w:rsidRDefault="00195EA7" w:rsidP="00195EA7">
      <w:pPr>
        <w:jc w:val="center"/>
        <w:rPr>
          <w:rFonts w:ascii="黑体" w:eastAsia="黑体" w:hint="eastAsia"/>
          <w:b/>
          <w:sz w:val="32"/>
          <w:szCs w:val="32"/>
        </w:rPr>
      </w:pPr>
      <w:r w:rsidRPr="00195EA7">
        <w:rPr>
          <w:rFonts w:ascii="黑体" w:eastAsia="黑体" w:hint="eastAsia"/>
          <w:b/>
          <w:sz w:val="32"/>
          <w:szCs w:val="32"/>
        </w:rPr>
        <w:t>课程说明</w:t>
      </w:r>
    </w:p>
    <w:p w:rsidR="002F0205" w:rsidRPr="00195EA7" w:rsidRDefault="00195EA7" w:rsidP="002F0205">
      <w:pPr>
        <w:spacing w:line="360" w:lineRule="auto"/>
        <w:rPr>
          <w:rFonts w:ascii="黑体" w:eastAsia="黑体" w:hint="eastAsia"/>
          <w:b/>
          <w:sz w:val="28"/>
          <w:szCs w:val="28"/>
        </w:rPr>
      </w:pPr>
      <w:r w:rsidRPr="00195EA7">
        <w:rPr>
          <w:rFonts w:ascii="黑体" w:eastAsia="黑体" w:hint="eastAsia"/>
          <w:b/>
          <w:sz w:val="28"/>
          <w:szCs w:val="28"/>
        </w:rPr>
        <w:t>一、课程概述</w:t>
      </w:r>
    </w:p>
    <w:p w:rsidR="00195EA7" w:rsidRDefault="003B4369" w:rsidP="003B4369">
      <w:pPr>
        <w:spacing w:line="360" w:lineRule="auto"/>
        <w:rPr>
          <w:rFonts w:ascii="黑体" w:eastAsia="黑体" w:hint="eastAsia"/>
          <w:sz w:val="24"/>
        </w:rPr>
      </w:pPr>
      <w:r w:rsidRPr="00195EA7">
        <w:rPr>
          <w:rFonts w:ascii="黑体" w:eastAsia="黑体" w:hint="eastAsia"/>
          <w:sz w:val="24"/>
        </w:rPr>
        <w:t>（一）</w:t>
      </w:r>
      <w:r w:rsidR="00195EA7" w:rsidRPr="00195EA7">
        <w:rPr>
          <w:rFonts w:ascii="黑体" w:eastAsia="黑体" w:hint="eastAsia"/>
          <w:sz w:val="24"/>
        </w:rPr>
        <w:t>课程属性及课程介绍</w:t>
      </w:r>
    </w:p>
    <w:p w:rsidR="00335830" w:rsidRDefault="007350FA" w:rsidP="007350FA">
      <w:pPr>
        <w:spacing w:line="400" w:lineRule="exact"/>
        <w:ind w:firstLineChars="200" w:firstLine="420"/>
        <w:rPr>
          <w:rFonts w:ascii="Arial" w:hAnsi="Arial" w:cs="Arial" w:hint="eastAsia"/>
          <w:color w:val="000000"/>
          <w:kern w:val="0"/>
          <w:szCs w:val="21"/>
        </w:rPr>
      </w:pPr>
      <w:r w:rsidRPr="007350FA">
        <w:rPr>
          <w:rFonts w:ascii="Arial" w:hAnsi="Arial" w:cs="Arial" w:hint="eastAsia"/>
          <w:color w:val="000000"/>
          <w:kern w:val="0"/>
          <w:szCs w:val="21"/>
        </w:rPr>
        <w:t>本课程以作为</w:t>
      </w:r>
      <w:proofErr w:type="gramStart"/>
      <w:r w:rsidRPr="007350FA">
        <w:rPr>
          <w:rFonts w:ascii="Arial" w:hAnsi="Arial" w:cs="Arial" w:hint="eastAsia"/>
          <w:color w:val="000000"/>
          <w:kern w:val="0"/>
          <w:szCs w:val="21"/>
        </w:rPr>
        <w:t>审计</w:t>
      </w:r>
      <w:r w:rsidR="006C44F4">
        <w:rPr>
          <w:rFonts w:ascii="Arial" w:hAnsi="Arial" w:cs="Arial" w:hint="eastAsia"/>
          <w:color w:val="000000"/>
          <w:kern w:val="0"/>
          <w:szCs w:val="21"/>
        </w:rPr>
        <w:t>学</w:t>
      </w:r>
      <w:proofErr w:type="gramEnd"/>
      <w:r w:rsidR="006C44F4">
        <w:rPr>
          <w:rFonts w:ascii="Arial" w:hAnsi="Arial" w:cs="Arial" w:hint="eastAsia"/>
          <w:color w:val="000000"/>
          <w:kern w:val="0"/>
          <w:szCs w:val="21"/>
        </w:rPr>
        <w:t>本科专业高年级学生的课程之一，以环境保护为目的，以环境经济学为分析工具</w:t>
      </w:r>
      <w:r w:rsidRPr="007350FA">
        <w:rPr>
          <w:rFonts w:ascii="Arial" w:hAnsi="Arial" w:cs="Arial" w:hint="eastAsia"/>
          <w:color w:val="000000"/>
          <w:kern w:val="0"/>
          <w:szCs w:val="21"/>
        </w:rPr>
        <w:t>，</w:t>
      </w:r>
      <w:r w:rsidR="006C44F4">
        <w:rPr>
          <w:rFonts w:ascii="Arial" w:hAnsi="Arial" w:cs="Arial" w:hint="eastAsia"/>
          <w:color w:val="000000"/>
          <w:kern w:val="0"/>
          <w:szCs w:val="21"/>
        </w:rPr>
        <w:t>以环境项目为主要内容，具体反映环境审计的基本知识、基本理论及其实务，课程内容既有环境审计理论，更强调环境</w:t>
      </w:r>
      <w:r w:rsidRPr="007350FA">
        <w:rPr>
          <w:rFonts w:ascii="Arial" w:hAnsi="Arial" w:cs="Arial" w:hint="eastAsia"/>
          <w:color w:val="000000"/>
          <w:kern w:val="0"/>
          <w:szCs w:val="21"/>
        </w:rPr>
        <w:t>审计实务。理论部分介绍</w:t>
      </w:r>
      <w:r w:rsidR="00AE3305">
        <w:rPr>
          <w:rFonts w:ascii="Arial" w:hAnsi="Arial" w:cs="Arial" w:hint="eastAsia"/>
          <w:color w:val="000000"/>
          <w:kern w:val="0"/>
          <w:szCs w:val="21"/>
        </w:rPr>
        <w:t>环境经济学的基本问题</w:t>
      </w:r>
      <w:r w:rsidRPr="007350FA">
        <w:rPr>
          <w:rFonts w:ascii="Arial" w:hAnsi="Arial" w:cs="Arial" w:hint="eastAsia"/>
          <w:color w:val="000000"/>
          <w:kern w:val="0"/>
          <w:szCs w:val="21"/>
        </w:rPr>
        <w:t>、</w:t>
      </w:r>
      <w:r w:rsidR="00AE3305">
        <w:rPr>
          <w:rFonts w:ascii="Arial" w:hAnsi="Arial" w:cs="Arial" w:hint="eastAsia"/>
          <w:color w:val="000000"/>
          <w:kern w:val="0"/>
          <w:szCs w:val="21"/>
        </w:rPr>
        <w:t>分析工具、思考方法，环境审计</w:t>
      </w:r>
      <w:r w:rsidRPr="007350FA">
        <w:rPr>
          <w:rFonts w:ascii="Arial" w:hAnsi="Arial" w:cs="Arial" w:hint="eastAsia"/>
          <w:color w:val="000000"/>
          <w:kern w:val="0"/>
          <w:szCs w:val="21"/>
        </w:rPr>
        <w:t>实务涉及内容比较多，既包括</w:t>
      </w:r>
      <w:r w:rsidR="00964472">
        <w:rPr>
          <w:rFonts w:ascii="Arial" w:hAnsi="Arial" w:cs="Arial" w:hint="eastAsia"/>
          <w:color w:val="000000"/>
          <w:kern w:val="0"/>
          <w:szCs w:val="21"/>
        </w:rPr>
        <w:t>环境保护目的的政府环境管制政策和各种市场机制</w:t>
      </w:r>
      <w:r w:rsidRPr="007350FA">
        <w:rPr>
          <w:rFonts w:ascii="Arial" w:hAnsi="Arial" w:cs="Arial" w:hint="eastAsia"/>
          <w:color w:val="000000"/>
          <w:kern w:val="0"/>
          <w:szCs w:val="21"/>
        </w:rPr>
        <w:t>等。本课程重点介绍</w:t>
      </w:r>
      <w:r w:rsidR="00964472">
        <w:rPr>
          <w:rFonts w:ascii="Arial" w:hAnsi="Arial" w:cs="Arial" w:hint="eastAsia"/>
          <w:color w:val="000000"/>
          <w:kern w:val="0"/>
          <w:szCs w:val="21"/>
        </w:rPr>
        <w:t>环境经济学理论</w:t>
      </w:r>
      <w:r w:rsidRPr="007350FA">
        <w:rPr>
          <w:rFonts w:ascii="Arial" w:hAnsi="Arial" w:cs="Arial" w:hint="eastAsia"/>
          <w:color w:val="000000"/>
          <w:kern w:val="0"/>
          <w:szCs w:val="21"/>
        </w:rPr>
        <w:t>和</w:t>
      </w:r>
      <w:r w:rsidR="00964472">
        <w:rPr>
          <w:rFonts w:ascii="Arial" w:hAnsi="Arial" w:cs="Arial" w:hint="eastAsia"/>
          <w:color w:val="000000"/>
          <w:kern w:val="0"/>
          <w:szCs w:val="21"/>
        </w:rPr>
        <w:t>环境项目</w:t>
      </w:r>
      <w:r w:rsidRPr="007350FA">
        <w:rPr>
          <w:rFonts w:ascii="Arial" w:hAnsi="Arial" w:cs="Arial" w:hint="eastAsia"/>
          <w:color w:val="000000"/>
          <w:kern w:val="0"/>
          <w:szCs w:val="21"/>
        </w:rPr>
        <w:t>审计等</w:t>
      </w:r>
      <w:r w:rsidR="00964472">
        <w:rPr>
          <w:rFonts w:ascii="Arial" w:hAnsi="Arial" w:cs="Arial" w:hint="eastAsia"/>
          <w:color w:val="000000"/>
          <w:kern w:val="0"/>
          <w:szCs w:val="21"/>
        </w:rPr>
        <w:t>理论与</w:t>
      </w:r>
      <w:r w:rsidRPr="007350FA">
        <w:rPr>
          <w:rFonts w:ascii="Arial" w:hAnsi="Arial" w:cs="Arial" w:hint="eastAsia"/>
          <w:color w:val="000000"/>
          <w:kern w:val="0"/>
          <w:szCs w:val="21"/>
        </w:rPr>
        <w:t>实务内容。本课程内容不重复《审计学原理》等</w:t>
      </w:r>
      <w:proofErr w:type="gramStart"/>
      <w:r w:rsidRPr="007350FA">
        <w:rPr>
          <w:rFonts w:ascii="Arial" w:hAnsi="Arial" w:cs="Arial" w:hint="eastAsia"/>
          <w:color w:val="000000"/>
          <w:kern w:val="0"/>
          <w:szCs w:val="21"/>
        </w:rPr>
        <w:t>审计学</w:t>
      </w:r>
      <w:proofErr w:type="gramEnd"/>
      <w:r w:rsidRPr="007350FA">
        <w:rPr>
          <w:rFonts w:ascii="Arial" w:hAnsi="Arial" w:cs="Arial" w:hint="eastAsia"/>
          <w:color w:val="000000"/>
          <w:kern w:val="0"/>
          <w:szCs w:val="21"/>
        </w:rPr>
        <w:t>专业基础课程、《审计技术方法》等审计专业其它专业课程的有关内容，对于上述课程中已经反映的与</w:t>
      </w:r>
      <w:r w:rsidR="00AE3305">
        <w:rPr>
          <w:rFonts w:ascii="Arial" w:hAnsi="Arial" w:cs="Arial" w:hint="eastAsia"/>
          <w:color w:val="000000"/>
          <w:kern w:val="0"/>
          <w:szCs w:val="21"/>
        </w:rPr>
        <w:t>环境审计</w:t>
      </w:r>
      <w:r w:rsidRPr="007350FA">
        <w:rPr>
          <w:rFonts w:ascii="Arial" w:hAnsi="Arial" w:cs="Arial" w:hint="eastAsia"/>
          <w:color w:val="000000"/>
          <w:kern w:val="0"/>
          <w:szCs w:val="21"/>
        </w:rPr>
        <w:t>相关的基本知识、基本理论和基本技术方法的内容，不再具体涉及。通过介绍</w:t>
      </w:r>
      <w:r w:rsidR="00AE3305">
        <w:rPr>
          <w:rFonts w:ascii="Arial" w:hAnsi="Arial" w:cs="Arial" w:hint="eastAsia"/>
          <w:color w:val="000000"/>
          <w:kern w:val="0"/>
          <w:szCs w:val="21"/>
        </w:rPr>
        <w:t>环境审计</w:t>
      </w:r>
      <w:r w:rsidRPr="007350FA">
        <w:rPr>
          <w:rFonts w:ascii="Arial" w:hAnsi="Arial" w:cs="Arial" w:hint="eastAsia"/>
          <w:color w:val="000000"/>
          <w:kern w:val="0"/>
          <w:szCs w:val="21"/>
        </w:rPr>
        <w:t>主要业务，以及实施案例教学，能够让学生达到灵活运用相关技能和方法执行</w:t>
      </w:r>
      <w:r w:rsidR="00AE3305">
        <w:rPr>
          <w:rFonts w:ascii="Arial" w:hAnsi="Arial" w:cs="Arial" w:hint="eastAsia"/>
          <w:color w:val="000000"/>
          <w:kern w:val="0"/>
          <w:szCs w:val="21"/>
        </w:rPr>
        <w:t>环境审计</w:t>
      </w:r>
      <w:r w:rsidRPr="007350FA">
        <w:rPr>
          <w:rFonts w:ascii="Arial" w:hAnsi="Arial" w:cs="Arial" w:hint="eastAsia"/>
          <w:color w:val="000000"/>
          <w:kern w:val="0"/>
          <w:szCs w:val="21"/>
        </w:rPr>
        <w:t>实务的目的。</w:t>
      </w:r>
    </w:p>
    <w:p w:rsidR="002F390C" w:rsidRPr="00D03CA3" w:rsidRDefault="00964472" w:rsidP="006C44F4">
      <w:pPr>
        <w:spacing w:line="400" w:lineRule="exact"/>
        <w:ind w:firstLineChars="200" w:firstLine="560"/>
        <w:jc w:val="left"/>
        <w:rPr>
          <w:rFonts w:ascii="宋体" w:hAnsi="宋体" w:hint="eastAsia"/>
          <w:sz w:val="28"/>
          <w:szCs w:val="28"/>
        </w:rPr>
      </w:pPr>
      <w:r>
        <w:rPr>
          <w:rFonts w:ascii="宋体" w:hAnsi="宋体" w:hint="eastAsia"/>
          <w:color w:val="000000"/>
          <w:sz w:val="28"/>
          <w:szCs w:val="28"/>
        </w:rPr>
        <w:t>E</w:t>
      </w:r>
      <w:r w:rsidR="006C44F4" w:rsidRPr="006C44F4">
        <w:rPr>
          <w:rFonts w:ascii="宋体" w:hAnsi="宋体"/>
          <w:color w:val="000000"/>
          <w:sz w:val="28"/>
          <w:szCs w:val="28"/>
        </w:rPr>
        <w:t>nvironment</w:t>
      </w:r>
      <w:r w:rsidR="00921BF1">
        <w:rPr>
          <w:rFonts w:ascii="宋体" w:hAnsi="宋体" w:hint="eastAsia"/>
          <w:color w:val="000000"/>
          <w:sz w:val="28"/>
          <w:szCs w:val="28"/>
        </w:rPr>
        <w:t>al</w:t>
      </w:r>
      <w:r>
        <w:rPr>
          <w:rFonts w:ascii="宋体" w:hAnsi="宋体"/>
          <w:color w:val="000000"/>
          <w:sz w:val="28"/>
          <w:szCs w:val="28"/>
        </w:rPr>
        <w:t xml:space="preserve"> </w:t>
      </w:r>
      <w:r>
        <w:rPr>
          <w:rFonts w:ascii="宋体" w:hAnsi="宋体" w:hint="eastAsia"/>
          <w:color w:val="000000"/>
          <w:sz w:val="28"/>
          <w:szCs w:val="28"/>
        </w:rPr>
        <w:t>a</w:t>
      </w:r>
      <w:r w:rsidR="006B185E" w:rsidRPr="006B185E">
        <w:rPr>
          <w:rFonts w:ascii="宋体" w:hAnsi="宋体"/>
          <w:color w:val="000000"/>
          <w:sz w:val="28"/>
          <w:szCs w:val="28"/>
        </w:rPr>
        <w:t>udit</w:t>
      </w:r>
      <w:r w:rsidR="006C44F4">
        <w:rPr>
          <w:rFonts w:ascii="宋体" w:hAnsi="宋体" w:hint="eastAsia"/>
          <w:color w:val="000000"/>
          <w:sz w:val="28"/>
          <w:szCs w:val="28"/>
        </w:rPr>
        <w:t>,</w:t>
      </w:r>
      <w:r w:rsidR="006B185E" w:rsidRPr="006B185E">
        <w:rPr>
          <w:rFonts w:ascii="宋体" w:hAnsi="宋体"/>
          <w:color w:val="000000"/>
          <w:sz w:val="28"/>
          <w:szCs w:val="28"/>
        </w:rPr>
        <w:t xml:space="preserve"> as a </w:t>
      </w:r>
      <w:r w:rsidR="006C44F4" w:rsidRPr="006B185E">
        <w:rPr>
          <w:rFonts w:ascii="宋体" w:hAnsi="宋体"/>
          <w:color w:val="000000"/>
          <w:sz w:val="28"/>
          <w:szCs w:val="28"/>
        </w:rPr>
        <w:t>course</w:t>
      </w:r>
      <w:r w:rsidR="006C44F4">
        <w:rPr>
          <w:rFonts w:ascii="宋体" w:hAnsi="宋体" w:hint="eastAsia"/>
          <w:color w:val="000000"/>
          <w:sz w:val="28"/>
          <w:szCs w:val="28"/>
        </w:rPr>
        <w:t xml:space="preserve"> of advanced </w:t>
      </w:r>
      <w:r w:rsidR="006B185E" w:rsidRPr="006B185E">
        <w:rPr>
          <w:rFonts w:ascii="宋体" w:hAnsi="宋体"/>
          <w:color w:val="000000"/>
          <w:sz w:val="28"/>
          <w:szCs w:val="28"/>
        </w:rPr>
        <w:t>audit</w:t>
      </w:r>
      <w:r w:rsidR="006C44F4">
        <w:rPr>
          <w:rFonts w:ascii="宋体" w:hAnsi="宋体" w:hint="eastAsia"/>
          <w:color w:val="000000"/>
          <w:sz w:val="28"/>
          <w:szCs w:val="28"/>
        </w:rPr>
        <w:t>ing,</w:t>
      </w:r>
      <w:r w:rsidR="006B185E" w:rsidRPr="006B185E">
        <w:rPr>
          <w:rFonts w:ascii="宋体" w:hAnsi="宋体"/>
          <w:color w:val="000000"/>
          <w:sz w:val="28"/>
          <w:szCs w:val="28"/>
        </w:rPr>
        <w:t xml:space="preserve"> </w:t>
      </w:r>
      <w:r>
        <w:rPr>
          <w:rFonts w:ascii="宋体" w:hAnsi="宋体" w:hint="eastAsia"/>
          <w:color w:val="000000"/>
          <w:sz w:val="28"/>
          <w:szCs w:val="28"/>
        </w:rPr>
        <w:t xml:space="preserve"> e</w:t>
      </w:r>
      <w:r w:rsidR="006C44F4">
        <w:rPr>
          <w:rFonts w:ascii="宋体" w:hAnsi="宋体" w:hint="eastAsia"/>
          <w:color w:val="000000"/>
          <w:sz w:val="28"/>
          <w:szCs w:val="28"/>
        </w:rPr>
        <w:t>nvironmental projects</w:t>
      </w:r>
      <w:r w:rsidR="006B185E" w:rsidRPr="006B185E">
        <w:rPr>
          <w:rFonts w:ascii="宋体" w:hAnsi="宋体"/>
          <w:color w:val="000000"/>
          <w:sz w:val="28"/>
          <w:szCs w:val="28"/>
        </w:rPr>
        <w:t xml:space="preserve"> audit as the main content</w:t>
      </w:r>
      <w:r w:rsidR="00397CD8">
        <w:rPr>
          <w:rFonts w:ascii="宋体" w:hAnsi="宋体"/>
          <w:color w:val="000000"/>
          <w:sz w:val="28"/>
          <w:szCs w:val="28"/>
        </w:rPr>
        <w:t>，</w:t>
      </w:r>
      <w:r w:rsidR="006B185E" w:rsidRPr="006B185E">
        <w:rPr>
          <w:rFonts w:ascii="宋体" w:hAnsi="宋体"/>
          <w:color w:val="000000"/>
          <w:sz w:val="28"/>
          <w:szCs w:val="28"/>
        </w:rPr>
        <w:t>specific</w:t>
      </w:r>
      <w:r w:rsidR="006C44F4">
        <w:rPr>
          <w:rFonts w:ascii="宋体" w:hAnsi="宋体" w:hint="eastAsia"/>
          <w:color w:val="000000"/>
          <w:sz w:val="28"/>
          <w:szCs w:val="28"/>
        </w:rPr>
        <w:t>ally</w:t>
      </w:r>
      <w:r w:rsidR="006B185E" w:rsidRPr="006B185E">
        <w:rPr>
          <w:rFonts w:ascii="宋体" w:hAnsi="宋体"/>
          <w:color w:val="000000"/>
          <w:sz w:val="28"/>
          <w:szCs w:val="28"/>
        </w:rPr>
        <w:t xml:space="preserve"> reflect</w:t>
      </w:r>
      <w:r w:rsidR="006C44F4">
        <w:rPr>
          <w:rFonts w:ascii="宋体" w:hAnsi="宋体" w:hint="eastAsia"/>
          <w:color w:val="000000"/>
          <w:sz w:val="28"/>
          <w:szCs w:val="28"/>
        </w:rPr>
        <w:t>s</w:t>
      </w:r>
      <w:r w:rsidR="006B185E" w:rsidRPr="006B185E">
        <w:rPr>
          <w:rFonts w:ascii="宋体" w:hAnsi="宋体"/>
          <w:color w:val="000000"/>
          <w:sz w:val="28"/>
          <w:szCs w:val="28"/>
        </w:rPr>
        <w:t xml:space="preserve"> </w:t>
      </w:r>
      <w:r w:rsidR="006C44F4">
        <w:rPr>
          <w:rFonts w:ascii="宋体" w:hAnsi="宋体" w:hint="eastAsia"/>
          <w:color w:val="000000"/>
          <w:sz w:val="28"/>
          <w:szCs w:val="28"/>
        </w:rPr>
        <w:t>its</w:t>
      </w:r>
      <w:r w:rsidR="006B185E" w:rsidRPr="006B185E">
        <w:rPr>
          <w:rFonts w:ascii="宋体" w:hAnsi="宋体"/>
          <w:color w:val="000000"/>
          <w:sz w:val="28"/>
          <w:szCs w:val="28"/>
        </w:rPr>
        <w:t xml:space="preserve"> basic knowledge</w:t>
      </w:r>
      <w:r w:rsidR="00397CD8">
        <w:rPr>
          <w:rFonts w:ascii="宋体" w:hAnsi="宋体"/>
          <w:color w:val="000000"/>
          <w:sz w:val="28"/>
          <w:szCs w:val="28"/>
        </w:rPr>
        <w:t>，</w:t>
      </w:r>
      <w:r w:rsidR="006B185E" w:rsidRPr="006B185E">
        <w:rPr>
          <w:rFonts w:ascii="宋体" w:hAnsi="宋体"/>
          <w:color w:val="000000"/>
          <w:sz w:val="28"/>
          <w:szCs w:val="28"/>
        </w:rPr>
        <w:t>theory and practice</w:t>
      </w:r>
      <w:r w:rsidR="00397CD8">
        <w:rPr>
          <w:rFonts w:ascii="宋体" w:hAnsi="宋体"/>
          <w:color w:val="000000"/>
          <w:sz w:val="28"/>
          <w:szCs w:val="28"/>
        </w:rPr>
        <w:t>，</w:t>
      </w:r>
      <w:r w:rsidR="006B185E" w:rsidRPr="006B185E">
        <w:rPr>
          <w:rFonts w:ascii="宋体" w:hAnsi="宋体"/>
          <w:color w:val="000000"/>
          <w:sz w:val="28"/>
          <w:szCs w:val="28"/>
        </w:rPr>
        <w:t xml:space="preserve"> the course</w:t>
      </w:r>
      <w:r w:rsidR="006B185E">
        <w:rPr>
          <w:rFonts w:ascii="宋体" w:hAnsi="宋体" w:hint="eastAsia"/>
          <w:color w:val="000000"/>
          <w:sz w:val="28"/>
          <w:szCs w:val="28"/>
        </w:rPr>
        <w:t xml:space="preserve"> </w:t>
      </w:r>
      <w:r w:rsidR="006B185E" w:rsidRPr="006B185E">
        <w:rPr>
          <w:rFonts w:ascii="宋体" w:hAnsi="宋体"/>
          <w:color w:val="000000"/>
          <w:sz w:val="28"/>
          <w:szCs w:val="28"/>
        </w:rPr>
        <w:t>content the</w:t>
      </w:r>
      <w:r>
        <w:rPr>
          <w:rFonts w:ascii="宋体" w:hAnsi="宋体"/>
          <w:color w:val="000000"/>
          <w:sz w:val="28"/>
          <w:szCs w:val="28"/>
        </w:rPr>
        <w:t xml:space="preserve"> existing</w:t>
      </w:r>
      <w:r>
        <w:rPr>
          <w:rFonts w:ascii="宋体" w:hAnsi="宋体" w:hint="eastAsia"/>
          <w:color w:val="000000"/>
          <w:sz w:val="28"/>
          <w:szCs w:val="28"/>
        </w:rPr>
        <w:t xml:space="preserve"> environment</w:t>
      </w:r>
      <w:r w:rsidR="006B185E" w:rsidRPr="006B185E">
        <w:rPr>
          <w:rFonts w:ascii="宋体" w:hAnsi="宋体"/>
          <w:color w:val="000000"/>
          <w:sz w:val="28"/>
          <w:szCs w:val="28"/>
        </w:rPr>
        <w:t xml:space="preserve"> auditing theory</w:t>
      </w:r>
      <w:r w:rsidR="00397CD8">
        <w:rPr>
          <w:rFonts w:ascii="宋体" w:hAnsi="宋体"/>
          <w:color w:val="000000"/>
          <w:sz w:val="28"/>
          <w:szCs w:val="28"/>
        </w:rPr>
        <w:t>，</w:t>
      </w:r>
      <w:r w:rsidR="006B185E" w:rsidRPr="006B185E">
        <w:rPr>
          <w:rFonts w:ascii="宋体" w:hAnsi="宋体"/>
          <w:color w:val="000000"/>
          <w:sz w:val="28"/>
          <w:szCs w:val="28"/>
        </w:rPr>
        <w:t xml:space="preserve"> more emphasis on </w:t>
      </w:r>
      <w:r>
        <w:rPr>
          <w:rFonts w:ascii="宋体" w:hAnsi="宋体" w:hint="eastAsia"/>
          <w:color w:val="000000"/>
          <w:sz w:val="28"/>
          <w:szCs w:val="28"/>
        </w:rPr>
        <w:t>environment</w:t>
      </w:r>
      <w:r w:rsidR="006B185E" w:rsidRPr="006B185E">
        <w:rPr>
          <w:rFonts w:ascii="宋体" w:hAnsi="宋体"/>
          <w:color w:val="000000"/>
          <w:sz w:val="28"/>
          <w:szCs w:val="28"/>
        </w:rPr>
        <w:t xml:space="preserve"> auditing practice. The</w:t>
      </w:r>
      <w:r w:rsidR="006B185E">
        <w:rPr>
          <w:rFonts w:ascii="宋体" w:hAnsi="宋体" w:hint="eastAsia"/>
          <w:color w:val="000000"/>
          <w:sz w:val="28"/>
          <w:szCs w:val="28"/>
        </w:rPr>
        <w:t xml:space="preserve"> </w:t>
      </w:r>
      <w:r>
        <w:rPr>
          <w:rFonts w:ascii="宋体" w:hAnsi="宋体" w:hint="eastAsia"/>
          <w:color w:val="000000"/>
          <w:sz w:val="28"/>
          <w:szCs w:val="28"/>
        </w:rPr>
        <w:t>environment</w:t>
      </w:r>
      <w:r w:rsidR="006B185E" w:rsidRPr="006B185E">
        <w:rPr>
          <w:rFonts w:ascii="宋体" w:hAnsi="宋体"/>
          <w:color w:val="000000"/>
          <w:sz w:val="28"/>
          <w:szCs w:val="28"/>
        </w:rPr>
        <w:t xml:space="preserve"> audit is a connotation is quite broad concept</w:t>
      </w:r>
      <w:r w:rsidR="00397CD8">
        <w:rPr>
          <w:rFonts w:ascii="宋体" w:hAnsi="宋体"/>
          <w:color w:val="000000"/>
          <w:sz w:val="28"/>
          <w:szCs w:val="28"/>
        </w:rPr>
        <w:t>，</w:t>
      </w:r>
      <w:r w:rsidR="006B185E" w:rsidRPr="006B185E">
        <w:rPr>
          <w:rFonts w:ascii="宋体" w:hAnsi="宋体"/>
          <w:color w:val="000000"/>
          <w:sz w:val="28"/>
          <w:szCs w:val="28"/>
        </w:rPr>
        <w:t xml:space="preserve">including both </w:t>
      </w:r>
      <w:r>
        <w:rPr>
          <w:rFonts w:ascii="宋体" w:hAnsi="宋体" w:hint="eastAsia"/>
          <w:color w:val="000000"/>
          <w:sz w:val="28"/>
          <w:szCs w:val="28"/>
        </w:rPr>
        <w:t>environment</w:t>
      </w:r>
      <w:r w:rsidR="006B185E" w:rsidRPr="006B185E">
        <w:rPr>
          <w:rFonts w:ascii="宋体" w:hAnsi="宋体"/>
          <w:color w:val="000000"/>
          <w:sz w:val="28"/>
          <w:szCs w:val="28"/>
        </w:rPr>
        <w:t xml:space="preserve">al </w:t>
      </w:r>
      <w:r w:rsidR="00AE3305">
        <w:rPr>
          <w:rFonts w:ascii="宋体" w:hAnsi="宋体" w:hint="eastAsia"/>
          <w:color w:val="000000"/>
          <w:sz w:val="28"/>
          <w:szCs w:val="28"/>
        </w:rPr>
        <w:t>economics</w:t>
      </w:r>
      <w:r w:rsidR="006B185E" w:rsidRPr="006B185E">
        <w:rPr>
          <w:rFonts w:ascii="宋体" w:hAnsi="宋体"/>
          <w:color w:val="000000"/>
          <w:sz w:val="28"/>
          <w:szCs w:val="28"/>
        </w:rPr>
        <w:t xml:space="preserve"> and </w:t>
      </w:r>
      <w:r w:rsidR="00AE3305">
        <w:rPr>
          <w:rFonts w:ascii="宋体" w:hAnsi="宋体" w:hint="eastAsia"/>
          <w:color w:val="000000"/>
          <w:sz w:val="28"/>
          <w:szCs w:val="28"/>
        </w:rPr>
        <w:t>its analysis instruments</w:t>
      </w:r>
      <w:r w:rsidR="00397CD8">
        <w:rPr>
          <w:rFonts w:ascii="宋体" w:hAnsi="宋体"/>
          <w:color w:val="000000"/>
          <w:sz w:val="28"/>
          <w:szCs w:val="28"/>
        </w:rPr>
        <w:t>，</w:t>
      </w:r>
      <w:r w:rsidR="006B185E" w:rsidRPr="006B185E">
        <w:rPr>
          <w:rFonts w:ascii="宋体" w:hAnsi="宋体"/>
          <w:color w:val="000000"/>
          <w:sz w:val="28"/>
          <w:szCs w:val="28"/>
        </w:rPr>
        <w:t xml:space="preserve"> including related administrative institutions of </w:t>
      </w:r>
      <w:r>
        <w:rPr>
          <w:rFonts w:ascii="宋体" w:hAnsi="宋体" w:hint="eastAsia"/>
          <w:color w:val="000000"/>
          <w:sz w:val="28"/>
          <w:szCs w:val="28"/>
        </w:rPr>
        <w:t xml:space="preserve">environment and its market mechanisms in order of </w:t>
      </w:r>
      <w:r w:rsidR="006B185E" w:rsidRPr="006B185E">
        <w:rPr>
          <w:rFonts w:ascii="宋体" w:hAnsi="宋体"/>
          <w:color w:val="000000"/>
          <w:sz w:val="28"/>
          <w:szCs w:val="28"/>
        </w:rPr>
        <w:t>environmental</w:t>
      </w:r>
      <w:r w:rsidR="006B185E">
        <w:rPr>
          <w:rFonts w:ascii="宋体" w:hAnsi="宋体" w:hint="eastAsia"/>
          <w:color w:val="000000"/>
          <w:sz w:val="28"/>
          <w:szCs w:val="28"/>
        </w:rPr>
        <w:t xml:space="preserve"> </w:t>
      </w:r>
      <w:r w:rsidR="006B185E" w:rsidRPr="006B185E">
        <w:rPr>
          <w:rFonts w:ascii="宋体" w:hAnsi="宋体"/>
          <w:color w:val="000000"/>
          <w:sz w:val="28"/>
          <w:szCs w:val="28"/>
        </w:rPr>
        <w:t xml:space="preserve">protection. This course is only on the </w:t>
      </w:r>
      <w:r>
        <w:rPr>
          <w:rFonts w:ascii="宋体" w:hAnsi="宋体" w:hint="eastAsia"/>
          <w:color w:val="000000"/>
          <w:sz w:val="28"/>
          <w:szCs w:val="28"/>
        </w:rPr>
        <w:t>environmental economics and environmental projects</w:t>
      </w:r>
      <w:r w:rsidR="006B185E" w:rsidRPr="006B185E">
        <w:rPr>
          <w:rFonts w:ascii="宋体" w:hAnsi="宋体"/>
          <w:color w:val="000000"/>
          <w:sz w:val="28"/>
          <w:szCs w:val="28"/>
        </w:rPr>
        <w:t xml:space="preserve"> audit of focus. The content of this course is not to repeat the</w:t>
      </w:r>
      <w:r w:rsidR="006B185E">
        <w:rPr>
          <w:rFonts w:ascii="宋体" w:hAnsi="宋体" w:hint="eastAsia"/>
          <w:color w:val="000000"/>
          <w:sz w:val="28"/>
          <w:szCs w:val="28"/>
        </w:rPr>
        <w:t xml:space="preserve"> </w:t>
      </w:r>
      <w:r w:rsidR="006B185E">
        <w:rPr>
          <w:rFonts w:ascii="宋体" w:hAnsi="宋体"/>
          <w:color w:val="000000"/>
          <w:sz w:val="28"/>
          <w:szCs w:val="28"/>
        </w:rPr>
        <w:t>“</w:t>
      </w:r>
      <w:r w:rsidR="006B185E" w:rsidRPr="006B185E">
        <w:rPr>
          <w:rFonts w:ascii="宋体" w:hAnsi="宋体"/>
          <w:color w:val="000000"/>
          <w:sz w:val="28"/>
          <w:szCs w:val="28"/>
        </w:rPr>
        <w:t>principles of auditing</w:t>
      </w:r>
      <w:r w:rsidR="006B185E">
        <w:rPr>
          <w:rFonts w:ascii="宋体" w:hAnsi="宋体"/>
          <w:color w:val="000000"/>
          <w:sz w:val="28"/>
          <w:szCs w:val="28"/>
        </w:rPr>
        <w:t>”</w:t>
      </w:r>
      <w:r w:rsidR="006B185E" w:rsidRPr="006B185E">
        <w:rPr>
          <w:rFonts w:ascii="宋体" w:hAnsi="宋体"/>
          <w:color w:val="000000"/>
          <w:sz w:val="28"/>
          <w:szCs w:val="28"/>
        </w:rPr>
        <w:t xml:space="preserve"> and other auditing professional foundation courses</w:t>
      </w:r>
      <w:r w:rsidR="00397CD8">
        <w:rPr>
          <w:rFonts w:ascii="宋体" w:hAnsi="宋体"/>
          <w:color w:val="000000"/>
          <w:sz w:val="28"/>
          <w:szCs w:val="28"/>
        </w:rPr>
        <w:t>，</w:t>
      </w:r>
      <w:r w:rsidR="006B185E">
        <w:rPr>
          <w:rFonts w:ascii="宋体" w:hAnsi="宋体"/>
          <w:color w:val="000000"/>
          <w:sz w:val="28"/>
          <w:szCs w:val="28"/>
        </w:rPr>
        <w:t xml:space="preserve"> “auditing techniques”</w:t>
      </w:r>
      <w:r w:rsidR="006B185E">
        <w:rPr>
          <w:rFonts w:ascii="宋体" w:hAnsi="宋体" w:hint="eastAsia"/>
          <w:color w:val="000000"/>
          <w:sz w:val="28"/>
          <w:szCs w:val="28"/>
        </w:rPr>
        <w:t xml:space="preserve"> </w:t>
      </w:r>
      <w:r w:rsidR="006B185E" w:rsidRPr="006B185E">
        <w:rPr>
          <w:rFonts w:ascii="宋体" w:hAnsi="宋体"/>
          <w:color w:val="000000"/>
          <w:sz w:val="28"/>
          <w:szCs w:val="28"/>
        </w:rPr>
        <w:t>audit of other professional courses related content</w:t>
      </w:r>
      <w:r w:rsidR="00397CD8">
        <w:rPr>
          <w:rFonts w:ascii="宋体" w:hAnsi="宋体"/>
          <w:color w:val="000000"/>
          <w:sz w:val="28"/>
          <w:szCs w:val="28"/>
        </w:rPr>
        <w:t>，</w:t>
      </w:r>
      <w:r w:rsidR="006B185E" w:rsidRPr="006B185E">
        <w:rPr>
          <w:rFonts w:ascii="宋体" w:hAnsi="宋体"/>
          <w:color w:val="000000"/>
          <w:sz w:val="28"/>
          <w:szCs w:val="28"/>
        </w:rPr>
        <w:t xml:space="preserve"> the curriculum has been reflected and </w:t>
      </w:r>
      <w:r>
        <w:rPr>
          <w:rFonts w:ascii="宋体" w:hAnsi="宋体"/>
          <w:color w:val="000000"/>
          <w:sz w:val="28"/>
          <w:szCs w:val="28"/>
        </w:rPr>
        <w:t>environment</w:t>
      </w:r>
      <w:r w:rsidR="00AE3305">
        <w:rPr>
          <w:rFonts w:ascii="宋体" w:hAnsi="宋体"/>
          <w:color w:val="000000"/>
          <w:sz w:val="28"/>
          <w:szCs w:val="28"/>
        </w:rPr>
        <w:t>al audit</w:t>
      </w:r>
      <w:r w:rsidR="006B185E" w:rsidRPr="006B185E">
        <w:rPr>
          <w:rFonts w:ascii="宋体" w:hAnsi="宋体"/>
          <w:color w:val="000000"/>
          <w:sz w:val="28"/>
          <w:szCs w:val="28"/>
        </w:rPr>
        <w:t xml:space="preserve"> related basic knowledge</w:t>
      </w:r>
      <w:r w:rsidR="00397CD8">
        <w:rPr>
          <w:rFonts w:ascii="宋体" w:hAnsi="宋体"/>
          <w:color w:val="000000"/>
          <w:sz w:val="28"/>
          <w:szCs w:val="28"/>
        </w:rPr>
        <w:t>，</w:t>
      </w:r>
      <w:r w:rsidR="006B185E" w:rsidRPr="006B185E">
        <w:rPr>
          <w:rFonts w:ascii="宋体" w:hAnsi="宋体"/>
          <w:color w:val="000000"/>
          <w:sz w:val="28"/>
          <w:szCs w:val="28"/>
        </w:rPr>
        <w:t xml:space="preserve"> basic theory and technical methods of content</w:t>
      </w:r>
      <w:r w:rsidR="00397CD8">
        <w:rPr>
          <w:rFonts w:ascii="宋体" w:hAnsi="宋体"/>
          <w:color w:val="000000"/>
          <w:sz w:val="28"/>
          <w:szCs w:val="28"/>
        </w:rPr>
        <w:t>，</w:t>
      </w:r>
      <w:r w:rsidR="006B185E" w:rsidRPr="006B185E">
        <w:rPr>
          <w:rFonts w:ascii="宋体" w:hAnsi="宋体"/>
          <w:color w:val="000000"/>
          <w:sz w:val="28"/>
          <w:szCs w:val="28"/>
        </w:rPr>
        <w:t xml:space="preserve"> not specifically</w:t>
      </w:r>
      <w:r w:rsidR="006B185E">
        <w:rPr>
          <w:rFonts w:ascii="宋体" w:hAnsi="宋体" w:hint="eastAsia"/>
          <w:color w:val="000000"/>
          <w:sz w:val="28"/>
          <w:szCs w:val="28"/>
        </w:rPr>
        <w:t xml:space="preserve"> </w:t>
      </w:r>
      <w:r w:rsidR="006B185E" w:rsidRPr="006B185E">
        <w:rPr>
          <w:rFonts w:ascii="宋体" w:hAnsi="宋体"/>
          <w:color w:val="000000"/>
          <w:sz w:val="28"/>
          <w:szCs w:val="28"/>
        </w:rPr>
        <w:t xml:space="preserve">related to. Through the introduction and analysis of the main business of </w:t>
      </w:r>
      <w:r>
        <w:rPr>
          <w:rFonts w:ascii="宋体" w:hAnsi="宋体"/>
          <w:color w:val="000000"/>
          <w:sz w:val="28"/>
          <w:szCs w:val="28"/>
        </w:rPr>
        <w:t>environment</w:t>
      </w:r>
      <w:r w:rsidR="00AE3305">
        <w:rPr>
          <w:rFonts w:ascii="宋体" w:hAnsi="宋体"/>
          <w:color w:val="000000"/>
          <w:sz w:val="28"/>
          <w:szCs w:val="28"/>
        </w:rPr>
        <w:t>al audit</w:t>
      </w:r>
      <w:r w:rsidR="00397CD8">
        <w:rPr>
          <w:rFonts w:ascii="宋体" w:hAnsi="宋体"/>
          <w:color w:val="000000"/>
          <w:sz w:val="28"/>
          <w:szCs w:val="28"/>
        </w:rPr>
        <w:t>，</w:t>
      </w:r>
      <w:r w:rsidR="006B185E" w:rsidRPr="006B185E">
        <w:rPr>
          <w:rFonts w:ascii="宋体" w:hAnsi="宋体"/>
          <w:color w:val="000000"/>
          <w:sz w:val="28"/>
          <w:szCs w:val="28"/>
        </w:rPr>
        <w:t xml:space="preserve"> </w:t>
      </w:r>
      <w:r>
        <w:rPr>
          <w:rFonts w:ascii="宋体" w:hAnsi="宋体"/>
          <w:color w:val="000000"/>
          <w:sz w:val="28"/>
          <w:szCs w:val="28"/>
        </w:rPr>
        <w:t>environment</w:t>
      </w:r>
      <w:r w:rsidR="00AE3305">
        <w:rPr>
          <w:rFonts w:ascii="宋体" w:hAnsi="宋体"/>
          <w:color w:val="000000"/>
          <w:sz w:val="28"/>
          <w:szCs w:val="28"/>
        </w:rPr>
        <w:t>al audit</w:t>
      </w:r>
      <w:r w:rsidR="006B185E" w:rsidRPr="006B185E">
        <w:rPr>
          <w:rFonts w:ascii="宋体" w:hAnsi="宋体"/>
          <w:color w:val="000000"/>
          <w:sz w:val="28"/>
          <w:szCs w:val="28"/>
        </w:rPr>
        <w:t xml:space="preserve"> case</w:t>
      </w:r>
      <w:r w:rsidR="00397CD8">
        <w:rPr>
          <w:rFonts w:ascii="宋体" w:hAnsi="宋体"/>
          <w:color w:val="000000"/>
          <w:sz w:val="28"/>
          <w:szCs w:val="28"/>
        </w:rPr>
        <w:t>，</w:t>
      </w:r>
      <w:r w:rsidR="006B185E" w:rsidRPr="006B185E">
        <w:rPr>
          <w:rFonts w:ascii="宋体" w:hAnsi="宋体"/>
          <w:color w:val="000000"/>
          <w:sz w:val="28"/>
          <w:szCs w:val="28"/>
        </w:rPr>
        <w:t xml:space="preserve"> to enable students to achieve flexibility in the use of the skills and methods to</w:t>
      </w:r>
      <w:r w:rsidR="006B185E">
        <w:rPr>
          <w:rFonts w:ascii="宋体" w:hAnsi="宋体" w:hint="eastAsia"/>
          <w:color w:val="000000"/>
          <w:sz w:val="28"/>
          <w:szCs w:val="28"/>
        </w:rPr>
        <w:t xml:space="preserve"> </w:t>
      </w:r>
      <w:r w:rsidR="006B185E" w:rsidRPr="006B185E">
        <w:rPr>
          <w:rFonts w:ascii="宋体" w:hAnsi="宋体"/>
          <w:color w:val="000000"/>
          <w:sz w:val="28"/>
          <w:szCs w:val="28"/>
        </w:rPr>
        <w:t xml:space="preserve">implement </w:t>
      </w:r>
      <w:r w:rsidR="006B185E" w:rsidRPr="006B185E">
        <w:rPr>
          <w:rFonts w:ascii="宋体" w:hAnsi="宋体"/>
          <w:color w:val="000000"/>
          <w:sz w:val="28"/>
          <w:szCs w:val="28"/>
        </w:rPr>
        <w:lastRenderedPageBreak/>
        <w:t xml:space="preserve">the </w:t>
      </w:r>
      <w:r>
        <w:rPr>
          <w:rFonts w:ascii="宋体" w:hAnsi="宋体"/>
          <w:color w:val="000000"/>
          <w:sz w:val="28"/>
          <w:szCs w:val="28"/>
        </w:rPr>
        <w:t>environment</w:t>
      </w:r>
      <w:r w:rsidR="00AE3305">
        <w:rPr>
          <w:rFonts w:ascii="宋体" w:hAnsi="宋体"/>
          <w:color w:val="000000"/>
          <w:sz w:val="28"/>
          <w:szCs w:val="28"/>
        </w:rPr>
        <w:t>al audit</w:t>
      </w:r>
      <w:r w:rsidR="006B185E" w:rsidRPr="006B185E">
        <w:rPr>
          <w:rFonts w:ascii="宋体" w:hAnsi="宋体"/>
          <w:color w:val="000000"/>
          <w:sz w:val="28"/>
          <w:szCs w:val="28"/>
        </w:rPr>
        <w:t xml:space="preserve"> practice purpose</w:t>
      </w:r>
      <w:r w:rsidR="006B185E">
        <w:rPr>
          <w:rFonts w:ascii="宋体" w:hAnsi="宋体" w:hint="eastAsia"/>
          <w:color w:val="000000"/>
          <w:sz w:val="28"/>
          <w:szCs w:val="28"/>
        </w:rPr>
        <w:t>.</w:t>
      </w:r>
    </w:p>
    <w:p w:rsidR="007C30C3" w:rsidRPr="00BC5132" w:rsidRDefault="007C30C3" w:rsidP="007C30C3">
      <w:pPr>
        <w:widowControl/>
        <w:ind w:firstLineChars="150" w:firstLine="360"/>
        <w:jc w:val="left"/>
        <w:rPr>
          <w:rFonts w:ascii="Book Antiqua" w:hAnsi="Book Antiqua" w:hint="eastAsia"/>
        </w:rPr>
      </w:pPr>
      <w:r w:rsidRPr="007C30C3">
        <w:rPr>
          <w:rFonts w:ascii="宋体" w:hAnsi="宋体" w:cs="宋体"/>
          <w:kern w:val="0"/>
          <w:sz w:val="24"/>
        </w:rPr>
        <w:t>  </w:t>
      </w:r>
      <w:r w:rsidRPr="00BC5132">
        <w:rPr>
          <w:rFonts w:ascii="Book Antiqua" w:hAnsi="Book Antiqua" w:hint="eastAsia"/>
        </w:rPr>
        <w:t xml:space="preserve"> </w:t>
      </w:r>
    </w:p>
    <w:p w:rsidR="00195EA7" w:rsidRDefault="00BC5132" w:rsidP="003B4369">
      <w:pPr>
        <w:spacing w:line="360" w:lineRule="auto"/>
        <w:rPr>
          <w:rFonts w:ascii="黑体" w:eastAsia="黑体" w:hint="eastAsia"/>
          <w:sz w:val="24"/>
        </w:rPr>
      </w:pPr>
      <w:r>
        <w:rPr>
          <w:rFonts w:ascii="黑体" w:eastAsia="黑体" w:hint="eastAsia"/>
          <w:sz w:val="24"/>
        </w:rPr>
        <w:t>（二）教学目标</w:t>
      </w:r>
    </w:p>
    <w:p w:rsidR="007609B3" w:rsidRPr="007609B3" w:rsidRDefault="00335830" w:rsidP="007609B3">
      <w:pPr>
        <w:spacing w:line="360" w:lineRule="auto"/>
        <w:rPr>
          <w:rFonts w:ascii="Arial" w:hAnsi="Arial" w:cs="Arial" w:hint="eastAsia"/>
          <w:color w:val="000000"/>
          <w:kern w:val="0"/>
          <w:szCs w:val="21"/>
        </w:rPr>
      </w:pPr>
      <w:r>
        <w:rPr>
          <w:rFonts w:ascii="Arial" w:hAnsi="Arial" w:cs="Arial" w:hint="eastAsia"/>
          <w:color w:val="000000"/>
          <w:kern w:val="0"/>
          <w:szCs w:val="21"/>
        </w:rPr>
        <w:t xml:space="preserve">    </w:t>
      </w:r>
      <w:r w:rsidR="007609B3" w:rsidRPr="007609B3">
        <w:rPr>
          <w:rFonts w:ascii="Arial" w:hAnsi="Arial" w:cs="Arial" w:hint="eastAsia"/>
          <w:color w:val="000000"/>
          <w:kern w:val="0"/>
          <w:szCs w:val="21"/>
        </w:rPr>
        <w:t>学生通过本课程的学习，了解并掌握</w:t>
      </w:r>
      <w:r w:rsidR="00AE3305">
        <w:rPr>
          <w:rFonts w:ascii="Arial" w:hAnsi="Arial" w:cs="Arial" w:hint="eastAsia"/>
          <w:color w:val="000000"/>
          <w:kern w:val="0"/>
          <w:szCs w:val="21"/>
        </w:rPr>
        <w:t>环境审计</w:t>
      </w:r>
      <w:r w:rsidR="007609B3" w:rsidRPr="007609B3">
        <w:rPr>
          <w:rFonts w:ascii="Arial" w:hAnsi="Arial" w:cs="Arial" w:hint="eastAsia"/>
          <w:color w:val="000000"/>
          <w:kern w:val="0"/>
          <w:szCs w:val="21"/>
        </w:rPr>
        <w:t>的基本概念、基本理论以及具体实务；具</w:t>
      </w:r>
    </w:p>
    <w:p w:rsidR="007609B3" w:rsidRPr="007609B3" w:rsidRDefault="007609B3" w:rsidP="007609B3">
      <w:pPr>
        <w:spacing w:line="360" w:lineRule="auto"/>
        <w:rPr>
          <w:rFonts w:ascii="Arial" w:hAnsi="Arial" w:cs="Arial" w:hint="eastAsia"/>
          <w:color w:val="000000"/>
          <w:kern w:val="0"/>
          <w:szCs w:val="21"/>
        </w:rPr>
      </w:pPr>
      <w:proofErr w:type="gramStart"/>
      <w:r w:rsidRPr="007609B3">
        <w:rPr>
          <w:rFonts w:ascii="Arial" w:hAnsi="Arial" w:cs="Arial" w:hint="eastAsia"/>
          <w:color w:val="000000"/>
          <w:kern w:val="0"/>
          <w:szCs w:val="21"/>
        </w:rPr>
        <w:t>体掌握</w:t>
      </w:r>
      <w:proofErr w:type="gramEnd"/>
      <w:r w:rsidR="00AE3305">
        <w:rPr>
          <w:rFonts w:ascii="Arial" w:hAnsi="Arial" w:cs="Arial" w:hint="eastAsia"/>
          <w:color w:val="000000"/>
          <w:kern w:val="0"/>
          <w:szCs w:val="21"/>
        </w:rPr>
        <w:t>环境审计</w:t>
      </w:r>
      <w:r w:rsidRPr="007609B3">
        <w:rPr>
          <w:rFonts w:ascii="Arial" w:hAnsi="Arial" w:cs="Arial" w:hint="eastAsia"/>
          <w:color w:val="000000"/>
          <w:kern w:val="0"/>
          <w:szCs w:val="21"/>
        </w:rPr>
        <w:t>的概念、对象、范围和主要内容；</w:t>
      </w:r>
      <w:r w:rsidR="00AE3305">
        <w:rPr>
          <w:rFonts w:ascii="Arial" w:hAnsi="Arial" w:cs="Arial" w:hint="eastAsia"/>
          <w:color w:val="000000"/>
          <w:kern w:val="0"/>
          <w:szCs w:val="21"/>
        </w:rPr>
        <w:t>环境审计</w:t>
      </w:r>
      <w:r w:rsidRPr="007609B3">
        <w:rPr>
          <w:rFonts w:ascii="Arial" w:hAnsi="Arial" w:cs="Arial" w:hint="eastAsia"/>
          <w:color w:val="000000"/>
          <w:kern w:val="0"/>
          <w:szCs w:val="21"/>
        </w:rPr>
        <w:t>的地位、作用和形式；结合</w:t>
      </w:r>
      <w:r w:rsidR="00515E8F">
        <w:rPr>
          <w:rFonts w:ascii="Arial" w:hAnsi="Arial" w:cs="Arial" w:hint="eastAsia"/>
          <w:color w:val="000000"/>
          <w:kern w:val="0"/>
          <w:szCs w:val="21"/>
        </w:rPr>
        <w:t>理论</w:t>
      </w:r>
    </w:p>
    <w:p w:rsidR="00335830" w:rsidRDefault="007609B3" w:rsidP="007609B3">
      <w:pPr>
        <w:spacing w:line="360" w:lineRule="auto"/>
        <w:rPr>
          <w:rFonts w:ascii="Arial" w:hAnsi="Arial" w:cs="Arial" w:hint="eastAsia"/>
          <w:color w:val="000000"/>
          <w:kern w:val="0"/>
          <w:szCs w:val="21"/>
        </w:rPr>
      </w:pPr>
      <w:r w:rsidRPr="007609B3">
        <w:rPr>
          <w:rFonts w:ascii="Arial" w:hAnsi="Arial" w:cs="Arial" w:hint="eastAsia"/>
          <w:color w:val="000000"/>
          <w:kern w:val="0"/>
          <w:szCs w:val="21"/>
        </w:rPr>
        <w:t>教学，使学生掌握</w:t>
      </w:r>
      <w:r w:rsidR="00515E8F">
        <w:rPr>
          <w:rFonts w:ascii="Arial" w:hAnsi="Arial" w:cs="Arial" w:hint="eastAsia"/>
          <w:color w:val="000000"/>
          <w:kern w:val="0"/>
          <w:szCs w:val="21"/>
        </w:rPr>
        <w:t>环境经济学研究</w:t>
      </w:r>
      <w:r w:rsidRPr="007609B3">
        <w:rPr>
          <w:rFonts w:ascii="Arial" w:hAnsi="Arial" w:cs="Arial" w:hint="eastAsia"/>
          <w:color w:val="000000"/>
          <w:kern w:val="0"/>
          <w:szCs w:val="21"/>
        </w:rPr>
        <w:t>的对象、范围、内容和方法</w:t>
      </w:r>
      <w:r w:rsidR="00515E8F">
        <w:rPr>
          <w:rFonts w:ascii="Arial" w:hAnsi="Arial" w:cs="Arial" w:hint="eastAsia"/>
          <w:color w:val="000000"/>
          <w:kern w:val="0"/>
          <w:szCs w:val="21"/>
        </w:rPr>
        <w:t>，掌握环境审计的目的、对象、内容、范围、方法和技术</w:t>
      </w:r>
      <w:r w:rsidRPr="007609B3">
        <w:rPr>
          <w:rFonts w:ascii="Arial" w:hAnsi="Arial" w:cs="Arial" w:hint="eastAsia"/>
          <w:color w:val="000000"/>
          <w:kern w:val="0"/>
          <w:szCs w:val="21"/>
        </w:rPr>
        <w:t>。最终为</w:t>
      </w:r>
      <w:proofErr w:type="gramStart"/>
      <w:r w:rsidR="00515E8F">
        <w:rPr>
          <w:rFonts w:ascii="Arial" w:hAnsi="Arial" w:cs="Arial" w:hint="eastAsia"/>
          <w:color w:val="000000"/>
          <w:kern w:val="0"/>
          <w:szCs w:val="21"/>
        </w:rPr>
        <w:t>审计</w:t>
      </w:r>
      <w:r w:rsidRPr="007609B3">
        <w:rPr>
          <w:rFonts w:ascii="Arial" w:hAnsi="Arial" w:cs="Arial" w:hint="eastAsia"/>
          <w:color w:val="000000"/>
          <w:kern w:val="0"/>
          <w:szCs w:val="21"/>
        </w:rPr>
        <w:t>学</w:t>
      </w:r>
      <w:proofErr w:type="gramEnd"/>
      <w:r w:rsidRPr="007609B3">
        <w:rPr>
          <w:rFonts w:ascii="Arial" w:hAnsi="Arial" w:cs="Arial" w:hint="eastAsia"/>
          <w:color w:val="000000"/>
          <w:kern w:val="0"/>
          <w:szCs w:val="21"/>
        </w:rPr>
        <w:t>专业学生拓宽专业口径，扩展专业视野，提高综合素质，以适应人才市场需求，特别是各级政府审计机关对</w:t>
      </w:r>
      <w:r w:rsidR="00AE3305">
        <w:rPr>
          <w:rFonts w:ascii="Arial" w:hAnsi="Arial" w:cs="Arial" w:hint="eastAsia"/>
          <w:color w:val="000000"/>
          <w:kern w:val="0"/>
          <w:szCs w:val="21"/>
        </w:rPr>
        <w:t>环境审计</w:t>
      </w:r>
      <w:r w:rsidRPr="007609B3">
        <w:rPr>
          <w:rFonts w:ascii="Arial" w:hAnsi="Arial" w:cs="Arial" w:hint="eastAsia"/>
          <w:color w:val="000000"/>
          <w:kern w:val="0"/>
          <w:szCs w:val="21"/>
        </w:rPr>
        <w:t>专业人才的需求。同时，也为财政学专业学生深造提供必要的专业基础。</w:t>
      </w:r>
    </w:p>
    <w:p w:rsidR="00BC5132" w:rsidRDefault="00BC5132" w:rsidP="00BC5132">
      <w:pPr>
        <w:spacing w:line="360" w:lineRule="auto"/>
        <w:rPr>
          <w:rFonts w:ascii="黑体" w:eastAsia="黑体" w:hint="eastAsia"/>
          <w:sz w:val="24"/>
        </w:rPr>
      </w:pPr>
      <w:r w:rsidRPr="00776826">
        <w:rPr>
          <w:rFonts w:ascii="黑体" w:eastAsia="黑体" w:hint="eastAsia"/>
          <w:sz w:val="24"/>
        </w:rPr>
        <w:t>（三）适用对象</w:t>
      </w:r>
    </w:p>
    <w:p w:rsidR="00BC5132" w:rsidRDefault="00BC5132" w:rsidP="00BC5132">
      <w:pPr>
        <w:adjustRightInd w:val="0"/>
        <w:snapToGrid w:val="0"/>
        <w:spacing w:line="360" w:lineRule="auto"/>
        <w:ind w:firstLineChars="250" w:firstLine="525"/>
        <w:rPr>
          <w:rFonts w:hint="eastAsia"/>
        </w:rPr>
      </w:pPr>
      <w:r>
        <w:t>课程授课对象</w:t>
      </w:r>
      <w:r>
        <w:rPr>
          <w:rFonts w:hint="eastAsia"/>
        </w:rPr>
        <w:t>是</w:t>
      </w:r>
      <w:proofErr w:type="gramStart"/>
      <w:r w:rsidR="00B548F8">
        <w:rPr>
          <w:rFonts w:ascii="宋体" w:hint="eastAsia"/>
        </w:rPr>
        <w:t>审计学</w:t>
      </w:r>
      <w:proofErr w:type="gramEnd"/>
      <w:r w:rsidR="00B548F8">
        <w:rPr>
          <w:rFonts w:ascii="宋体" w:hint="eastAsia"/>
        </w:rPr>
        <w:t>专业本科生</w:t>
      </w:r>
      <w:r>
        <w:t>。</w:t>
      </w:r>
    </w:p>
    <w:p w:rsidR="00BC5132" w:rsidRPr="00EF70AC" w:rsidRDefault="00BC5132" w:rsidP="00BC5132">
      <w:pPr>
        <w:adjustRightInd w:val="0"/>
        <w:snapToGrid w:val="0"/>
        <w:spacing w:line="360" w:lineRule="auto"/>
        <w:outlineLvl w:val="0"/>
        <w:rPr>
          <w:rFonts w:ascii="宋体" w:eastAsia="黑体" w:hAnsi="宋体" w:hint="eastAsia"/>
          <w:sz w:val="24"/>
        </w:rPr>
      </w:pPr>
      <w:r w:rsidRPr="00EF70AC">
        <w:rPr>
          <w:rFonts w:ascii="宋体" w:eastAsia="黑体" w:hAnsi="宋体" w:hint="eastAsia"/>
          <w:sz w:val="24"/>
        </w:rPr>
        <w:t>（四）</w:t>
      </w:r>
      <w:r w:rsidRPr="00776826">
        <w:rPr>
          <w:rFonts w:ascii="宋体" w:eastAsia="黑体" w:hAnsi="宋体" w:hint="eastAsia"/>
          <w:sz w:val="24"/>
        </w:rPr>
        <w:t>先修课程与</w:t>
      </w:r>
      <w:r>
        <w:rPr>
          <w:rFonts w:ascii="宋体" w:eastAsia="黑体" w:hAnsi="宋体" w:hint="eastAsia"/>
          <w:sz w:val="24"/>
        </w:rPr>
        <w:t>后续课程</w:t>
      </w:r>
    </w:p>
    <w:p w:rsidR="00BC5132" w:rsidRDefault="00BC5132" w:rsidP="00306FB0">
      <w:pPr>
        <w:adjustRightInd w:val="0"/>
        <w:snapToGrid w:val="0"/>
        <w:spacing w:line="360" w:lineRule="auto"/>
        <w:ind w:firstLineChars="250" w:firstLine="525"/>
        <w:rPr>
          <w:rFonts w:ascii="Arial" w:hAnsi="Arial" w:cs="Arial" w:hint="eastAsia"/>
          <w:color w:val="000000"/>
          <w:kern w:val="0"/>
          <w:szCs w:val="21"/>
        </w:rPr>
      </w:pPr>
      <w:r>
        <w:t>本</w:t>
      </w:r>
      <w:r w:rsidRPr="0052589F">
        <w:rPr>
          <w:rFonts w:ascii="Arial" w:hAnsi="Arial" w:cs="Arial"/>
          <w:color w:val="000000"/>
          <w:kern w:val="0"/>
          <w:szCs w:val="21"/>
        </w:rPr>
        <w:t>课程的</w:t>
      </w:r>
      <w:r w:rsidR="007B7D06" w:rsidRPr="007B7D06">
        <w:rPr>
          <w:rFonts w:ascii="Arial" w:hAnsi="Arial" w:cs="Arial" w:hint="eastAsia"/>
          <w:color w:val="000000"/>
          <w:kern w:val="0"/>
          <w:szCs w:val="21"/>
        </w:rPr>
        <w:t>先修课程：《</w:t>
      </w:r>
      <w:r w:rsidR="00515E8F">
        <w:rPr>
          <w:rFonts w:ascii="Arial" w:hAnsi="Arial" w:cs="Arial" w:hint="eastAsia"/>
          <w:color w:val="000000"/>
          <w:kern w:val="0"/>
          <w:szCs w:val="21"/>
        </w:rPr>
        <w:t>经济</w:t>
      </w:r>
      <w:r w:rsidR="007B7D06" w:rsidRPr="007B7D06">
        <w:rPr>
          <w:rFonts w:ascii="Arial" w:hAnsi="Arial" w:cs="Arial" w:hint="eastAsia"/>
          <w:color w:val="000000"/>
          <w:kern w:val="0"/>
          <w:szCs w:val="21"/>
        </w:rPr>
        <w:t>学》、《审计学》、《会计学》、《</w:t>
      </w:r>
      <w:r w:rsidR="00515E8F">
        <w:rPr>
          <w:rFonts w:ascii="Arial" w:hAnsi="Arial" w:cs="Arial" w:hint="eastAsia"/>
          <w:color w:val="000000"/>
          <w:kern w:val="0"/>
          <w:szCs w:val="21"/>
        </w:rPr>
        <w:t>财务审计</w:t>
      </w:r>
      <w:r w:rsidR="007B7D06" w:rsidRPr="007B7D06">
        <w:rPr>
          <w:rFonts w:ascii="Arial" w:hAnsi="Arial" w:cs="Arial" w:hint="eastAsia"/>
          <w:color w:val="000000"/>
          <w:kern w:val="0"/>
          <w:szCs w:val="21"/>
        </w:rPr>
        <w:t>》</w:t>
      </w:r>
      <w:r w:rsidRPr="0052589F">
        <w:rPr>
          <w:rFonts w:ascii="Arial" w:hAnsi="Arial" w:cs="Arial" w:hint="eastAsia"/>
          <w:color w:val="000000"/>
          <w:kern w:val="0"/>
          <w:szCs w:val="21"/>
        </w:rPr>
        <w:t>。</w:t>
      </w:r>
    </w:p>
    <w:p w:rsidR="00655284" w:rsidRPr="00655284" w:rsidRDefault="00655284" w:rsidP="00655284">
      <w:pPr>
        <w:adjustRightInd w:val="0"/>
        <w:snapToGrid w:val="0"/>
        <w:spacing w:line="360" w:lineRule="auto"/>
        <w:ind w:firstLineChars="200" w:firstLine="420"/>
        <w:rPr>
          <w:rFonts w:ascii="Arial" w:hAnsi="Arial" w:cs="Arial" w:hint="eastAsia"/>
          <w:color w:val="000000"/>
          <w:kern w:val="0"/>
          <w:szCs w:val="21"/>
        </w:rPr>
      </w:pPr>
    </w:p>
    <w:p w:rsidR="002F0205" w:rsidRPr="00655284" w:rsidRDefault="002F0205" w:rsidP="002F0205">
      <w:pPr>
        <w:spacing w:line="360" w:lineRule="auto"/>
        <w:rPr>
          <w:rFonts w:ascii="黑体" w:eastAsia="黑体" w:hint="eastAsia"/>
          <w:b/>
          <w:sz w:val="28"/>
          <w:szCs w:val="28"/>
        </w:rPr>
      </w:pPr>
      <w:r w:rsidRPr="00655284">
        <w:rPr>
          <w:rFonts w:ascii="黑体" w:eastAsia="黑体" w:hint="eastAsia"/>
          <w:b/>
          <w:sz w:val="28"/>
          <w:szCs w:val="28"/>
        </w:rPr>
        <w:t>二</w:t>
      </w:r>
      <w:r w:rsidR="00186CE9" w:rsidRPr="00655284">
        <w:rPr>
          <w:rFonts w:ascii="黑体" w:eastAsia="黑体" w:hint="eastAsia"/>
          <w:b/>
          <w:sz w:val="28"/>
          <w:szCs w:val="28"/>
        </w:rPr>
        <w:t>、任课教师教学过程中应注意的事项</w:t>
      </w:r>
    </w:p>
    <w:p w:rsidR="00ED3612" w:rsidRDefault="003E5DA3" w:rsidP="003E5DA3">
      <w:pPr>
        <w:adjustRightInd w:val="0"/>
        <w:snapToGrid w:val="0"/>
        <w:spacing w:line="360" w:lineRule="auto"/>
        <w:ind w:firstLineChars="200" w:firstLine="420"/>
        <w:rPr>
          <w:rFonts w:ascii="Arial" w:hAnsi="Arial" w:cs="Arial" w:hint="eastAsia"/>
          <w:color w:val="000000"/>
          <w:kern w:val="0"/>
          <w:szCs w:val="21"/>
        </w:rPr>
      </w:pPr>
      <w:r w:rsidRPr="003E5DA3">
        <w:rPr>
          <w:rFonts w:ascii="Arial" w:hAnsi="Arial" w:cs="Arial" w:hint="eastAsia"/>
          <w:color w:val="000000"/>
          <w:kern w:val="0"/>
          <w:szCs w:val="21"/>
        </w:rPr>
        <w:t>本课程教学以课堂为主，采用教师讲授和课堂讨论相结合，以及理论学习和案例教学相结合，要求授课教师具有财政学和</w:t>
      </w:r>
      <w:proofErr w:type="gramStart"/>
      <w:r w:rsidRPr="003E5DA3">
        <w:rPr>
          <w:rFonts w:ascii="Arial" w:hAnsi="Arial" w:cs="Arial" w:hint="eastAsia"/>
          <w:color w:val="000000"/>
          <w:kern w:val="0"/>
          <w:szCs w:val="21"/>
        </w:rPr>
        <w:t>审计学</w:t>
      </w:r>
      <w:proofErr w:type="gramEnd"/>
      <w:r w:rsidRPr="003E5DA3">
        <w:rPr>
          <w:rFonts w:ascii="Arial" w:hAnsi="Arial" w:cs="Arial" w:hint="eastAsia"/>
          <w:color w:val="000000"/>
          <w:kern w:val="0"/>
          <w:szCs w:val="21"/>
        </w:rPr>
        <w:t>的专业背景，以及拥有在审计部门实践或锻炼的经历。课前必须认真准备教案，收集相关教学资料，以及建立相应的</w:t>
      </w:r>
      <w:r w:rsidR="00AE3305">
        <w:rPr>
          <w:rFonts w:ascii="Arial" w:hAnsi="Arial" w:cs="Arial" w:hint="eastAsia"/>
          <w:color w:val="000000"/>
          <w:kern w:val="0"/>
          <w:szCs w:val="21"/>
        </w:rPr>
        <w:t>环境审计</w:t>
      </w:r>
      <w:r w:rsidRPr="003E5DA3">
        <w:rPr>
          <w:rFonts w:ascii="Arial" w:hAnsi="Arial" w:cs="Arial" w:hint="eastAsia"/>
          <w:color w:val="000000"/>
          <w:kern w:val="0"/>
          <w:szCs w:val="21"/>
        </w:rPr>
        <w:t>案例库，并精选案例开展案例教学。</w:t>
      </w:r>
    </w:p>
    <w:p w:rsidR="001C589C" w:rsidRPr="00833E44" w:rsidRDefault="001C589C" w:rsidP="001C589C">
      <w:pPr>
        <w:adjustRightInd w:val="0"/>
        <w:snapToGrid w:val="0"/>
        <w:spacing w:line="360" w:lineRule="auto"/>
        <w:ind w:firstLineChars="200" w:firstLine="420"/>
        <w:rPr>
          <w:rFonts w:ascii="Arial" w:hAnsi="Arial" w:cs="Arial" w:hint="eastAsia"/>
          <w:color w:val="000000"/>
          <w:kern w:val="0"/>
          <w:szCs w:val="21"/>
        </w:rPr>
      </w:pPr>
      <w:r w:rsidRPr="00833E44">
        <w:rPr>
          <w:rFonts w:ascii="Arial" w:hAnsi="Arial" w:cs="Arial" w:hint="eastAsia"/>
          <w:color w:val="000000"/>
          <w:kern w:val="0"/>
          <w:szCs w:val="21"/>
        </w:rPr>
        <w:t>注意及时反馈，把握学生的接受状况；注意学生已有的知识结构，以便与当前课程衔接好；注意学生的学习积极性，以及配合程度，及时调整教学方法和内容。</w:t>
      </w:r>
    </w:p>
    <w:p w:rsidR="002F0205" w:rsidRDefault="00655284" w:rsidP="002F0205">
      <w:pPr>
        <w:spacing w:line="360" w:lineRule="auto"/>
        <w:rPr>
          <w:rFonts w:ascii="黑体" w:eastAsia="黑体" w:hint="eastAsia"/>
          <w:sz w:val="28"/>
          <w:szCs w:val="28"/>
        </w:rPr>
      </w:pPr>
      <w:r>
        <w:rPr>
          <w:rFonts w:ascii="黑体" w:eastAsia="黑体" w:hint="eastAsia"/>
          <w:sz w:val="28"/>
          <w:szCs w:val="28"/>
        </w:rPr>
        <w:t>三、学时要求与分配</w:t>
      </w:r>
    </w:p>
    <w:p w:rsidR="00306FB0" w:rsidRPr="00306FB0" w:rsidRDefault="00306FB0" w:rsidP="00306FB0">
      <w:pPr>
        <w:spacing w:line="360" w:lineRule="auto"/>
        <w:ind w:firstLineChars="150" w:firstLine="361"/>
        <w:rPr>
          <w:rFonts w:ascii="黑体" w:eastAsia="黑体" w:hAnsi="黑体" w:hint="eastAsia"/>
          <w:b/>
          <w:sz w:val="24"/>
        </w:rPr>
      </w:pPr>
      <w:r w:rsidRPr="00306FB0">
        <w:rPr>
          <w:rFonts w:ascii="黑体" w:eastAsia="黑体" w:hAnsi="黑体" w:hint="eastAsia"/>
          <w:b/>
          <w:sz w:val="24"/>
        </w:rPr>
        <w:t>（一）总学时要求</w:t>
      </w:r>
    </w:p>
    <w:p w:rsidR="00655284" w:rsidRDefault="00655284" w:rsidP="00306FB0">
      <w:pPr>
        <w:spacing w:line="360" w:lineRule="auto"/>
        <w:ind w:firstLineChars="150" w:firstLine="315"/>
        <w:rPr>
          <w:rFonts w:ascii="黑体" w:eastAsia="黑体" w:hint="eastAsia"/>
          <w:sz w:val="28"/>
          <w:szCs w:val="28"/>
        </w:rPr>
      </w:pPr>
      <w:r w:rsidRPr="0052589F">
        <w:rPr>
          <w:rFonts w:ascii="宋体" w:hAnsi="宋体" w:hint="eastAsia"/>
          <w:szCs w:val="21"/>
        </w:rPr>
        <w:t>本课程共</w:t>
      </w:r>
      <w:r w:rsidR="00591EA1">
        <w:rPr>
          <w:rFonts w:ascii="宋体" w:hAnsi="宋体" w:hint="eastAsia"/>
          <w:szCs w:val="21"/>
        </w:rPr>
        <w:t>32</w:t>
      </w:r>
      <w:r w:rsidRPr="0052589F">
        <w:rPr>
          <w:rFonts w:ascii="宋体" w:hAnsi="宋体" w:hint="eastAsia"/>
          <w:szCs w:val="21"/>
        </w:rPr>
        <w:t>学时</w:t>
      </w:r>
      <w:r>
        <w:rPr>
          <w:rFonts w:ascii="宋体" w:hAnsi="宋体" w:hint="eastAsia"/>
          <w:szCs w:val="21"/>
        </w:rPr>
        <w:t>，</w:t>
      </w:r>
      <w:r w:rsidR="00591EA1">
        <w:rPr>
          <w:rFonts w:ascii="宋体" w:hAnsi="宋体" w:hint="eastAsia"/>
          <w:szCs w:val="21"/>
        </w:rPr>
        <w:t>2</w:t>
      </w:r>
      <w:r>
        <w:rPr>
          <w:rFonts w:ascii="宋体" w:hAnsi="宋体" w:hint="eastAsia"/>
          <w:szCs w:val="21"/>
        </w:rPr>
        <w:t>学分。</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1"/>
        <w:gridCol w:w="900"/>
        <w:gridCol w:w="4490"/>
        <w:gridCol w:w="1134"/>
        <w:gridCol w:w="1168"/>
      </w:tblGrid>
      <w:tr w:rsidR="00306FB0" w:rsidTr="006A4BF9">
        <w:tblPrEx>
          <w:tblCellMar>
            <w:top w:w="0" w:type="dxa"/>
            <w:bottom w:w="0" w:type="dxa"/>
          </w:tblCellMar>
        </w:tblPrEx>
        <w:trPr>
          <w:trHeight w:val="615"/>
          <w:jc w:val="center"/>
        </w:trPr>
        <w:tc>
          <w:tcPr>
            <w:tcW w:w="1081" w:type="dxa"/>
            <w:vAlign w:val="center"/>
          </w:tcPr>
          <w:p w:rsidR="00306FB0" w:rsidRPr="00306FB0" w:rsidRDefault="00306FB0" w:rsidP="001E7496">
            <w:pPr>
              <w:jc w:val="center"/>
              <w:rPr>
                <w:rFonts w:ascii="黑体" w:eastAsia="黑体" w:hAnsi="黑体" w:hint="eastAsia"/>
                <w:b/>
              </w:rPr>
            </w:pPr>
            <w:proofErr w:type="gramStart"/>
            <w:r w:rsidRPr="00306FB0">
              <w:rPr>
                <w:rFonts w:ascii="黑体" w:eastAsia="黑体" w:hAnsi="黑体" w:hint="eastAsia"/>
                <w:b/>
              </w:rPr>
              <w:t>周别</w:t>
            </w:r>
            <w:proofErr w:type="gramEnd"/>
          </w:p>
        </w:tc>
        <w:tc>
          <w:tcPr>
            <w:tcW w:w="900" w:type="dxa"/>
            <w:vAlign w:val="center"/>
          </w:tcPr>
          <w:p w:rsidR="00306FB0" w:rsidRPr="00306FB0" w:rsidRDefault="00306FB0" w:rsidP="001E7496">
            <w:pPr>
              <w:jc w:val="center"/>
              <w:rPr>
                <w:rFonts w:ascii="黑体" w:eastAsia="黑体" w:hAnsi="黑体" w:hint="eastAsia"/>
                <w:b/>
              </w:rPr>
            </w:pPr>
            <w:r w:rsidRPr="00306FB0">
              <w:rPr>
                <w:rFonts w:ascii="黑体" w:eastAsia="黑体" w:hAnsi="黑体" w:hint="eastAsia"/>
                <w:b/>
              </w:rPr>
              <w:t>授课</w:t>
            </w:r>
          </w:p>
          <w:p w:rsidR="00306FB0" w:rsidRPr="00306FB0" w:rsidRDefault="00306FB0" w:rsidP="001E7496">
            <w:pPr>
              <w:jc w:val="center"/>
              <w:rPr>
                <w:rFonts w:ascii="黑体" w:eastAsia="黑体" w:hAnsi="黑体" w:hint="eastAsia"/>
                <w:b/>
              </w:rPr>
            </w:pPr>
            <w:r w:rsidRPr="00306FB0">
              <w:rPr>
                <w:rFonts w:ascii="黑体" w:eastAsia="黑体" w:hAnsi="黑体" w:hint="eastAsia"/>
                <w:b/>
              </w:rPr>
              <w:t>次数</w:t>
            </w:r>
          </w:p>
        </w:tc>
        <w:tc>
          <w:tcPr>
            <w:tcW w:w="4490" w:type="dxa"/>
            <w:vAlign w:val="center"/>
          </w:tcPr>
          <w:p w:rsidR="00306FB0" w:rsidRPr="00306FB0" w:rsidRDefault="00306FB0" w:rsidP="001E7496">
            <w:pPr>
              <w:ind w:firstLine="548"/>
              <w:jc w:val="center"/>
              <w:rPr>
                <w:rFonts w:ascii="黑体" w:eastAsia="黑体" w:hAnsi="黑体" w:hint="eastAsia"/>
                <w:b/>
              </w:rPr>
            </w:pPr>
            <w:r w:rsidRPr="00306FB0">
              <w:rPr>
                <w:rFonts w:ascii="黑体" w:eastAsia="黑体" w:hAnsi="黑体" w:hint="eastAsia"/>
                <w:b/>
              </w:rPr>
              <w:t>授课章节与内容摘要</w:t>
            </w:r>
          </w:p>
        </w:tc>
        <w:tc>
          <w:tcPr>
            <w:tcW w:w="1134" w:type="dxa"/>
            <w:vAlign w:val="center"/>
          </w:tcPr>
          <w:p w:rsidR="00306FB0" w:rsidRPr="00306FB0" w:rsidRDefault="00306FB0" w:rsidP="001E7496">
            <w:pPr>
              <w:jc w:val="center"/>
              <w:rPr>
                <w:rFonts w:ascii="黑体" w:eastAsia="黑体" w:hAnsi="黑体" w:hint="eastAsia"/>
                <w:b/>
              </w:rPr>
            </w:pPr>
            <w:r w:rsidRPr="00306FB0">
              <w:rPr>
                <w:rFonts w:ascii="黑体" w:eastAsia="黑体" w:hAnsi="黑体" w:hint="eastAsia"/>
                <w:b/>
              </w:rPr>
              <w:t>教学</w:t>
            </w:r>
          </w:p>
          <w:p w:rsidR="00306FB0" w:rsidRPr="00306FB0" w:rsidRDefault="00306FB0" w:rsidP="001E7496">
            <w:pPr>
              <w:jc w:val="center"/>
              <w:rPr>
                <w:rFonts w:ascii="黑体" w:eastAsia="黑体" w:hAnsi="黑体" w:hint="eastAsia"/>
                <w:b/>
              </w:rPr>
            </w:pPr>
            <w:r w:rsidRPr="00306FB0">
              <w:rPr>
                <w:rFonts w:ascii="黑体" w:eastAsia="黑体" w:hAnsi="黑体" w:hint="eastAsia"/>
                <w:b/>
              </w:rPr>
              <w:t>时数</w:t>
            </w:r>
          </w:p>
        </w:tc>
        <w:tc>
          <w:tcPr>
            <w:tcW w:w="1168" w:type="dxa"/>
            <w:vAlign w:val="center"/>
          </w:tcPr>
          <w:p w:rsidR="00306FB0" w:rsidRPr="00306FB0" w:rsidRDefault="00306FB0" w:rsidP="001E7496">
            <w:pPr>
              <w:jc w:val="center"/>
              <w:rPr>
                <w:rFonts w:ascii="黑体" w:eastAsia="黑体" w:hAnsi="黑体" w:hint="eastAsia"/>
                <w:b/>
              </w:rPr>
            </w:pPr>
            <w:r w:rsidRPr="00306FB0">
              <w:rPr>
                <w:rFonts w:ascii="黑体" w:eastAsia="黑体" w:hAnsi="黑体" w:hint="eastAsia"/>
                <w:b/>
              </w:rPr>
              <w:t>备注</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06FB0" w:rsidP="001E7496">
            <w:pPr>
              <w:spacing w:line="420" w:lineRule="exact"/>
              <w:jc w:val="center"/>
              <w:rPr>
                <w:rFonts w:ascii="宋体" w:hAnsi="宋体" w:hint="eastAsia"/>
                <w:szCs w:val="21"/>
              </w:rPr>
            </w:pPr>
            <w:r w:rsidRPr="001B708B">
              <w:rPr>
                <w:rFonts w:ascii="宋体" w:hAnsi="宋体" w:hint="eastAsia"/>
                <w:szCs w:val="21"/>
              </w:rPr>
              <w:t>1</w:t>
            </w:r>
          </w:p>
        </w:tc>
        <w:tc>
          <w:tcPr>
            <w:tcW w:w="900" w:type="dxa"/>
            <w:vAlign w:val="center"/>
          </w:tcPr>
          <w:p w:rsidR="00306FB0" w:rsidRPr="001B708B"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F22AEA" w:rsidRPr="00F22AEA" w:rsidRDefault="00F22AEA" w:rsidP="00F22AEA">
            <w:pPr>
              <w:autoSpaceDE w:val="0"/>
              <w:autoSpaceDN w:val="0"/>
              <w:adjustRightInd w:val="0"/>
              <w:jc w:val="left"/>
              <w:rPr>
                <w:rFonts w:ascii="宋体" w:hAnsi="宋体" w:hint="eastAsia"/>
                <w:szCs w:val="21"/>
              </w:rPr>
            </w:pPr>
            <w:r w:rsidRPr="00F22AEA">
              <w:rPr>
                <w:rFonts w:ascii="宋体" w:hAnsi="宋体" w:hint="eastAsia"/>
                <w:szCs w:val="21"/>
              </w:rPr>
              <w:t>第一章环境与经济学</w:t>
            </w:r>
          </w:p>
          <w:p w:rsidR="00F22AEA" w:rsidRPr="00F22AEA" w:rsidRDefault="00F22AEA" w:rsidP="00F22AEA">
            <w:pPr>
              <w:autoSpaceDE w:val="0"/>
              <w:autoSpaceDN w:val="0"/>
              <w:adjustRightInd w:val="0"/>
              <w:jc w:val="left"/>
              <w:rPr>
                <w:rFonts w:ascii="宋体" w:hAnsi="宋体" w:hint="eastAsia"/>
                <w:szCs w:val="21"/>
              </w:rPr>
            </w:pPr>
            <w:r w:rsidRPr="00F22AEA">
              <w:rPr>
                <w:rFonts w:ascii="宋体" w:hAnsi="宋体" w:hint="eastAsia"/>
                <w:szCs w:val="21"/>
              </w:rPr>
              <w:t>第一节环境质量</w:t>
            </w:r>
          </w:p>
          <w:p w:rsidR="00F22AEA" w:rsidRPr="00F22AEA" w:rsidRDefault="00F22AEA" w:rsidP="00F22AEA">
            <w:pPr>
              <w:autoSpaceDE w:val="0"/>
              <w:autoSpaceDN w:val="0"/>
              <w:adjustRightInd w:val="0"/>
              <w:jc w:val="left"/>
              <w:rPr>
                <w:rFonts w:ascii="宋体" w:hAnsi="宋体" w:hint="eastAsia"/>
                <w:szCs w:val="21"/>
              </w:rPr>
            </w:pPr>
            <w:r w:rsidRPr="00F22AEA">
              <w:rPr>
                <w:rFonts w:ascii="宋体" w:hAnsi="宋体" w:hint="eastAsia"/>
                <w:szCs w:val="21"/>
              </w:rPr>
              <w:t>第二节环境管制</w:t>
            </w:r>
          </w:p>
          <w:p w:rsidR="00306FB0" w:rsidRDefault="00F22AEA" w:rsidP="00F22AEA">
            <w:pPr>
              <w:rPr>
                <w:rFonts w:ascii="宋体" w:hAnsi="宋体" w:hint="eastAsia"/>
                <w:szCs w:val="21"/>
              </w:rPr>
            </w:pPr>
            <w:r w:rsidRPr="00F22AEA">
              <w:rPr>
                <w:rFonts w:ascii="宋体" w:hAnsi="宋体" w:hint="eastAsia"/>
                <w:szCs w:val="21"/>
              </w:rPr>
              <w:t>第二章实证环境经济学</w:t>
            </w:r>
          </w:p>
          <w:p w:rsidR="00E51147" w:rsidRPr="00C517A9" w:rsidRDefault="00E51147" w:rsidP="00C517A9">
            <w:pPr>
              <w:rPr>
                <w:rFonts w:ascii="宋体" w:hAnsi="宋体"/>
                <w:szCs w:val="21"/>
              </w:rPr>
            </w:pPr>
          </w:p>
        </w:tc>
        <w:tc>
          <w:tcPr>
            <w:tcW w:w="1134" w:type="dxa"/>
            <w:vAlign w:val="center"/>
          </w:tcPr>
          <w:p w:rsidR="00306FB0" w:rsidRPr="001B708B"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06FB0" w:rsidRPr="001B708B" w:rsidRDefault="00306FB0" w:rsidP="001E7496">
            <w:pPr>
              <w:jc w:val="center"/>
              <w:rPr>
                <w:rFonts w:ascii="宋体" w:hAnsi="宋体" w:hint="eastAsia"/>
                <w:szCs w:val="21"/>
              </w:rPr>
            </w:pP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C6602" w:rsidP="001E7496">
            <w:pPr>
              <w:spacing w:line="420" w:lineRule="exact"/>
              <w:jc w:val="center"/>
              <w:rPr>
                <w:rFonts w:ascii="宋体" w:hAnsi="宋体" w:hint="eastAsia"/>
                <w:szCs w:val="21"/>
              </w:rPr>
            </w:pPr>
            <w:r>
              <w:rPr>
                <w:rFonts w:ascii="宋体" w:hAnsi="宋体" w:hint="eastAsia"/>
                <w:szCs w:val="21"/>
              </w:rPr>
              <w:t>4</w:t>
            </w:r>
          </w:p>
        </w:tc>
        <w:tc>
          <w:tcPr>
            <w:tcW w:w="900" w:type="dxa"/>
            <w:vAlign w:val="center"/>
          </w:tcPr>
          <w:p w:rsidR="00306FB0" w:rsidRPr="001B708B"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3C6602" w:rsidRDefault="003C6602" w:rsidP="003C6602">
            <w:pPr>
              <w:rPr>
                <w:rFonts w:ascii="宋体" w:hAnsi="宋体" w:hint="eastAsia"/>
                <w:szCs w:val="21"/>
              </w:rPr>
            </w:pPr>
            <w:r w:rsidRPr="003C6602">
              <w:rPr>
                <w:rFonts w:ascii="宋体" w:hAnsi="宋体" w:hint="eastAsia"/>
                <w:szCs w:val="21"/>
              </w:rPr>
              <w:t>第三章 社会选择</w:t>
            </w:r>
          </w:p>
          <w:p w:rsidR="003C6602" w:rsidRPr="003C6602" w:rsidRDefault="003C6602" w:rsidP="003C6602">
            <w:pPr>
              <w:rPr>
                <w:rFonts w:ascii="宋体" w:hAnsi="宋体" w:hint="eastAsia"/>
                <w:szCs w:val="21"/>
              </w:rPr>
            </w:pPr>
            <w:r w:rsidRPr="003C6602">
              <w:rPr>
                <w:rFonts w:ascii="宋体" w:hAnsi="宋体" w:hint="eastAsia"/>
                <w:szCs w:val="21"/>
              </w:rPr>
              <w:t>第一节个人偏好</w:t>
            </w:r>
          </w:p>
          <w:p w:rsidR="003C6602" w:rsidRPr="003C6602" w:rsidRDefault="003C6602" w:rsidP="003C6602">
            <w:pPr>
              <w:rPr>
                <w:rFonts w:ascii="宋体" w:hAnsi="宋体" w:hint="eastAsia"/>
                <w:szCs w:val="21"/>
              </w:rPr>
            </w:pPr>
            <w:r w:rsidRPr="003C6602">
              <w:rPr>
                <w:rFonts w:ascii="宋体" w:hAnsi="宋体" w:hint="eastAsia"/>
                <w:szCs w:val="21"/>
              </w:rPr>
              <w:t>第二节社会选择</w:t>
            </w:r>
          </w:p>
          <w:p w:rsidR="00D77D4B" w:rsidRPr="003A6A6F" w:rsidRDefault="003C6602" w:rsidP="003C6602">
            <w:pPr>
              <w:rPr>
                <w:rFonts w:ascii="宋体" w:hAnsi="宋体" w:hint="eastAsia"/>
                <w:bCs/>
                <w:szCs w:val="21"/>
              </w:rPr>
            </w:pPr>
            <w:r w:rsidRPr="003C6602">
              <w:rPr>
                <w:rFonts w:ascii="宋体" w:hAnsi="宋体" w:hint="eastAsia"/>
                <w:szCs w:val="21"/>
              </w:rPr>
              <w:lastRenderedPageBreak/>
              <w:t>第三节实例</w:t>
            </w:r>
          </w:p>
        </w:tc>
        <w:tc>
          <w:tcPr>
            <w:tcW w:w="1134" w:type="dxa"/>
            <w:vAlign w:val="center"/>
          </w:tcPr>
          <w:p w:rsidR="00306FB0" w:rsidRPr="001B708B" w:rsidRDefault="003C6602" w:rsidP="001E7496">
            <w:pPr>
              <w:jc w:val="center"/>
              <w:rPr>
                <w:rFonts w:ascii="宋体" w:hAnsi="宋体" w:hint="eastAsia"/>
                <w:szCs w:val="21"/>
              </w:rPr>
            </w:pPr>
            <w:r>
              <w:rPr>
                <w:rFonts w:ascii="宋体" w:hAnsi="宋体" w:hint="eastAsia"/>
                <w:szCs w:val="21"/>
              </w:rPr>
              <w:lastRenderedPageBreak/>
              <w:t>3</w:t>
            </w:r>
          </w:p>
        </w:tc>
        <w:tc>
          <w:tcPr>
            <w:tcW w:w="1168" w:type="dxa"/>
            <w:vAlign w:val="center"/>
          </w:tcPr>
          <w:p w:rsidR="00306FB0" w:rsidRPr="001B708B" w:rsidRDefault="00306FB0" w:rsidP="001E7496">
            <w:pPr>
              <w:jc w:val="center"/>
              <w:rPr>
                <w:rFonts w:ascii="宋体" w:hAnsi="宋体" w:hint="eastAsia"/>
                <w:szCs w:val="21"/>
              </w:rPr>
            </w:pP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C6602" w:rsidP="001E7496">
            <w:pPr>
              <w:spacing w:line="420" w:lineRule="exact"/>
              <w:jc w:val="center"/>
              <w:rPr>
                <w:rFonts w:ascii="宋体" w:hAnsi="宋体" w:hint="eastAsia"/>
                <w:szCs w:val="21"/>
              </w:rPr>
            </w:pPr>
            <w:r>
              <w:rPr>
                <w:rFonts w:ascii="宋体" w:hAnsi="宋体" w:hint="eastAsia"/>
                <w:szCs w:val="21"/>
              </w:rPr>
              <w:lastRenderedPageBreak/>
              <w:t>5</w:t>
            </w:r>
          </w:p>
        </w:tc>
        <w:tc>
          <w:tcPr>
            <w:tcW w:w="900" w:type="dxa"/>
            <w:vAlign w:val="center"/>
          </w:tcPr>
          <w:p w:rsidR="00306FB0" w:rsidRPr="001B708B"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3C6602" w:rsidRDefault="003C6602" w:rsidP="003C6602">
            <w:pPr>
              <w:rPr>
                <w:rFonts w:ascii="宋体" w:hAnsi="宋体" w:hint="eastAsia"/>
                <w:szCs w:val="21"/>
              </w:rPr>
            </w:pPr>
            <w:r w:rsidRPr="003C6602">
              <w:rPr>
                <w:rFonts w:ascii="宋体" w:hAnsi="宋体" w:hint="eastAsia"/>
                <w:szCs w:val="21"/>
              </w:rPr>
              <w:t>第四章效率与市场</w:t>
            </w:r>
          </w:p>
          <w:p w:rsidR="003C6602" w:rsidRPr="003C6602" w:rsidRDefault="003C6602" w:rsidP="003C6602">
            <w:pPr>
              <w:rPr>
                <w:rFonts w:ascii="宋体" w:hAnsi="宋体" w:hint="eastAsia"/>
                <w:szCs w:val="21"/>
              </w:rPr>
            </w:pPr>
            <w:r w:rsidRPr="003C6602">
              <w:rPr>
                <w:rFonts w:ascii="宋体" w:hAnsi="宋体" w:hint="eastAsia"/>
                <w:szCs w:val="21"/>
              </w:rPr>
              <w:t>第一节效率</w:t>
            </w:r>
          </w:p>
          <w:p w:rsidR="003C6602" w:rsidRPr="003C6602" w:rsidRDefault="003C6602" w:rsidP="003C6602">
            <w:pPr>
              <w:rPr>
                <w:rFonts w:ascii="宋体" w:hAnsi="宋体" w:hint="eastAsia"/>
                <w:szCs w:val="21"/>
              </w:rPr>
            </w:pPr>
            <w:r w:rsidRPr="003C6602">
              <w:rPr>
                <w:rFonts w:ascii="宋体" w:hAnsi="宋体" w:hint="eastAsia"/>
                <w:szCs w:val="21"/>
              </w:rPr>
              <w:t>第二节效率和竞争性市场</w:t>
            </w:r>
          </w:p>
          <w:p w:rsidR="00306FB0" w:rsidRPr="00E51147" w:rsidRDefault="003C6602" w:rsidP="003C6602">
            <w:pPr>
              <w:rPr>
                <w:rFonts w:ascii="宋体" w:hAnsi="宋体" w:hint="eastAsia"/>
                <w:bCs/>
                <w:szCs w:val="21"/>
              </w:rPr>
            </w:pPr>
            <w:r w:rsidRPr="003C6602">
              <w:rPr>
                <w:rFonts w:ascii="宋体" w:hAnsi="宋体" w:hint="eastAsia"/>
                <w:szCs w:val="21"/>
              </w:rPr>
              <w:t>第三节供给、需求与效率</w:t>
            </w:r>
          </w:p>
        </w:tc>
        <w:tc>
          <w:tcPr>
            <w:tcW w:w="1134" w:type="dxa"/>
            <w:vAlign w:val="center"/>
          </w:tcPr>
          <w:p w:rsidR="00306FB0" w:rsidRPr="001B708B"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06FB0" w:rsidRPr="001B708B" w:rsidRDefault="00306FB0" w:rsidP="001E7496">
            <w:pPr>
              <w:jc w:val="center"/>
              <w:rPr>
                <w:rFonts w:ascii="宋体" w:hAnsi="宋体" w:hint="eastAsia"/>
                <w:szCs w:val="21"/>
              </w:rPr>
            </w:pPr>
            <w:r>
              <w:rPr>
                <w:rFonts w:ascii="宋体" w:hAnsi="宋体" w:hint="eastAsia"/>
                <w:szCs w:val="21"/>
              </w:rPr>
              <w:t>作业</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C6602" w:rsidP="001E7496">
            <w:pPr>
              <w:spacing w:line="420" w:lineRule="exact"/>
              <w:jc w:val="center"/>
              <w:rPr>
                <w:rFonts w:ascii="宋体" w:hAnsi="宋体" w:hint="eastAsia"/>
                <w:szCs w:val="21"/>
              </w:rPr>
            </w:pPr>
            <w:r>
              <w:rPr>
                <w:rFonts w:ascii="宋体" w:hAnsi="宋体" w:hint="eastAsia"/>
                <w:szCs w:val="21"/>
              </w:rPr>
              <w:t>6</w:t>
            </w:r>
          </w:p>
        </w:tc>
        <w:tc>
          <w:tcPr>
            <w:tcW w:w="900" w:type="dxa"/>
            <w:vAlign w:val="center"/>
          </w:tcPr>
          <w:p w:rsidR="00306FB0" w:rsidRPr="001B708B"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3C6602" w:rsidRDefault="003C6602" w:rsidP="003C6602">
            <w:pPr>
              <w:rPr>
                <w:rFonts w:ascii="宋体" w:hAnsi="宋体" w:hint="eastAsia"/>
                <w:szCs w:val="21"/>
              </w:rPr>
            </w:pPr>
            <w:r w:rsidRPr="003C6602">
              <w:rPr>
                <w:rFonts w:ascii="宋体" w:hAnsi="宋体" w:hint="eastAsia"/>
                <w:szCs w:val="21"/>
              </w:rPr>
              <w:t>第五章市场失灵、公共厌恶与外部性</w:t>
            </w:r>
          </w:p>
          <w:p w:rsidR="003C6602" w:rsidRPr="003C6602" w:rsidRDefault="003C6602" w:rsidP="003C6602">
            <w:pPr>
              <w:rPr>
                <w:rFonts w:ascii="宋体" w:hAnsi="宋体" w:hint="eastAsia"/>
                <w:szCs w:val="21"/>
              </w:rPr>
            </w:pPr>
            <w:r w:rsidRPr="003C6602">
              <w:rPr>
                <w:rFonts w:ascii="宋体" w:hAnsi="宋体" w:hint="eastAsia"/>
                <w:szCs w:val="21"/>
              </w:rPr>
              <w:t>第一节外部性</w:t>
            </w:r>
          </w:p>
          <w:p w:rsidR="003C6602" w:rsidRPr="003C6602" w:rsidRDefault="003C6602" w:rsidP="003C6602">
            <w:pPr>
              <w:rPr>
                <w:rFonts w:ascii="宋体" w:hAnsi="宋体" w:hint="eastAsia"/>
                <w:szCs w:val="21"/>
              </w:rPr>
            </w:pPr>
            <w:r w:rsidRPr="003C6602">
              <w:rPr>
                <w:rFonts w:ascii="宋体" w:hAnsi="宋体" w:hint="eastAsia"/>
                <w:szCs w:val="21"/>
              </w:rPr>
              <w:t>第二节公共物品与公共厌恶品</w:t>
            </w:r>
          </w:p>
          <w:p w:rsidR="003C6602" w:rsidRPr="003C6602" w:rsidRDefault="003C6602" w:rsidP="003C6602">
            <w:pPr>
              <w:rPr>
                <w:rFonts w:ascii="宋体" w:hAnsi="宋体" w:hint="eastAsia"/>
                <w:szCs w:val="21"/>
              </w:rPr>
            </w:pPr>
            <w:r w:rsidRPr="003C6602">
              <w:rPr>
                <w:rFonts w:ascii="宋体" w:hAnsi="宋体" w:hint="eastAsia"/>
                <w:szCs w:val="21"/>
              </w:rPr>
              <w:t>第三节公共物品与公共厌恶品的供给</w:t>
            </w:r>
          </w:p>
          <w:p w:rsidR="003A3FB1" w:rsidRPr="002F60D1" w:rsidRDefault="003C6602" w:rsidP="003C6602">
            <w:pPr>
              <w:rPr>
                <w:rFonts w:ascii="宋体" w:hAnsi="宋体" w:hint="eastAsia"/>
                <w:bCs/>
                <w:szCs w:val="21"/>
              </w:rPr>
            </w:pPr>
            <w:r w:rsidRPr="003C6602">
              <w:rPr>
                <w:rFonts w:ascii="宋体" w:hAnsi="宋体" w:hint="eastAsia"/>
                <w:szCs w:val="21"/>
              </w:rPr>
              <w:t>第四节公共物品与公共厌恶品的定价</w:t>
            </w:r>
          </w:p>
        </w:tc>
        <w:tc>
          <w:tcPr>
            <w:tcW w:w="1134" w:type="dxa"/>
            <w:vAlign w:val="center"/>
          </w:tcPr>
          <w:p w:rsidR="00306FB0" w:rsidRPr="001B708B"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06FB0" w:rsidRPr="001B708B" w:rsidRDefault="00306FB0" w:rsidP="001E7496">
            <w:pPr>
              <w:jc w:val="center"/>
              <w:rPr>
                <w:rFonts w:ascii="宋体" w:hAnsi="宋体" w:hint="eastAsia"/>
                <w:szCs w:val="21"/>
              </w:rPr>
            </w:pP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C6602" w:rsidP="001E7496">
            <w:pPr>
              <w:spacing w:line="420" w:lineRule="exact"/>
              <w:jc w:val="center"/>
              <w:rPr>
                <w:rFonts w:ascii="宋体" w:hAnsi="宋体" w:hint="eastAsia"/>
                <w:szCs w:val="21"/>
              </w:rPr>
            </w:pPr>
            <w:r>
              <w:rPr>
                <w:rFonts w:ascii="宋体" w:hAnsi="宋体" w:hint="eastAsia"/>
                <w:szCs w:val="21"/>
              </w:rPr>
              <w:t>9</w:t>
            </w:r>
          </w:p>
        </w:tc>
        <w:tc>
          <w:tcPr>
            <w:tcW w:w="900" w:type="dxa"/>
            <w:vAlign w:val="center"/>
          </w:tcPr>
          <w:p w:rsidR="00306FB0" w:rsidRPr="001B708B"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3C6602" w:rsidRDefault="003C6602" w:rsidP="003C6602">
            <w:pPr>
              <w:rPr>
                <w:rFonts w:ascii="宋体" w:hAnsi="宋体" w:hint="eastAsia"/>
                <w:szCs w:val="21"/>
              </w:rPr>
            </w:pPr>
            <w:r w:rsidRPr="003C6602">
              <w:rPr>
                <w:rFonts w:ascii="宋体" w:hAnsi="宋体" w:hint="eastAsia"/>
                <w:szCs w:val="21"/>
              </w:rPr>
              <w:t>第六章环境项目决策</w:t>
            </w:r>
          </w:p>
          <w:p w:rsidR="003C6602" w:rsidRPr="003C6602" w:rsidRDefault="003C6602" w:rsidP="003C6602">
            <w:pPr>
              <w:rPr>
                <w:rFonts w:ascii="宋体" w:hAnsi="宋体" w:hint="eastAsia"/>
                <w:szCs w:val="21"/>
              </w:rPr>
            </w:pPr>
            <w:r w:rsidRPr="003C6602">
              <w:rPr>
                <w:rFonts w:ascii="宋体" w:hAnsi="宋体" w:hint="eastAsia"/>
                <w:szCs w:val="21"/>
              </w:rPr>
              <w:t>第一节成本收益分析</w:t>
            </w:r>
          </w:p>
          <w:p w:rsidR="003C6602" w:rsidRPr="003C6602" w:rsidRDefault="003C6602" w:rsidP="003C6602">
            <w:pPr>
              <w:rPr>
                <w:rFonts w:ascii="宋体" w:hAnsi="宋体" w:hint="eastAsia"/>
                <w:szCs w:val="21"/>
              </w:rPr>
            </w:pPr>
            <w:r w:rsidRPr="003C6602">
              <w:rPr>
                <w:rFonts w:ascii="宋体" w:hAnsi="宋体" w:hint="eastAsia"/>
                <w:szCs w:val="21"/>
              </w:rPr>
              <w:t>第二节影响范围</w:t>
            </w:r>
          </w:p>
          <w:p w:rsidR="00953595" w:rsidRPr="00EF59D0" w:rsidRDefault="003C6602" w:rsidP="003C6602">
            <w:pPr>
              <w:rPr>
                <w:rFonts w:ascii="宋体" w:hAnsi="宋体" w:hint="eastAsia"/>
                <w:bCs/>
                <w:szCs w:val="21"/>
              </w:rPr>
            </w:pPr>
            <w:r w:rsidRPr="003C6602">
              <w:rPr>
                <w:rFonts w:ascii="宋体" w:hAnsi="宋体" w:hint="eastAsia"/>
                <w:szCs w:val="21"/>
              </w:rPr>
              <w:t>第三节其他评估方法</w:t>
            </w:r>
          </w:p>
        </w:tc>
        <w:tc>
          <w:tcPr>
            <w:tcW w:w="1134" w:type="dxa"/>
            <w:vAlign w:val="center"/>
          </w:tcPr>
          <w:p w:rsidR="00306FB0" w:rsidRPr="001B708B"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06FB0" w:rsidRPr="001B708B" w:rsidRDefault="00306FB0" w:rsidP="001E7496">
            <w:pPr>
              <w:jc w:val="center"/>
              <w:rPr>
                <w:rFonts w:ascii="宋体" w:hAnsi="宋体" w:hint="eastAsia"/>
                <w:szCs w:val="21"/>
              </w:rPr>
            </w:pP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C6602" w:rsidP="001E7496">
            <w:pPr>
              <w:spacing w:line="420" w:lineRule="exact"/>
              <w:jc w:val="center"/>
              <w:rPr>
                <w:rFonts w:ascii="宋体" w:hAnsi="宋体" w:hint="eastAsia"/>
                <w:szCs w:val="21"/>
              </w:rPr>
            </w:pPr>
            <w:r>
              <w:rPr>
                <w:rFonts w:ascii="宋体" w:hAnsi="宋体" w:hint="eastAsia"/>
                <w:szCs w:val="21"/>
              </w:rPr>
              <w:t>10</w:t>
            </w:r>
          </w:p>
        </w:tc>
        <w:tc>
          <w:tcPr>
            <w:tcW w:w="900" w:type="dxa"/>
            <w:vAlign w:val="center"/>
          </w:tcPr>
          <w:p w:rsidR="00306FB0" w:rsidRPr="001B708B"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3C6602" w:rsidRDefault="003C6602" w:rsidP="003C6602">
            <w:pPr>
              <w:rPr>
                <w:rFonts w:ascii="宋体" w:hAnsi="宋体" w:hint="eastAsia"/>
                <w:szCs w:val="21"/>
              </w:rPr>
            </w:pPr>
            <w:r w:rsidRPr="003C6602">
              <w:rPr>
                <w:rFonts w:ascii="宋体" w:hAnsi="宋体" w:hint="eastAsia"/>
                <w:szCs w:val="21"/>
              </w:rPr>
              <w:t>第七章环境物品的需求</w:t>
            </w:r>
          </w:p>
          <w:p w:rsidR="003C6602" w:rsidRPr="003C6602" w:rsidRDefault="003C6602" w:rsidP="003C6602">
            <w:pPr>
              <w:rPr>
                <w:rFonts w:ascii="宋体" w:hAnsi="宋体" w:hint="eastAsia"/>
                <w:szCs w:val="21"/>
              </w:rPr>
            </w:pPr>
            <w:r w:rsidRPr="003C6602">
              <w:rPr>
                <w:rFonts w:ascii="宋体" w:hAnsi="宋体" w:hint="eastAsia"/>
                <w:szCs w:val="21"/>
              </w:rPr>
              <w:t>第一节特别之处</w:t>
            </w:r>
          </w:p>
          <w:p w:rsidR="003C6602" w:rsidRPr="003C6602" w:rsidRDefault="003C6602" w:rsidP="003C6602">
            <w:pPr>
              <w:rPr>
                <w:rFonts w:ascii="宋体" w:hAnsi="宋体" w:hint="eastAsia"/>
                <w:szCs w:val="21"/>
              </w:rPr>
            </w:pPr>
            <w:r w:rsidRPr="003C6602">
              <w:rPr>
                <w:rFonts w:ascii="宋体" w:hAnsi="宋体" w:hint="eastAsia"/>
                <w:szCs w:val="21"/>
              </w:rPr>
              <w:t>第二节支付意愿</w:t>
            </w:r>
          </w:p>
          <w:p w:rsidR="003C6602" w:rsidRPr="003C6602" w:rsidRDefault="003C6602" w:rsidP="003C6602">
            <w:pPr>
              <w:rPr>
                <w:rFonts w:ascii="宋体" w:hAnsi="宋体" w:hint="eastAsia"/>
                <w:szCs w:val="21"/>
              </w:rPr>
            </w:pPr>
            <w:r w:rsidRPr="003C6602">
              <w:rPr>
                <w:rFonts w:ascii="宋体" w:hAnsi="宋体" w:hint="eastAsia"/>
                <w:szCs w:val="21"/>
              </w:rPr>
              <w:t>第三节环境物品的类型</w:t>
            </w:r>
          </w:p>
          <w:p w:rsidR="000D0BCF" w:rsidRPr="00EF59D0" w:rsidRDefault="003C6602" w:rsidP="003C6602">
            <w:pPr>
              <w:rPr>
                <w:rFonts w:ascii="宋体" w:hAnsi="宋体" w:hint="eastAsia"/>
                <w:bCs/>
                <w:szCs w:val="21"/>
              </w:rPr>
            </w:pPr>
            <w:r w:rsidRPr="003C6602">
              <w:rPr>
                <w:rFonts w:ascii="宋体" w:hAnsi="宋体" w:hint="eastAsia"/>
                <w:szCs w:val="21"/>
              </w:rPr>
              <w:t>第四节测度需求</w:t>
            </w:r>
          </w:p>
        </w:tc>
        <w:tc>
          <w:tcPr>
            <w:tcW w:w="1134" w:type="dxa"/>
            <w:vAlign w:val="center"/>
          </w:tcPr>
          <w:p w:rsidR="00306FB0" w:rsidRPr="001B708B"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06FB0" w:rsidRPr="001B708B" w:rsidRDefault="00306FB0" w:rsidP="001E7496">
            <w:pPr>
              <w:jc w:val="center"/>
              <w:rPr>
                <w:rFonts w:ascii="宋体" w:hAnsi="宋体" w:hint="eastAsia"/>
                <w:szCs w:val="21"/>
              </w:rPr>
            </w:pP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C6602" w:rsidP="001E7496">
            <w:pPr>
              <w:spacing w:line="420" w:lineRule="exact"/>
              <w:jc w:val="center"/>
              <w:rPr>
                <w:rFonts w:ascii="宋体" w:hAnsi="宋体" w:hint="eastAsia"/>
                <w:szCs w:val="21"/>
              </w:rPr>
            </w:pPr>
            <w:r>
              <w:rPr>
                <w:rFonts w:ascii="宋体" w:hAnsi="宋体" w:hint="eastAsia"/>
                <w:szCs w:val="21"/>
              </w:rPr>
              <w:t>11</w:t>
            </w:r>
          </w:p>
        </w:tc>
        <w:tc>
          <w:tcPr>
            <w:tcW w:w="900" w:type="dxa"/>
            <w:vAlign w:val="center"/>
          </w:tcPr>
          <w:p w:rsidR="00306FB0" w:rsidRPr="001B708B"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3C6602" w:rsidRDefault="003C6602" w:rsidP="003C6602">
            <w:pPr>
              <w:rPr>
                <w:rFonts w:ascii="宋体" w:hAnsi="宋体" w:hint="eastAsia"/>
                <w:szCs w:val="21"/>
              </w:rPr>
            </w:pPr>
            <w:r w:rsidRPr="003C6602">
              <w:rPr>
                <w:rFonts w:ascii="宋体" w:hAnsi="宋体" w:hint="eastAsia"/>
                <w:szCs w:val="21"/>
              </w:rPr>
              <w:t>第八</w:t>
            </w:r>
            <w:proofErr w:type="gramStart"/>
            <w:r w:rsidRPr="003C6602">
              <w:rPr>
                <w:rFonts w:ascii="宋体" w:hAnsi="宋体" w:hint="eastAsia"/>
                <w:szCs w:val="21"/>
              </w:rPr>
              <w:t>章特征</w:t>
            </w:r>
            <w:proofErr w:type="gramEnd"/>
            <w:r w:rsidRPr="003C6602">
              <w:rPr>
                <w:rFonts w:ascii="宋体" w:hAnsi="宋体" w:hint="eastAsia"/>
                <w:szCs w:val="21"/>
              </w:rPr>
              <w:t>定价方法</w:t>
            </w:r>
          </w:p>
          <w:p w:rsidR="003C6602" w:rsidRPr="003C6602" w:rsidRDefault="003C6602" w:rsidP="003C6602">
            <w:pPr>
              <w:rPr>
                <w:rFonts w:ascii="宋体" w:hAnsi="宋体" w:hint="eastAsia"/>
                <w:szCs w:val="21"/>
              </w:rPr>
            </w:pPr>
            <w:r w:rsidRPr="003C6602">
              <w:rPr>
                <w:rFonts w:ascii="宋体" w:hAnsi="宋体" w:hint="eastAsia"/>
                <w:szCs w:val="21"/>
              </w:rPr>
              <w:t>第一节污染与地租</w:t>
            </w:r>
          </w:p>
          <w:p w:rsidR="003C6602" w:rsidRPr="003C6602" w:rsidRDefault="003C6602" w:rsidP="003C6602">
            <w:pPr>
              <w:rPr>
                <w:rFonts w:ascii="宋体" w:hAnsi="宋体" w:hint="eastAsia"/>
                <w:szCs w:val="21"/>
              </w:rPr>
            </w:pPr>
            <w:r w:rsidRPr="003C6602">
              <w:rPr>
                <w:rFonts w:ascii="宋体" w:hAnsi="宋体" w:hint="eastAsia"/>
                <w:szCs w:val="21"/>
              </w:rPr>
              <w:t>第二节污染、土地价格与工资</w:t>
            </w:r>
          </w:p>
          <w:p w:rsidR="00A92E6F" w:rsidRPr="00EF59D0" w:rsidRDefault="003C6602" w:rsidP="003C6602">
            <w:pPr>
              <w:rPr>
                <w:rFonts w:ascii="宋体" w:hAnsi="宋体" w:hint="eastAsia"/>
                <w:bCs/>
                <w:szCs w:val="21"/>
              </w:rPr>
            </w:pPr>
            <w:r w:rsidRPr="003C6602">
              <w:rPr>
                <w:rFonts w:ascii="宋体" w:hAnsi="宋体" w:hint="eastAsia"/>
                <w:szCs w:val="21"/>
              </w:rPr>
              <w:t>第三节特征定价理论</w:t>
            </w:r>
          </w:p>
        </w:tc>
        <w:tc>
          <w:tcPr>
            <w:tcW w:w="1134" w:type="dxa"/>
            <w:vAlign w:val="center"/>
          </w:tcPr>
          <w:p w:rsidR="00306FB0" w:rsidRPr="001B708B"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06FB0" w:rsidRPr="001B708B" w:rsidRDefault="00A92E6F" w:rsidP="001E7496">
            <w:pPr>
              <w:jc w:val="center"/>
              <w:rPr>
                <w:rFonts w:ascii="宋体" w:hAnsi="宋体" w:hint="eastAsia"/>
                <w:szCs w:val="21"/>
              </w:rPr>
            </w:pPr>
            <w:r>
              <w:rPr>
                <w:rFonts w:ascii="宋体" w:hAnsi="宋体" w:hint="eastAsia"/>
                <w:szCs w:val="21"/>
              </w:rPr>
              <w:t>作业</w:t>
            </w:r>
          </w:p>
        </w:tc>
      </w:tr>
      <w:tr w:rsidR="00306FB0" w:rsidTr="006A4BF9">
        <w:tblPrEx>
          <w:tblCellMar>
            <w:top w:w="0" w:type="dxa"/>
            <w:bottom w:w="0" w:type="dxa"/>
          </w:tblCellMar>
        </w:tblPrEx>
        <w:trPr>
          <w:trHeight w:val="493"/>
          <w:jc w:val="center"/>
        </w:trPr>
        <w:tc>
          <w:tcPr>
            <w:tcW w:w="1081" w:type="dxa"/>
            <w:vAlign w:val="center"/>
          </w:tcPr>
          <w:p w:rsidR="00306FB0" w:rsidRPr="001B708B" w:rsidRDefault="003C6602" w:rsidP="001E7496">
            <w:pPr>
              <w:spacing w:line="420" w:lineRule="exact"/>
              <w:jc w:val="center"/>
              <w:rPr>
                <w:rFonts w:ascii="宋体" w:hAnsi="宋体" w:hint="eastAsia"/>
                <w:szCs w:val="21"/>
              </w:rPr>
            </w:pPr>
            <w:r>
              <w:rPr>
                <w:rFonts w:ascii="宋体" w:hAnsi="宋体" w:hint="eastAsia"/>
                <w:szCs w:val="21"/>
              </w:rPr>
              <w:t>12</w:t>
            </w:r>
          </w:p>
        </w:tc>
        <w:tc>
          <w:tcPr>
            <w:tcW w:w="900" w:type="dxa"/>
            <w:vAlign w:val="center"/>
          </w:tcPr>
          <w:p w:rsidR="00306FB0" w:rsidRPr="001B708B"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955AD3" w:rsidRPr="00955AD3" w:rsidRDefault="003C6602" w:rsidP="00955AD3">
            <w:pPr>
              <w:rPr>
                <w:rFonts w:ascii="宋体" w:hAnsi="宋体" w:hint="eastAsia"/>
                <w:bCs/>
                <w:szCs w:val="21"/>
              </w:rPr>
            </w:pPr>
            <w:r w:rsidRPr="004D3100">
              <w:rPr>
                <w:rFonts w:ascii="宋体" w:hAnsi="宋体"/>
                <w:szCs w:val="21"/>
              </w:rPr>
              <w:t>第九章家庭生产与构建市场</w:t>
            </w:r>
            <w:r w:rsidRPr="004D3100">
              <w:rPr>
                <w:rFonts w:ascii="宋体" w:hAnsi="宋体"/>
                <w:szCs w:val="21"/>
              </w:rPr>
              <w:br/>
              <w:t>第一节防御性支出与旅行成本</w:t>
            </w:r>
            <w:r w:rsidRPr="004D3100">
              <w:rPr>
                <w:rFonts w:ascii="宋体" w:hAnsi="宋体"/>
                <w:szCs w:val="21"/>
              </w:rPr>
              <w:br/>
              <w:t>第二节实验市场</w:t>
            </w:r>
          </w:p>
        </w:tc>
        <w:tc>
          <w:tcPr>
            <w:tcW w:w="1134" w:type="dxa"/>
            <w:vAlign w:val="center"/>
          </w:tcPr>
          <w:p w:rsidR="00306FB0" w:rsidRPr="001B708B"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06FB0" w:rsidRPr="001B708B" w:rsidRDefault="00306FB0" w:rsidP="001E7496">
            <w:pPr>
              <w:jc w:val="center"/>
              <w:rPr>
                <w:rFonts w:ascii="宋体" w:hAnsi="宋体" w:hint="eastAsia"/>
                <w:szCs w:val="21"/>
              </w:rPr>
            </w:pPr>
          </w:p>
        </w:tc>
      </w:tr>
      <w:tr w:rsidR="003C6602" w:rsidTr="006A4BF9">
        <w:tblPrEx>
          <w:tblCellMar>
            <w:top w:w="0" w:type="dxa"/>
            <w:bottom w:w="0" w:type="dxa"/>
          </w:tblCellMar>
        </w:tblPrEx>
        <w:trPr>
          <w:trHeight w:val="493"/>
          <w:jc w:val="center"/>
        </w:trPr>
        <w:tc>
          <w:tcPr>
            <w:tcW w:w="1081" w:type="dxa"/>
            <w:vAlign w:val="center"/>
          </w:tcPr>
          <w:p w:rsidR="003C6602" w:rsidRDefault="003C6602" w:rsidP="001E7496">
            <w:pPr>
              <w:spacing w:line="420" w:lineRule="exact"/>
              <w:jc w:val="center"/>
              <w:rPr>
                <w:rFonts w:ascii="宋体" w:hAnsi="宋体" w:hint="eastAsia"/>
                <w:szCs w:val="21"/>
              </w:rPr>
            </w:pPr>
            <w:r>
              <w:rPr>
                <w:rFonts w:ascii="宋体" w:hAnsi="宋体" w:hint="eastAsia"/>
                <w:szCs w:val="21"/>
              </w:rPr>
              <w:t>14</w:t>
            </w:r>
          </w:p>
        </w:tc>
        <w:tc>
          <w:tcPr>
            <w:tcW w:w="900" w:type="dxa"/>
            <w:vAlign w:val="center"/>
          </w:tcPr>
          <w:p w:rsidR="003C6602"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4D3100" w:rsidRDefault="003C6602" w:rsidP="003C6602">
            <w:pPr>
              <w:rPr>
                <w:rFonts w:ascii="宋体" w:hAnsi="宋体" w:hint="eastAsia"/>
                <w:szCs w:val="21"/>
              </w:rPr>
            </w:pPr>
            <w:r w:rsidRPr="004D3100">
              <w:rPr>
                <w:rFonts w:ascii="宋体" w:hAnsi="宋体" w:hint="eastAsia"/>
                <w:szCs w:val="21"/>
              </w:rPr>
              <w:t>第十</w:t>
            </w:r>
            <w:proofErr w:type="gramStart"/>
            <w:r w:rsidRPr="004D3100">
              <w:rPr>
                <w:rFonts w:ascii="宋体" w:hAnsi="宋体" w:hint="eastAsia"/>
                <w:szCs w:val="21"/>
              </w:rPr>
              <w:t>章污染</w:t>
            </w:r>
            <w:proofErr w:type="gramEnd"/>
            <w:r w:rsidRPr="004D3100">
              <w:rPr>
                <w:rFonts w:ascii="宋体" w:hAnsi="宋体" w:hint="eastAsia"/>
                <w:szCs w:val="21"/>
              </w:rPr>
              <w:t>管制、排放价格与收费</w:t>
            </w:r>
          </w:p>
          <w:p w:rsidR="003C6602" w:rsidRPr="004D3100" w:rsidRDefault="003C6602" w:rsidP="003C6602">
            <w:pPr>
              <w:rPr>
                <w:rFonts w:ascii="宋体" w:hAnsi="宋体" w:hint="eastAsia"/>
                <w:szCs w:val="21"/>
              </w:rPr>
            </w:pPr>
            <w:r w:rsidRPr="004D3100">
              <w:rPr>
                <w:rFonts w:ascii="宋体" w:hAnsi="宋体" w:hint="eastAsia"/>
                <w:szCs w:val="21"/>
              </w:rPr>
              <w:t>第一节基本管制工具</w:t>
            </w:r>
          </w:p>
          <w:p w:rsidR="003C6602" w:rsidRPr="004D3100" w:rsidRDefault="003C6602" w:rsidP="003C6602">
            <w:pPr>
              <w:rPr>
                <w:rFonts w:ascii="宋体" w:hAnsi="宋体" w:hint="eastAsia"/>
                <w:szCs w:val="21"/>
              </w:rPr>
            </w:pPr>
            <w:r w:rsidRPr="004D3100">
              <w:rPr>
                <w:rFonts w:ascii="宋体" w:hAnsi="宋体" w:hint="eastAsia"/>
                <w:szCs w:val="21"/>
              </w:rPr>
              <w:t>第二节空间与时间的复杂性</w:t>
            </w:r>
          </w:p>
          <w:p w:rsidR="003C6602" w:rsidRPr="004D3100" w:rsidRDefault="003C6602" w:rsidP="003C6602">
            <w:pPr>
              <w:rPr>
                <w:rFonts w:ascii="宋体" w:hAnsi="宋体" w:hint="eastAsia"/>
                <w:szCs w:val="21"/>
              </w:rPr>
            </w:pPr>
            <w:r w:rsidRPr="004D3100">
              <w:rPr>
                <w:rFonts w:ascii="宋体" w:hAnsi="宋体" w:hint="eastAsia"/>
                <w:szCs w:val="21"/>
              </w:rPr>
              <w:t>第三节</w:t>
            </w:r>
            <w:proofErr w:type="gramStart"/>
            <w:r w:rsidRPr="004D3100">
              <w:rPr>
                <w:rFonts w:ascii="宋体" w:hAnsi="宋体" w:hint="eastAsia"/>
                <w:szCs w:val="21"/>
              </w:rPr>
              <w:t>庇</w:t>
            </w:r>
            <w:proofErr w:type="gramEnd"/>
            <w:r w:rsidRPr="004D3100">
              <w:rPr>
                <w:rFonts w:ascii="宋体" w:hAnsi="宋体" w:hint="eastAsia"/>
                <w:szCs w:val="21"/>
              </w:rPr>
              <w:t>古税</w:t>
            </w:r>
          </w:p>
          <w:p w:rsidR="003C6602" w:rsidRPr="004D3100" w:rsidRDefault="003C6602" w:rsidP="003C6602">
            <w:pPr>
              <w:rPr>
                <w:rFonts w:ascii="宋体" w:hAnsi="宋体" w:hint="eastAsia"/>
                <w:szCs w:val="21"/>
              </w:rPr>
            </w:pPr>
            <w:r w:rsidRPr="004D3100">
              <w:rPr>
                <w:rFonts w:ascii="宋体" w:hAnsi="宋体" w:hint="eastAsia"/>
                <w:szCs w:val="21"/>
              </w:rPr>
              <w:t>第四节收费与补贴</w:t>
            </w:r>
          </w:p>
          <w:p w:rsidR="003C6602" w:rsidRDefault="003C6602" w:rsidP="003C6602">
            <w:pPr>
              <w:rPr>
                <w:sz w:val="18"/>
                <w:szCs w:val="18"/>
              </w:rPr>
            </w:pPr>
            <w:r w:rsidRPr="004D3100">
              <w:rPr>
                <w:rFonts w:ascii="宋体" w:hAnsi="宋体" w:hint="eastAsia"/>
                <w:szCs w:val="21"/>
              </w:rPr>
              <w:t>第五节可交易许可证</w:t>
            </w:r>
          </w:p>
        </w:tc>
        <w:tc>
          <w:tcPr>
            <w:tcW w:w="1134" w:type="dxa"/>
            <w:vAlign w:val="center"/>
          </w:tcPr>
          <w:p w:rsidR="003C6602"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C6602" w:rsidRDefault="003C6602" w:rsidP="001E7496">
            <w:pPr>
              <w:jc w:val="center"/>
              <w:rPr>
                <w:rFonts w:ascii="宋体" w:hAnsi="宋体" w:hint="eastAsia"/>
                <w:szCs w:val="21"/>
              </w:rPr>
            </w:pPr>
            <w:r>
              <w:rPr>
                <w:rFonts w:ascii="宋体" w:hAnsi="宋体" w:hint="eastAsia"/>
                <w:szCs w:val="21"/>
              </w:rPr>
              <w:t>作业</w:t>
            </w:r>
          </w:p>
        </w:tc>
      </w:tr>
      <w:tr w:rsidR="003C6602" w:rsidTr="006A4BF9">
        <w:tblPrEx>
          <w:tblCellMar>
            <w:top w:w="0" w:type="dxa"/>
            <w:bottom w:w="0" w:type="dxa"/>
          </w:tblCellMar>
        </w:tblPrEx>
        <w:trPr>
          <w:trHeight w:val="493"/>
          <w:jc w:val="center"/>
        </w:trPr>
        <w:tc>
          <w:tcPr>
            <w:tcW w:w="1081" w:type="dxa"/>
            <w:vAlign w:val="center"/>
          </w:tcPr>
          <w:p w:rsidR="003C6602" w:rsidRDefault="003C6602" w:rsidP="001E7496">
            <w:pPr>
              <w:spacing w:line="420" w:lineRule="exact"/>
              <w:jc w:val="center"/>
              <w:rPr>
                <w:rFonts w:ascii="宋体" w:hAnsi="宋体" w:hint="eastAsia"/>
                <w:szCs w:val="21"/>
              </w:rPr>
            </w:pPr>
            <w:r>
              <w:rPr>
                <w:rFonts w:ascii="宋体" w:hAnsi="宋体" w:hint="eastAsia"/>
                <w:szCs w:val="21"/>
              </w:rPr>
              <w:t>15</w:t>
            </w:r>
          </w:p>
        </w:tc>
        <w:tc>
          <w:tcPr>
            <w:tcW w:w="900" w:type="dxa"/>
            <w:vAlign w:val="center"/>
          </w:tcPr>
          <w:p w:rsidR="003C6602"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4D3100" w:rsidRDefault="003C6602" w:rsidP="003C6602">
            <w:pPr>
              <w:rPr>
                <w:rFonts w:ascii="宋体" w:hAnsi="宋体" w:hint="eastAsia"/>
                <w:szCs w:val="21"/>
              </w:rPr>
            </w:pPr>
            <w:r w:rsidRPr="004D3100">
              <w:rPr>
                <w:rFonts w:ascii="宋体" w:hAnsi="宋体" w:hint="eastAsia"/>
                <w:szCs w:val="21"/>
              </w:rPr>
              <w:t>第十六章审计、强制与道德风险</w:t>
            </w:r>
          </w:p>
          <w:p w:rsidR="003C6602" w:rsidRPr="004D3100" w:rsidRDefault="003C6602" w:rsidP="003C6602">
            <w:pPr>
              <w:rPr>
                <w:rFonts w:ascii="宋体" w:hAnsi="宋体" w:hint="eastAsia"/>
                <w:szCs w:val="21"/>
              </w:rPr>
            </w:pPr>
            <w:r w:rsidRPr="004D3100">
              <w:rPr>
                <w:rFonts w:ascii="宋体" w:hAnsi="宋体" w:hint="eastAsia"/>
                <w:szCs w:val="21"/>
              </w:rPr>
              <w:t>第一节监督排放量</w:t>
            </w:r>
          </w:p>
          <w:p w:rsidR="003C6602" w:rsidRPr="004D3100" w:rsidRDefault="003C6602" w:rsidP="003C6602">
            <w:pPr>
              <w:rPr>
                <w:rFonts w:ascii="宋体" w:hAnsi="宋体" w:hint="eastAsia"/>
                <w:szCs w:val="21"/>
              </w:rPr>
            </w:pPr>
            <w:r w:rsidRPr="004D3100">
              <w:rPr>
                <w:rFonts w:ascii="宋体" w:hAnsi="宋体" w:hint="eastAsia"/>
                <w:szCs w:val="21"/>
              </w:rPr>
              <w:t>第二节强制执行</w:t>
            </w:r>
          </w:p>
          <w:p w:rsidR="003C6602" w:rsidRDefault="003C6602" w:rsidP="003C6602">
            <w:pPr>
              <w:rPr>
                <w:sz w:val="18"/>
                <w:szCs w:val="18"/>
              </w:rPr>
            </w:pPr>
            <w:r w:rsidRPr="004D3100">
              <w:rPr>
                <w:rFonts w:ascii="宋体" w:hAnsi="宋体" w:hint="eastAsia"/>
                <w:szCs w:val="21"/>
              </w:rPr>
              <w:t>第三节动态性与承诺</w:t>
            </w:r>
          </w:p>
        </w:tc>
        <w:tc>
          <w:tcPr>
            <w:tcW w:w="1134" w:type="dxa"/>
            <w:vAlign w:val="center"/>
          </w:tcPr>
          <w:p w:rsidR="003C6602"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C6602" w:rsidRDefault="003C6602" w:rsidP="001E7496">
            <w:pPr>
              <w:jc w:val="center"/>
              <w:rPr>
                <w:rFonts w:ascii="宋体" w:hAnsi="宋体" w:hint="eastAsia"/>
                <w:szCs w:val="21"/>
              </w:rPr>
            </w:pPr>
          </w:p>
        </w:tc>
      </w:tr>
      <w:tr w:rsidR="003C6602" w:rsidTr="006A4BF9">
        <w:tblPrEx>
          <w:tblCellMar>
            <w:top w:w="0" w:type="dxa"/>
            <w:bottom w:w="0" w:type="dxa"/>
          </w:tblCellMar>
        </w:tblPrEx>
        <w:trPr>
          <w:trHeight w:val="493"/>
          <w:jc w:val="center"/>
        </w:trPr>
        <w:tc>
          <w:tcPr>
            <w:tcW w:w="1081" w:type="dxa"/>
            <w:vAlign w:val="center"/>
          </w:tcPr>
          <w:p w:rsidR="003C6602" w:rsidRDefault="003C6602" w:rsidP="001E7496">
            <w:pPr>
              <w:spacing w:line="420" w:lineRule="exact"/>
              <w:jc w:val="center"/>
              <w:rPr>
                <w:rFonts w:ascii="宋体" w:hAnsi="宋体" w:hint="eastAsia"/>
                <w:szCs w:val="21"/>
              </w:rPr>
            </w:pPr>
            <w:r>
              <w:rPr>
                <w:rFonts w:ascii="宋体" w:hAnsi="宋体" w:hint="eastAsia"/>
                <w:szCs w:val="21"/>
              </w:rPr>
              <w:t>16</w:t>
            </w:r>
          </w:p>
        </w:tc>
        <w:tc>
          <w:tcPr>
            <w:tcW w:w="900" w:type="dxa"/>
            <w:vAlign w:val="center"/>
          </w:tcPr>
          <w:p w:rsidR="003C6602" w:rsidRDefault="003C6602" w:rsidP="001E7496">
            <w:pPr>
              <w:jc w:val="center"/>
              <w:rPr>
                <w:rFonts w:ascii="宋体" w:hAnsi="宋体" w:hint="eastAsia"/>
                <w:szCs w:val="21"/>
              </w:rPr>
            </w:pPr>
            <w:r>
              <w:rPr>
                <w:rFonts w:ascii="宋体" w:hAnsi="宋体" w:hint="eastAsia"/>
                <w:szCs w:val="21"/>
              </w:rPr>
              <w:t>1</w:t>
            </w:r>
          </w:p>
        </w:tc>
        <w:tc>
          <w:tcPr>
            <w:tcW w:w="4490" w:type="dxa"/>
            <w:vAlign w:val="center"/>
          </w:tcPr>
          <w:p w:rsidR="003C6602" w:rsidRPr="004D3100" w:rsidRDefault="003C6602" w:rsidP="003C6602">
            <w:pPr>
              <w:rPr>
                <w:rFonts w:ascii="宋体" w:hAnsi="宋体" w:hint="eastAsia"/>
                <w:szCs w:val="21"/>
              </w:rPr>
            </w:pPr>
            <w:r w:rsidRPr="004D3100">
              <w:rPr>
                <w:rFonts w:ascii="宋体" w:hAnsi="宋体" w:hint="eastAsia"/>
                <w:szCs w:val="21"/>
              </w:rPr>
              <w:t>第十七章 环境审计理论</w:t>
            </w:r>
          </w:p>
          <w:p w:rsidR="003C6602" w:rsidRPr="004D3100" w:rsidRDefault="003C6602" w:rsidP="003C6602">
            <w:pPr>
              <w:rPr>
                <w:rFonts w:ascii="宋体" w:hAnsi="宋体" w:hint="eastAsia"/>
                <w:szCs w:val="21"/>
              </w:rPr>
            </w:pPr>
            <w:r w:rsidRPr="004D3100">
              <w:rPr>
                <w:rFonts w:ascii="宋体" w:hAnsi="宋体" w:hint="eastAsia"/>
                <w:szCs w:val="21"/>
              </w:rPr>
              <w:t>第一节审计要素</w:t>
            </w:r>
          </w:p>
          <w:p w:rsidR="003C6602" w:rsidRPr="004D3100" w:rsidRDefault="003C6602" w:rsidP="003C6602">
            <w:pPr>
              <w:rPr>
                <w:rFonts w:ascii="宋体" w:hAnsi="宋体" w:hint="eastAsia"/>
                <w:szCs w:val="21"/>
              </w:rPr>
            </w:pPr>
            <w:r w:rsidRPr="004D3100">
              <w:rPr>
                <w:rFonts w:ascii="宋体" w:hAnsi="宋体" w:hint="eastAsia"/>
                <w:szCs w:val="21"/>
              </w:rPr>
              <w:t>第二节审计方法总结</w:t>
            </w:r>
          </w:p>
          <w:p w:rsidR="003C6602" w:rsidRDefault="003C6602" w:rsidP="003C6602">
            <w:pPr>
              <w:rPr>
                <w:sz w:val="18"/>
                <w:szCs w:val="18"/>
              </w:rPr>
            </w:pPr>
            <w:r w:rsidRPr="004D3100">
              <w:rPr>
                <w:rFonts w:ascii="宋体" w:hAnsi="宋体" w:hint="eastAsia"/>
                <w:szCs w:val="21"/>
              </w:rPr>
              <w:t>第三节环境审计的特殊性</w:t>
            </w:r>
          </w:p>
        </w:tc>
        <w:tc>
          <w:tcPr>
            <w:tcW w:w="1134" w:type="dxa"/>
            <w:vAlign w:val="center"/>
          </w:tcPr>
          <w:p w:rsidR="003C6602" w:rsidRDefault="003C6602" w:rsidP="001E7496">
            <w:pPr>
              <w:jc w:val="center"/>
              <w:rPr>
                <w:rFonts w:ascii="宋体" w:hAnsi="宋体" w:hint="eastAsia"/>
                <w:szCs w:val="21"/>
              </w:rPr>
            </w:pPr>
            <w:r>
              <w:rPr>
                <w:rFonts w:ascii="宋体" w:hAnsi="宋体" w:hint="eastAsia"/>
                <w:szCs w:val="21"/>
              </w:rPr>
              <w:t>3</w:t>
            </w:r>
          </w:p>
        </w:tc>
        <w:tc>
          <w:tcPr>
            <w:tcW w:w="1168" w:type="dxa"/>
            <w:vAlign w:val="center"/>
          </w:tcPr>
          <w:p w:rsidR="003C6602" w:rsidRDefault="003C6602" w:rsidP="001E7496">
            <w:pPr>
              <w:jc w:val="center"/>
              <w:rPr>
                <w:rFonts w:ascii="宋体" w:hAnsi="宋体" w:hint="eastAsia"/>
                <w:szCs w:val="21"/>
              </w:rPr>
            </w:pPr>
          </w:p>
        </w:tc>
      </w:tr>
    </w:tbl>
    <w:p w:rsidR="002F0205" w:rsidRDefault="002F0205" w:rsidP="002F0205">
      <w:pPr>
        <w:adjustRightInd w:val="0"/>
        <w:snapToGrid w:val="0"/>
        <w:spacing w:line="360" w:lineRule="auto"/>
        <w:rPr>
          <w:rFonts w:ascii="宋体" w:eastAsia="黑体" w:hAnsi="宋体" w:hint="eastAsia"/>
          <w:sz w:val="28"/>
          <w:szCs w:val="28"/>
        </w:rPr>
      </w:pPr>
      <w:r>
        <w:rPr>
          <w:rFonts w:ascii="黑体" w:eastAsia="黑体" w:hAnsi="宋体" w:hint="eastAsia"/>
          <w:sz w:val="28"/>
          <w:szCs w:val="28"/>
        </w:rPr>
        <w:t>五</w:t>
      </w:r>
      <w:r w:rsidRPr="002A24C7">
        <w:rPr>
          <w:rFonts w:ascii="黑体" w:eastAsia="黑体" w:hAnsi="宋体" w:hint="eastAsia"/>
          <w:sz w:val="28"/>
          <w:szCs w:val="28"/>
        </w:rPr>
        <w:t>、</w:t>
      </w:r>
      <w:r>
        <w:rPr>
          <w:rFonts w:ascii="黑体" w:eastAsia="黑体" w:hAnsi="宋体" w:hint="eastAsia"/>
          <w:sz w:val="28"/>
          <w:szCs w:val="28"/>
        </w:rPr>
        <w:t>教学</w:t>
      </w:r>
      <w:r w:rsidR="00D45091">
        <w:rPr>
          <w:rFonts w:ascii="黑体" w:eastAsia="黑体" w:hAnsi="宋体" w:hint="eastAsia"/>
          <w:sz w:val="28"/>
          <w:szCs w:val="28"/>
        </w:rPr>
        <w:t>参考资料</w:t>
      </w:r>
    </w:p>
    <w:p w:rsidR="00477679" w:rsidRDefault="00477679" w:rsidP="00477679">
      <w:pPr>
        <w:widowControl/>
        <w:shd w:val="clear" w:color="auto" w:fill="FFFFFF"/>
        <w:spacing w:line="336" w:lineRule="auto"/>
        <w:ind w:firstLineChars="200" w:firstLine="420"/>
        <w:jc w:val="left"/>
        <w:rPr>
          <w:rFonts w:ascii="宋体" w:hAnsi="宋体" w:hint="eastAsia"/>
          <w:szCs w:val="21"/>
        </w:rPr>
      </w:pPr>
      <w:r>
        <w:rPr>
          <w:rFonts w:ascii="宋体" w:hAnsi="宋体" w:hint="eastAsia"/>
          <w:szCs w:val="21"/>
        </w:rPr>
        <w:t>教材</w:t>
      </w:r>
      <w:r w:rsidRPr="00B64669">
        <w:rPr>
          <w:rFonts w:ascii="宋体" w:hAnsi="宋体"/>
          <w:szCs w:val="21"/>
        </w:rPr>
        <w:t>：</w:t>
      </w:r>
      <w:r w:rsidR="006A5B45">
        <w:rPr>
          <w:rFonts w:ascii="宋体" w:hAnsi="宋体" w:hint="eastAsia"/>
          <w:szCs w:val="21"/>
        </w:rPr>
        <w:t>科尔斯塔德</w:t>
      </w:r>
      <w:r w:rsidR="00425815" w:rsidRPr="00425815">
        <w:rPr>
          <w:rFonts w:ascii="宋体" w:hAnsi="宋体" w:hint="eastAsia"/>
          <w:szCs w:val="21"/>
        </w:rPr>
        <w:t>，</w:t>
      </w:r>
      <w:r w:rsidR="00425815">
        <w:rPr>
          <w:rFonts w:ascii="宋体" w:hAnsi="宋体" w:hint="eastAsia"/>
          <w:szCs w:val="21"/>
        </w:rPr>
        <w:t>《</w:t>
      </w:r>
      <w:r w:rsidR="006A5B45">
        <w:rPr>
          <w:rFonts w:ascii="宋体" w:hAnsi="宋体" w:hint="eastAsia"/>
          <w:szCs w:val="21"/>
        </w:rPr>
        <w:t>环境经济</w:t>
      </w:r>
      <w:r w:rsidR="00425815" w:rsidRPr="00425815">
        <w:rPr>
          <w:rFonts w:ascii="宋体" w:hAnsi="宋体" w:hint="eastAsia"/>
          <w:szCs w:val="21"/>
        </w:rPr>
        <w:t>学</w:t>
      </w:r>
      <w:r w:rsidR="00425815">
        <w:rPr>
          <w:rFonts w:ascii="宋体" w:hAnsi="宋体" w:hint="eastAsia"/>
          <w:szCs w:val="21"/>
        </w:rPr>
        <w:t>》</w:t>
      </w:r>
      <w:r w:rsidR="00425815" w:rsidRPr="00425815">
        <w:rPr>
          <w:rFonts w:ascii="宋体" w:hAnsi="宋体" w:hint="eastAsia"/>
          <w:szCs w:val="21"/>
        </w:rPr>
        <w:t>，</w:t>
      </w:r>
      <w:r w:rsidR="006A5B45">
        <w:rPr>
          <w:rFonts w:ascii="宋体" w:hAnsi="宋体" w:hint="eastAsia"/>
          <w:szCs w:val="21"/>
        </w:rPr>
        <w:t>中国人民大学</w:t>
      </w:r>
      <w:r w:rsidR="00425815" w:rsidRPr="00425815">
        <w:rPr>
          <w:rFonts w:ascii="宋体" w:hAnsi="宋体" w:hint="eastAsia"/>
          <w:szCs w:val="21"/>
        </w:rPr>
        <w:t>出版社，201</w:t>
      </w:r>
      <w:r w:rsidR="006A5B45">
        <w:rPr>
          <w:rFonts w:ascii="宋体" w:hAnsi="宋体" w:hint="eastAsia"/>
          <w:szCs w:val="21"/>
        </w:rPr>
        <w:t>6</w:t>
      </w:r>
      <w:r w:rsidR="00425815" w:rsidRPr="00425815">
        <w:rPr>
          <w:rFonts w:ascii="宋体" w:hAnsi="宋体" w:hint="eastAsia"/>
          <w:szCs w:val="21"/>
        </w:rPr>
        <w:t xml:space="preserve"> 年</w:t>
      </w:r>
      <w:r w:rsidR="006A5B45">
        <w:rPr>
          <w:rFonts w:ascii="宋体" w:hAnsi="宋体" w:hint="eastAsia"/>
          <w:szCs w:val="21"/>
        </w:rPr>
        <w:t>1</w:t>
      </w:r>
      <w:r w:rsidR="00425815" w:rsidRPr="00425815">
        <w:rPr>
          <w:rFonts w:ascii="宋体" w:hAnsi="宋体" w:hint="eastAsia"/>
          <w:szCs w:val="21"/>
        </w:rPr>
        <w:t>月第</w:t>
      </w:r>
      <w:r w:rsidR="006A5B45">
        <w:rPr>
          <w:rFonts w:ascii="宋体" w:hAnsi="宋体" w:hint="eastAsia"/>
          <w:szCs w:val="21"/>
        </w:rPr>
        <w:t>1</w:t>
      </w:r>
      <w:r w:rsidR="00425815" w:rsidRPr="00425815">
        <w:rPr>
          <w:rFonts w:ascii="宋体" w:hAnsi="宋体" w:hint="eastAsia"/>
          <w:szCs w:val="21"/>
        </w:rPr>
        <w:t>版</w:t>
      </w:r>
      <w:r>
        <w:rPr>
          <w:rFonts w:ascii="宋体" w:hAnsi="宋体" w:hint="eastAsia"/>
          <w:szCs w:val="21"/>
        </w:rPr>
        <w:t>；</w:t>
      </w:r>
    </w:p>
    <w:p w:rsidR="00477679" w:rsidRDefault="00477679" w:rsidP="00477679">
      <w:pPr>
        <w:widowControl/>
        <w:shd w:val="clear" w:color="auto" w:fill="FFFFFF"/>
        <w:spacing w:line="360" w:lineRule="auto"/>
        <w:ind w:firstLineChars="200" w:firstLine="420"/>
        <w:jc w:val="left"/>
        <w:rPr>
          <w:rFonts w:ascii="宋体" w:hAnsi="宋体" w:hint="eastAsia"/>
          <w:szCs w:val="21"/>
        </w:rPr>
      </w:pPr>
      <w:r>
        <w:rPr>
          <w:rFonts w:ascii="宋体" w:hAnsi="宋体" w:hint="eastAsia"/>
          <w:szCs w:val="21"/>
        </w:rPr>
        <w:lastRenderedPageBreak/>
        <w:t>扩充阅读资料：</w:t>
      </w:r>
    </w:p>
    <w:p w:rsidR="003D2F0F" w:rsidRPr="003D2F0F" w:rsidRDefault="003D2F0F" w:rsidP="003D2F0F">
      <w:pPr>
        <w:snapToGrid w:val="0"/>
        <w:spacing w:line="400" w:lineRule="exact"/>
        <w:ind w:firstLineChars="200" w:firstLine="420"/>
        <w:rPr>
          <w:rFonts w:ascii="宋体" w:hAnsi="宋体" w:hint="eastAsia"/>
          <w:szCs w:val="21"/>
        </w:rPr>
      </w:pPr>
      <w:r w:rsidRPr="003D2F0F">
        <w:rPr>
          <w:rFonts w:ascii="宋体" w:hAnsi="宋体" w:hint="eastAsia"/>
          <w:szCs w:val="21"/>
        </w:rPr>
        <w:t>1、尹平、郑石桥，政府审计学，中国时代经济出版社，2013 年6 月第1 版。</w:t>
      </w:r>
    </w:p>
    <w:p w:rsidR="003D2F0F" w:rsidRPr="003D2F0F" w:rsidRDefault="003D2F0F" w:rsidP="003D2F0F">
      <w:pPr>
        <w:snapToGrid w:val="0"/>
        <w:spacing w:line="400" w:lineRule="exact"/>
        <w:ind w:firstLineChars="200" w:firstLine="420"/>
        <w:rPr>
          <w:rFonts w:ascii="宋体" w:hAnsi="宋体" w:hint="eastAsia"/>
          <w:szCs w:val="21"/>
        </w:rPr>
      </w:pPr>
      <w:r w:rsidRPr="003D2F0F">
        <w:rPr>
          <w:rFonts w:ascii="宋体" w:hAnsi="宋体" w:hint="eastAsia"/>
          <w:szCs w:val="21"/>
        </w:rPr>
        <w:t>2、</w:t>
      </w:r>
      <w:r w:rsidR="00335E47">
        <w:rPr>
          <w:rFonts w:ascii="宋体" w:hAnsi="宋体" w:hint="eastAsia"/>
          <w:szCs w:val="21"/>
        </w:rPr>
        <w:t>董战峰等</w:t>
      </w:r>
      <w:r w:rsidRPr="003D2F0F">
        <w:rPr>
          <w:rFonts w:ascii="宋体" w:hAnsi="宋体" w:hint="eastAsia"/>
          <w:szCs w:val="21"/>
        </w:rPr>
        <w:t>，</w:t>
      </w:r>
      <w:r w:rsidR="00335E47" w:rsidRPr="00335E47">
        <w:rPr>
          <w:rFonts w:ascii="宋体" w:hAnsi="宋体" w:hint="eastAsia"/>
          <w:szCs w:val="21"/>
        </w:rPr>
        <w:t>中国省级环境绩效评估(2011-2013)</w:t>
      </w:r>
      <w:r w:rsidRPr="003D2F0F">
        <w:rPr>
          <w:rFonts w:ascii="宋体" w:hAnsi="宋体" w:hint="eastAsia"/>
          <w:szCs w:val="21"/>
        </w:rPr>
        <w:t>，</w:t>
      </w:r>
      <w:r w:rsidR="00335E47" w:rsidRPr="00335E47">
        <w:rPr>
          <w:rFonts w:ascii="宋体" w:hAnsi="宋体" w:hint="eastAsia"/>
          <w:szCs w:val="21"/>
        </w:rPr>
        <w:t>中国环境出版社</w:t>
      </w:r>
      <w:r w:rsidRPr="003D2F0F">
        <w:rPr>
          <w:rFonts w:ascii="宋体" w:hAnsi="宋体" w:hint="eastAsia"/>
          <w:szCs w:val="21"/>
        </w:rPr>
        <w:t>，201</w:t>
      </w:r>
      <w:r w:rsidR="00335E47">
        <w:rPr>
          <w:rFonts w:ascii="宋体" w:hAnsi="宋体" w:hint="eastAsia"/>
          <w:szCs w:val="21"/>
        </w:rPr>
        <w:t>7</w:t>
      </w:r>
      <w:r w:rsidRPr="003D2F0F">
        <w:rPr>
          <w:rFonts w:ascii="宋体" w:hAnsi="宋体" w:hint="eastAsia"/>
          <w:szCs w:val="21"/>
        </w:rPr>
        <w:t>年</w:t>
      </w:r>
      <w:r w:rsidR="00335E47">
        <w:rPr>
          <w:rFonts w:ascii="宋体" w:hAnsi="宋体" w:hint="eastAsia"/>
          <w:szCs w:val="21"/>
        </w:rPr>
        <w:t>11</w:t>
      </w:r>
      <w:r w:rsidRPr="003D2F0F">
        <w:rPr>
          <w:rFonts w:ascii="宋体" w:hAnsi="宋体" w:hint="eastAsia"/>
          <w:szCs w:val="21"/>
        </w:rPr>
        <w:t>月第1 版。</w:t>
      </w:r>
    </w:p>
    <w:p w:rsidR="003D2F0F" w:rsidRPr="003D2F0F" w:rsidRDefault="003D2F0F" w:rsidP="003D2F0F">
      <w:pPr>
        <w:snapToGrid w:val="0"/>
        <w:spacing w:line="400" w:lineRule="exact"/>
        <w:ind w:firstLineChars="200" w:firstLine="420"/>
        <w:rPr>
          <w:rFonts w:ascii="宋体" w:hAnsi="宋体" w:hint="eastAsia"/>
          <w:szCs w:val="21"/>
        </w:rPr>
      </w:pPr>
      <w:r w:rsidRPr="003D2F0F">
        <w:rPr>
          <w:rFonts w:ascii="宋体" w:hAnsi="宋体" w:hint="eastAsia"/>
          <w:szCs w:val="21"/>
        </w:rPr>
        <w:t>3、</w:t>
      </w:r>
      <w:r w:rsidR="00335E47" w:rsidRPr="00335E47">
        <w:rPr>
          <w:rFonts w:ascii="宋体" w:hAnsi="宋体" w:hint="eastAsia"/>
          <w:szCs w:val="21"/>
        </w:rPr>
        <w:t>任官平</w:t>
      </w:r>
      <w:r w:rsidR="00335E47">
        <w:rPr>
          <w:rFonts w:ascii="宋体" w:hAnsi="宋体" w:hint="eastAsia"/>
          <w:szCs w:val="21"/>
        </w:rPr>
        <w:t>、</w:t>
      </w:r>
      <w:r w:rsidR="00335E47" w:rsidRPr="00335E47">
        <w:rPr>
          <w:rFonts w:ascii="宋体" w:hAnsi="宋体" w:hint="eastAsia"/>
          <w:szCs w:val="21"/>
        </w:rPr>
        <w:t>方战强</w:t>
      </w:r>
      <w:r w:rsidRPr="003D2F0F">
        <w:rPr>
          <w:rFonts w:ascii="宋体" w:hAnsi="宋体" w:hint="eastAsia"/>
          <w:szCs w:val="21"/>
        </w:rPr>
        <w:t>，</w:t>
      </w:r>
      <w:r w:rsidR="00335E47" w:rsidRPr="00335E47">
        <w:rPr>
          <w:rFonts w:ascii="宋体" w:hAnsi="宋体" w:hint="eastAsia"/>
          <w:szCs w:val="21"/>
        </w:rPr>
        <w:t>能源审计原理与实施方法</w:t>
      </w:r>
      <w:r w:rsidRPr="003D2F0F">
        <w:rPr>
          <w:rFonts w:ascii="宋体" w:hAnsi="宋体" w:hint="eastAsia"/>
          <w:szCs w:val="21"/>
        </w:rPr>
        <w:t>，</w:t>
      </w:r>
      <w:r w:rsidR="00335E47" w:rsidRPr="00335E47">
        <w:rPr>
          <w:rFonts w:ascii="宋体" w:hAnsi="宋体" w:hint="eastAsia"/>
          <w:szCs w:val="21"/>
        </w:rPr>
        <w:t>化学工业出版社</w:t>
      </w:r>
      <w:r w:rsidRPr="003D2F0F">
        <w:rPr>
          <w:rFonts w:ascii="宋体" w:hAnsi="宋体" w:hint="eastAsia"/>
          <w:szCs w:val="21"/>
        </w:rPr>
        <w:t>，20</w:t>
      </w:r>
      <w:r w:rsidR="00335E47">
        <w:rPr>
          <w:rFonts w:ascii="宋体" w:hAnsi="宋体" w:hint="eastAsia"/>
          <w:szCs w:val="21"/>
        </w:rPr>
        <w:t>08</w:t>
      </w:r>
      <w:r w:rsidRPr="003D2F0F">
        <w:rPr>
          <w:rFonts w:ascii="宋体" w:hAnsi="宋体" w:hint="eastAsia"/>
          <w:szCs w:val="21"/>
        </w:rPr>
        <w:t xml:space="preserve"> 年10 月第1 版。</w:t>
      </w:r>
    </w:p>
    <w:p w:rsidR="003D2F0F" w:rsidRPr="003D2F0F" w:rsidRDefault="003D2F0F" w:rsidP="003D2F0F">
      <w:pPr>
        <w:snapToGrid w:val="0"/>
        <w:spacing w:line="400" w:lineRule="exact"/>
        <w:ind w:firstLineChars="200" w:firstLine="420"/>
        <w:rPr>
          <w:rFonts w:ascii="宋体" w:hAnsi="宋体"/>
          <w:szCs w:val="21"/>
        </w:rPr>
      </w:pPr>
      <w:r w:rsidRPr="003D2F0F">
        <w:rPr>
          <w:rFonts w:ascii="宋体" w:hAnsi="宋体" w:hint="eastAsia"/>
          <w:szCs w:val="21"/>
        </w:rPr>
        <w:t>4、</w:t>
      </w:r>
      <w:r w:rsidR="00335E47">
        <w:rPr>
          <w:rFonts w:ascii="宋体" w:hAnsi="宋体" w:hint="eastAsia"/>
          <w:szCs w:val="21"/>
        </w:rPr>
        <w:t>黄溶冰</w:t>
      </w:r>
      <w:r w:rsidRPr="003D2F0F">
        <w:rPr>
          <w:rFonts w:ascii="宋体" w:hAnsi="宋体" w:hint="eastAsia"/>
          <w:szCs w:val="21"/>
        </w:rPr>
        <w:t>，</w:t>
      </w:r>
      <w:r w:rsidR="00335E47" w:rsidRPr="00335E47">
        <w:rPr>
          <w:rFonts w:ascii="宋体" w:hAnsi="宋体" w:hint="eastAsia"/>
          <w:szCs w:val="21"/>
        </w:rPr>
        <w:t>节能减排的环境审计规制研究</w:t>
      </w:r>
      <w:r w:rsidR="00335E47">
        <w:rPr>
          <w:rFonts w:ascii="宋体" w:hAnsi="宋体" w:hint="eastAsia"/>
          <w:szCs w:val="21"/>
        </w:rPr>
        <w:t>，</w:t>
      </w:r>
      <w:r w:rsidR="00335E47" w:rsidRPr="00335E47">
        <w:rPr>
          <w:rFonts w:ascii="宋体" w:hAnsi="宋体" w:hint="eastAsia"/>
          <w:szCs w:val="21"/>
        </w:rPr>
        <w:t>经济科学出版社</w:t>
      </w:r>
      <w:r w:rsidRPr="003D2F0F">
        <w:rPr>
          <w:rFonts w:ascii="宋体" w:hAnsi="宋体" w:hint="eastAsia"/>
          <w:szCs w:val="21"/>
        </w:rPr>
        <w:t>，20</w:t>
      </w:r>
      <w:r w:rsidR="00335E47">
        <w:rPr>
          <w:rFonts w:ascii="宋体" w:hAnsi="宋体" w:hint="eastAsia"/>
          <w:szCs w:val="21"/>
        </w:rPr>
        <w:t>14</w:t>
      </w:r>
      <w:r w:rsidRPr="003D2F0F">
        <w:rPr>
          <w:rFonts w:ascii="宋体" w:hAnsi="宋体" w:hint="eastAsia"/>
          <w:szCs w:val="21"/>
        </w:rPr>
        <w:t xml:space="preserve"> 年</w:t>
      </w:r>
      <w:r w:rsidR="00335E47">
        <w:rPr>
          <w:rFonts w:ascii="宋体" w:hAnsi="宋体" w:hint="eastAsia"/>
          <w:szCs w:val="21"/>
        </w:rPr>
        <w:t>6</w:t>
      </w:r>
      <w:r w:rsidRPr="003D2F0F">
        <w:rPr>
          <w:rFonts w:ascii="宋体" w:hAnsi="宋体" w:hint="eastAsia"/>
          <w:szCs w:val="21"/>
        </w:rPr>
        <w:t xml:space="preserve"> 月</w:t>
      </w:r>
      <w:r w:rsidR="00335E47" w:rsidRPr="003D2F0F">
        <w:rPr>
          <w:rFonts w:ascii="宋体" w:hAnsi="宋体" w:hint="eastAsia"/>
          <w:szCs w:val="21"/>
        </w:rPr>
        <w:t>第1 版</w:t>
      </w:r>
      <w:r w:rsidRPr="003D2F0F">
        <w:rPr>
          <w:rFonts w:ascii="宋体" w:hAnsi="宋体" w:hint="eastAsia"/>
          <w:szCs w:val="21"/>
        </w:rPr>
        <w:t>。</w:t>
      </w:r>
    </w:p>
    <w:p w:rsidR="003D2F0F" w:rsidRPr="003D2F0F" w:rsidRDefault="003D2F0F" w:rsidP="003D2F0F">
      <w:pPr>
        <w:snapToGrid w:val="0"/>
        <w:spacing w:line="400" w:lineRule="exact"/>
        <w:ind w:firstLineChars="200" w:firstLine="420"/>
        <w:rPr>
          <w:rFonts w:ascii="宋体" w:hAnsi="宋体" w:hint="eastAsia"/>
          <w:szCs w:val="21"/>
        </w:rPr>
      </w:pPr>
      <w:r w:rsidRPr="003D2F0F">
        <w:rPr>
          <w:rFonts w:ascii="宋体" w:hAnsi="宋体" w:hint="eastAsia"/>
          <w:szCs w:val="21"/>
        </w:rPr>
        <w:t>5、</w:t>
      </w:r>
      <w:r w:rsidR="00335E47" w:rsidRPr="00335E47">
        <w:rPr>
          <w:rFonts w:ascii="宋体" w:hAnsi="宋体" w:hint="eastAsia"/>
          <w:szCs w:val="21"/>
        </w:rPr>
        <w:t>中国审计署环境审计与可持续发展课题组</w:t>
      </w:r>
      <w:r w:rsidRPr="003D2F0F">
        <w:rPr>
          <w:rFonts w:ascii="宋体" w:hAnsi="宋体" w:hint="eastAsia"/>
          <w:szCs w:val="21"/>
        </w:rPr>
        <w:t>，</w:t>
      </w:r>
      <w:r w:rsidR="00335E47" w:rsidRPr="00335E47">
        <w:rPr>
          <w:rFonts w:ascii="宋体" w:hAnsi="宋体" w:hint="eastAsia"/>
          <w:szCs w:val="21"/>
        </w:rPr>
        <w:t>环境审计与可持续发展:世界审计组织第二十届大会主议题</w:t>
      </w:r>
      <w:r w:rsidRPr="003D2F0F">
        <w:rPr>
          <w:rFonts w:ascii="宋体" w:hAnsi="宋体" w:hint="eastAsia"/>
          <w:szCs w:val="21"/>
        </w:rPr>
        <w:t>，中国时代经济出版社，20</w:t>
      </w:r>
      <w:r w:rsidR="00335E47">
        <w:rPr>
          <w:rFonts w:ascii="宋体" w:hAnsi="宋体" w:hint="eastAsia"/>
          <w:szCs w:val="21"/>
        </w:rPr>
        <w:t>13</w:t>
      </w:r>
      <w:r w:rsidRPr="003D2F0F">
        <w:rPr>
          <w:rFonts w:ascii="宋体" w:hAnsi="宋体" w:hint="eastAsia"/>
          <w:szCs w:val="21"/>
        </w:rPr>
        <w:t xml:space="preserve"> 年</w:t>
      </w:r>
      <w:r w:rsidR="00335E47">
        <w:rPr>
          <w:rFonts w:ascii="宋体" w:hAnsi="宋体" w:hint="eastAsia"/>
          <w:szCs w:val="21"/>
        </w:rPr>
        <w:t>1</w:t>
      </w:r>
      <w:r w:rsidRPr="003D2F0F">
        <w:rPr>
          <w:rFonts w:ascii="宋体" w:hAnsi="宋体" w:hint="eastAsia"/>
          <w:szCs w:val="21"/>
        </w:rPr>
        <w:t xml:space="preserve"> 月第1 版。</w:t>
      </w:r>
    </w:p>
    <w:p w:rsidR="00477679" w:rsidRPr="00411AFC" w:rsidRDefault="003D2F0F" w:rsidP="003D2F0F">
      <w:pPr>
        <w:snapToGrid w:val="0"/>
        <w:spacing w:line="400" w:lineRule="exact"/>
        <w:ind w:firstLineChars="200" w:firstLine="420"/>
      </w:pPr>
      <w:r w:rsidRPr="003D2F0F">
        <w:rPr>
          <w:rFonts w:ascii="宋体" w:hAnsi="宋体" w:hint="eastAsia"/>
          <w:szCs w:val="21"/>
        </w:rPr>
        <w:t>6、报刊杂志：《审计研究》、《财政研究》、《税务研究》、《中国审计报》等。</w:t>
      </w:r>
    </w:p>
    <w:p w:rsidR="00477679" w:rsidRDefault="00477679" w:rsidP="00477679">
      <w:pPr>
        <w:widowControl/>
        <w:shd w:val="clear" w:color="auto" w:fill="FFFFFF"/>
        <w:spacing w:line="336" w:lineRule="auto"/>
        <w:ind w:firstLineChars="200" w:firstLine="420"/>
        <w:jc w:val="left"/>
        <w:rPr>
          <w:rFonts w:ascii="宋体" w:hAnsi="宋体" w:hint="eastAsia"/>
          <w:szCs w:val="21"/>
        </w:rPr>
      </w:pPr>
      <w:r w:rsidRPr="00831E0C">
        <w:rPr>
          <w:rFonts w:ascii="宋体" w:hAnsi="宋体" w:hint="eastAsia"/>
          <w:szCs w:val="21"/>
        </w:rPr>
        <w:t>推荐网站：</w:t>
      </w:r>
    </w:p>
    <w:p w:rsidR="003D2F0F" w:rsidRPr="003D2F0F" w:rsidRDefault="003D2F0F" w:rsidP="003D2F0F">
      <w:pPr>
        <w:widowControl/>
        <w:shd w:val="clear" w:color="auto" w:fill="FFFFFF"/>
        <w:spacing w:line="336" w:lineRule="auto"/>
        <w:ind w:firstLine="420"/>
        <w:jc w:val="left"/>
        <w:rPr>
          <w:rFonts w:ascii="宋体" w:hAnsi="宋体" w:hint="eastAsia"/>
          <w:szCs w:val="21"/>
        </w:rPr>
      </w:pPr>
      <w:r w:rsidRPr="003D2F0F">
        <w:rPr>
          <w:rFonts w:ascii="宋体" w:hAnsi="宋体" w:hint="eastAsia"/>
          <w:szCs w:val="21"/>
        </w:rPr>
        <w:t>1、中国国家审计署，http://www.audit.gov.cn</w:t>
      </w:r>
    </w:p>
    <w:p w:rsidR="003D2F0F" w:rsidRPr="003D2F0F" w:rsidRDefault="003D2F0F" w:rsidP="003D2F0F">
      <w:pPr>
        <w:widowControl/>
        <w:shd w:val="clear" w:color="auto" w:fill="FFFFFF"/>
        <w:spacing w:line="336" w:lineRule="auto"/>
        <w:ind w:firstLine="420"/>
        <w:jc w:val="left"/>
        <w:rPr>
          <w:rFonts w:ascii="宋体" w:hAnsi="宋体" w:hint="eastAsia"/>
          <w:szCs w:val="21"/>
        </w:rPr>
      </w:pPr>
      <w:r w:rsidRPr="003D2F0F">
        <w:rPr>
          <w:rFonts w:ascii="宋体" w:hAnsi="宋体" w:hint="eastAsia"/>
          <w:szCs w:val="21"/>
        </w:rPr>
        <w:t>2、中国审计学会， http:// www.chinaaudit.org.cn</w:t>
      </w:r>
    </w:p>
    <w:p w:rsidR="003D2F0F" w:rsidRPr="003D2F0F" w:rsidRDefault="00335E47" w:rsidP="003D2F0F">
      <w:pPr>
        <w:widowControl/>
        <w:shd w:val="clear" w:color="auto" w:fill="FFFFFF"/>
        <w:spacing w:line="336" w:lineRule="auto"/>
        <w:ind w:firstLine="420"/>
        <w:jc w:val="left"/>
        <w:rPr>
          <w:rFonts w:ascii="宋体" w:hAnsi="宋体" w:hint="eastAsia"/>
          <w:szCs w:val="21"/>
        </w:rPr>
      </w:pPr>
      <w:r>
        <w:rPr>
          <w:rFonts w:ascii="宋体" w:hAnsi="宋体" w:hint="eastAsia"/>
          <w:szCs w:val="21"/>
        </w:rPr>
        <w:t>3</w:t>
      </w:r>
      <w:r w:rsidR="003D2F0F" w:rsidRPr="003D2F0F">
        <w:rPr>
          <w:rFonts w:ascii="宋体" w:hAnsi="宋体" w:hint="eastAsia"/>
          <w:szCs w:val="21"/>
        </w:rPr>
        <w:t>、中国内部审计协会，http:// www.ciia.com.cn</w:t>
      </w:r>
    </w:p>
    <w:p w:rsidR="00477679" w:rsidRDefault="00335E47" w:rsidP="003D2F0F">
      <w:pPr>
        <w:widowControl/>
        <w:shd w:val="clear" w:color="auto" w:fill="FFFFFF"/>
        <w:spacing w:line="336" w:lineRule="auto"/>
        <w:ind w:firstLine="420"/>
        <w:jc w:val="left"/>
        <w:rPr>
          <w:rFonts w:ascii="宋体" w:hAnsi="宋体" w:hint="eastAsia"/>
          <w:szCs w:val="21"/>
        </w:rPr>
      </w:pPr>
      <w:r>
        <w:rPr>
          <w:rFonts w:ascii="宋体" w:hAnsi="宋体" w:hint="eastAsia"/>
          <w:szCs w:val="21"/>
        </w:rPr>
        <w:t>4</w:t>
      </w:r>
      <w:r w:rsidR="003D2F0F" w:rsidRPr="003D2F0F">
        <w:rPr>
          <w:rFonts w:ascii="宋体" w:hAnsi="宋体" w:hint="eastAsia"/>
          <w:szCs w:val="21"/>
        </w:rPr>
        <w:t>、财经，</w:t>
      </w:r>
      <w:hyperlink r:id="rId8" w:history="1">
        <w:r w:rsidR="003D2F0F" w:rsidRPr="0007563F">
          <w:rPr>
            <w:rStyle w:val="a5"/>
            <w:rFonts w:ascii="宋体" w:hAnsi="宋体" w:hint="eastAsia"/>
            <w:szCs w:val="21"/>
          </w:rPr>
          <w:t>http://finance.sina.com.cn</w:t>
        </w:r>
      </w:hyperlink>
    </w:p>
    <w:p w:rsidR="003D2F0F" w:rsidRDefault="003D2F0F" w:rsidP="003D2F0F">
      <w:pPr>
        <w:widowControl/>
        <w:shd w:val="clear" w:color="auto" w:fill="FFFFFF"/>
        <w:spacing w:line="336" w:lineRule="auto"/>
        <w:ind w:firstLine="420"/>
        <w:jc w:val="left"/>
        <w:rPr>
          <w:rFonts w:ascii="宋体" w:hAnsi="宋体" w:hint="eastAsia"/>
          <w:szCs w:val="21"/>
        </w:rPr>
      </w:pPr>
    </w:p>
    <w:p w:rsidR="002F0205" w:rsidRPr="00D45091" w:rsidRDefault="002F0205" w:rsidP="002F0205">
      <w:pPr>
        <w:spacing w:line="360" w:lineRule="auto"/>
        <w:rPr>
          <w:rFonts w:hint="eastAsia"/>
          <w:kern w:val="0"/>
          <w:szCs w:val="21"/>
        </w:rPr>
      </w:pPr>
      <w:r w:rsidRPr="006256DF">
        <w:rPr>
          <w:rFonts w:ascii="黑体" w:eastAsia="黑体" w:hAnsi="宋体" w:hint="eastAsia"/>
          <w:sz w:val="28"/>
          <w:szCs w:val="28"/>
        </w:rPr>
        <w:t>六、</w:t>
      </w:r>
      <w:r w:rsidR="00D45091">
        <w:rPr>
          <w:rFonts w:ascii="黑体" w:eastAsia="黑体" w:hAnsi="宋体" w:hint="eastAsia"/>
          <w:sz w:val="28"/>
          <w:szCs w:val="28"/>
        </w:rPr>
        <w:t>课程考核要求</w:t>
      </w:r>
    </w:p>
    <w:p w:rsidR="00EE0080" w:rsidRPr="00EE0080" w:rsidRDefault="00EE0080" w:rsidP="00EE0080">
      <w:pPr>
        <w:spacing w:line="360" w:lineRule="auto"/>
        <w:ind w:firstLineChars="200" w:firstLine="420"/>
        <w:rPr>
          <w:rFonts w:ascii="宋体" w:hAnsi="宋体" w:hint="eastAsia"/>
          <w:szCs w:val="21"/>
        </w:rPr>
      </w:pPr>
      <w:r>
        <w:rPr>
          <w:rFonts w:ascii="宋体" w:hAnsi="宋体" w:hint="eastAsia"/>
          <w:szCs w:val="21"/>
        </w:rPr>
        <w:t>1.</w:t>
      </w:r>
      <w:r w:rsidRPr="00EE0080">
        <w:rPr>
          <w:rFonts w:ascii="宋体" w:hAnsi="宋体" w:hint="eastAsia"/>
          <w:szCs w:val="21"/>
        </w:rPr>
        <w:t>期末考试形式：</w:t>
      </w:r>
      <w:r w:rsidR="00630EEA">
        <w:rPr>
          <w:rFonts w:ascii="宋体" w:hAnsi="宋体" w:hint="eastAsia"/>
          <w:szCs w:val="21"/>
        </w:rPr>
        <w:t>开</w:t>
      </w:r>
      <w:r w:rsidRPr="00EE0080">
        <w:rPr>
          <w:rFonts w:ascii="宋体" w:hAnsi="宋体" w:hint="eastAsia"/>
          <w:szCs w:val="21"/>
        </w:rPr>
        <w:t>卷</w:t>
      </w:r>
    </w:p>
    <w:p w:rsidR="00EE0080" w:rsidRPr="00EE0080" w:rsidRDefault="00EE0080" w:rsidP="00EE0080">
      <w:pPr>
        <w:spacing w:line="360" w:lineRule="auto"/>
        <w:ind w:firstLineChars="200" w:firstLine="420"/>
        <w:rPr>
          <w:rFonts w:ascii="宋体" w:hAnsi="宋体" w:hint="eastAsia"/>
          <w:szCs w:val="21"/>
        </w:rPr>
      </w:pPr>
      <w:r>
        <w:rPr>
          <w:rFonts w:ascii="宋体" w:hAnsi="宋体" w:hint="eastAsia"/>
          <w:szCs w:val="21"/>
        </w:rPr>
        <w:t>2.</w:t>
      </w:r>
      <w:r w:rsidRPr="00EE0080">
        <w:rPr>
          <w:rFonts w:ascii="宋体" w:hAnsi="宋体" w:hint="eastAsia"/>
          <w:szCs w:val="21"/>
        </w:rPr>
        <w:t>平时成绩构成比例：作业</w:t>
      </w:r>
      <w:r w:rsidR="00D45091">
        <w:rPr>
          <w:rFonts w:ascii="宋体" w:hAnsi="宋体" w:hint="eastAsia"/>
          <w:szCs w:val="21"/>
        </w:rPr>
        <w:t>2</w:t>
      </w:r>
      <w:r w:rsidRPr="00EE0080">
        <w:rPr>
          <w:rFonts w:ascii="宋体" w:hAnsi="宋体" w:hint="eastAsia"/>
          <w:szCs w:val="21"/>
        </w:rPr>
        <w:t>0%；考勤与课堂提问10%；测验10%。</w:t>
      </w:r>
    </w:p>
    <w:p w:rsidR="002F0205" w:rsidRPr="00EE0080" w:rsidRDefault="00EE0080" w:rsidP="00EE0080">
      <w:pPr>
        <w:spacing w:line="360" w:lineRule="auto"/>
        <w:ind w:firstLineChars="200" w:firstLine="420"/>
        <w:rPr>
          <w:rFonts w:ascii="宋体" w:eastAsia="黑体" w:hAnsi="宋体" w:hint="eastAsia"/>
          <w:sz w:val="28"/>
          <w:szCs w:val="21"/>
        </w:rPr>
      </w:pPr>
      <w:r>
        <w:rPr>
          <w:rFonts w:ascii="宋体" w:hAnsi="宋体" w:hint="eastAsia"/>
          <w:szCs w:val="21"/>
        </w:rPr>
        <w:t>3</w:t>
      </w:r>
      <w:r w:rsidRPr="00EE0080">
        <w:rPr>
          <w:rFonts w:ascii="宋体" w:hAnsi="宋体" w:hint="eastAsia"/>
          <w:szCs w:val="21"/>
        </w:rPr>
        <w:t>.课程成绩构成：平时成绩</w:t>
      </w:r>
      <w:r w:rsidR="00D45091">
        <w:rPr>
          <w:rFonts w:ascii="宋体" w:hAnsi="宋体" w:hint="eastAsia"/>
          <w:szCs w:val="21"/>
        </w:rPr>
        <w:t xml:space="preserve"> 4</w:t>
      </w:r>
      <w:r w:rsidRPr="00EE0080">
        <w:rPr>
          <w:rFonts w:ascii="宋体" w:hAnsi="宋体" w:hint="eastAsia"/>
          <w:szCs w:val="21"/>
        </w:rPr>
        <w:t>0%；期末考试成绩</w:t>
      </w:r>
      <w:r w:rsidR="00D45091">
        <w:rPr>
          <w:rFonts w:ascii="宋体" w:hAnsi="宋体" w:hint="eastAsia"/>
          <w:szCs w:val="21"/>
        </w:rPr>
        <w:t xml:space="preserve"> 6</w:t>
      </w:r>
      <w:r w:rsidRPr="00EE0080">
        <w:rPr>
          <w:rFonts w:ascii="宋体" w:hAnsi="宋体" w:hint="eastAsia"/>
          <w:szCs w:val="21"/>
        </w:rPr>
        <w:t>0%。</w:t>
      </w:r>
    </w:p>
    <w:p w:rsidR="00D45091" w:rsidRDefault="002F0205" w:rsidP="002F0205">
      <w:pPr>
        <w:jc w:val="center"/>
        <w:rPr>
          <w:rFonts w:ascii="黑体" w:eastAsia="黑体" w:hint="eastAsia"/>
          <w:sz w:val="32"/>
          <w:szCs w:val="32"/>
        </w:rPr>
      </w:pPr>
      <w:r>
        <w:rPr>
          <w:rFonts w:ascii="黑体" w:eastAsia="黑体" w:hint="eastAsia"/>
          <w:sz w:val="32"/>
          <w:szCs w:val="32"/>
        </w:rPr>
        <w:t xml:space="preserve"> </w:t>
      </w:r>
    </w:p>
    <w:p w:rsidR="002F0205" w:rsidRPr="00D45091" w:rsidRDefault="002F0205" w:rsidP="002F0205">
      <w:pPr>
        <w:jc w:val="center"/>
        <w:rPr>
          <w:rFonts w:ascii="黑体" w:eastAsia="黑体" w:hint="eastAsia"/>
          <w:b/>
          <w:sz w:val="32"/>
          <w:szCs w:val="32"/>
        </w:rPr>
      </w:pPr>
      <w:r>
        <w:rPr>
          <w:rFonts w:ascii="黑体" w:eastAsia="黑体" w:hint="eastAsia"/>
          <w:sz w:val="32"/>
          <w:szCs w:val="32"/>
        </w:rPr>
        <w:t xml:space="preserve"> </w:t>
      </w:r>
      <w:r w:rsidRPr="00D45091">
        <w:rPr>
          <w:rFonts w:ascii="黑体" w:eastAsia="黑体" w:hint="eastAsia"/>
          <w:b/>
          <w:sz w:val="32"/>
          <w:szCs w:val="32"/>
        </w:rPr>
        <w:t>教学</w:t>
      </w:r>
      <w:r w:rsidR="00D45091" w:rsidRPr="00D45091">
        <w:rPr>
          <w:rFonts w:ascii="黑体" w:eastAsia="黑体" w:hint="eastAsia"/>
          <w:b/>
          <w:sz w:val="32"/>
          <w:szCs w:val="32"/>
        </w:rPr>
        <w:t>要求及教学要点</w:t>
      </w:r>
    </w:p>
    <w:bookmarkEnd w:id="0"/>
    <w:p w:rsidR="003B08C0" w:rsidRPr="003B08C0" w:rsidRDefault="003B08C0" w:rsidP="00980989">
      <w:pPr>
        <w:jc w:val="center"/>
        <w:rPr>
          <w:rFonts w:eastAsia="黑体"/>
          <w:b/>
          <w:bCs/>
          <w:sz w:val="28"/>
        </w:rPr>
      </w:pPr>
      <w:r w:rsidRPr="003B08C0">
        <w:rPr>
          <w:rFonts w:eastAsia="黑体" w:hint="eastAsia"/>
          <w:b/>
          <w:bCs/>
          <w:sz w:val="28"/>
        </w:rPr>
        <w:t>第一章</w:t>
      </w:r>
      <w:r w:rsidRPr="003B08C0">
        <w:rPr>
          <w:rFonts w:eastAsia="黑体"/>
          <w:b/>
          <w:bCs/>
          <w:sz w:val="28"/>
        </w:rPr>
        <w:t xml:space="preserve"> </w:t>
      </w:r>
      <w:r w:rsidR="00623D21" w:rsidRPr="00623D21">
        <w:rPr>
          <w:rFonts w:eastAsia="黑体" w:hint="eastAsia"/>
          <w:b/>
          <w:bCs/>
          <w:sz w:val="28"/>
        </w:rPr>
        <w:t>环境与经济学</w:t>
      </w:r>
    </w:p>
    <w:p w:rsidR="00980989" w:rsidRDefault="003B08C0" w:rsidP="003B08C0">
      <w:pPr>
        <w:autoSpaceDE w:val="0"/>
        <w:autoSpaceDN w:val="0"/>
        <w:adjustRightInd w:val="0"/>
        <w:jc w:val="left"/>
        <w:rPr>
          <w:rFonts w:ascii="黑体" w:eastAsia="黑体" w:hAnsi="宋体" w:hint="eastAsia"/>
          <w:b/>
          <w:bCs/>
          <w:szCs w:val="21"/>
        </w:rPr>
      </w:pPr>
      <w:r w:rsidRPr="003B08C0">
        <w:rPr>
          <w:rFonts w:ascii="黑体" w:eastAsia="黑体" w:hAnsi="宋体" w:hint="eastAsia"/>
          <w:b/>
          <w:bCs/>
          <w:szCs w:val="21"/>
        </w:rPr>
        <w:t>【本章教学目的和要求】</w:t>
      </w:r>
    </w:p>
    <w:p w:rsidR="003B08C0" w:rsidRPr="003B08C0" w:rsidRDefault="003B08C0" w:rsidP="00BB7CE1">
      <w:pPr>
        <w:autoSpaceDE w:val="0"/>
        <w:autoSpaceDN w:val="0"/>
        <w:adjustRightInd w:val="0"/>
        <w:ind w:firstLineChars="200" w:firstLine="420"/>
        <w:jc w:val="left"/>
        <w:rPr>
          <w:rFonts w:ascii="SimHei" w:eastAsia="SimHei" w:cs="SimHei"/>
          <w:color w:val="000000"/>
          <w:kern w:val="0"/>
          <w:szCs w:val="21"/>
        </w:rPr>
      </w:pPr>
      <w:r w:rsidRPr="003B08C0">
        <w:rPr>
          <w:rFonts w:cs="宋体" w:hint="eastAsia"/>
          <w:color w:val="000000"/>
          <w:kern w:val="0"/>
          <w:szCs w:val="21"/>
        </w:rPr>
        <w:t>通过本章学习，要求学生熟悉</w:t>
      </w:r>
      <w:r w:rsidR="00AE3305">
        <w:rPr>
          <w:rFonts w:cs="宋体" w:hint="eastAsia"/>
          <w:color w:val="000000"/>
          <w:kern w:val="0"/>
          <w:szCs w:val="21"/>
        </w:rPr>
        <w:t>环境审计</w:t>
      </w:r>
      <w:r w:rsidRPr="003B08C0">
        <w:rPr>
          <w:rFonts w:cs="宋体" w:hint="eastAsia"/>
          <w:color w:val="000000"/>
          <w:kern w:val="0"/>
          <w:szCs w:val="21"/>
        </w:rPr>
        <w:t>产生理论基础、</w:t>
      </w:r>
      <w:r w:rsidR="00AE3305">
        <w:rPr>
          <w:rFonts w:cs="宋体" w:hint="eastAsia"/>
          <w:color w:val="000000"/>
          <w:kern w:val="0"/>
          <w:szCs w:val="21"/>
        </w:rPr>
        <w:t>环境审计</w:t>
      </w:r>
      <w:r w:rsidRPr="003B08C0">
        <w:rPr>
          <w:rFonts w:cs="宋体" w:hint="eastAsia"/>
          <w:color w:val="000000"/>
          <w:kern w:val="0"/>
          <w:szCs w:val="21"/>
        </w:rPr>
        <w:t>发展历程，掌握</w:t>
      </w:r>
      <w:r w:rsidR="00AE3305">
        <w:rPr>
          <w:rFonts w:cs="宋体" w:hint="eastAsia"/>
          <w:color w:val="000000"/>
          <w:kern w:val="0"/>
          <w:szCs w:val="21"/>
        </w:rPr>
        <w:t>环境审计</w:t>
      </w:r>
      <w:r w:rsidRPr="003B08C0">
        <w:rPr>
          <w:rFonts w:cs="宋体" w:hint="eastAsia"/>
          <w:color w:val="000000"/>
          <w:kern w:val="0"/>
          <w:szCs w:val="21"/>
        </w:rPr>
        <w:t>基本涵义、</w:t>
      </w:r>
      <w:r w:rsidR="00AE3305">
        <w:rPr>
          <w:rFonts w:cs="宋体" w:hint="eastAsia"/>
          <w:color w:val="000000"/>
          <w:kern w:val="0"/>
          <w:szCs w:val="21"/>
        </w:rPr>
        <w:t>环境审计</w:t>
      </w:r>
      <w:r w:rsidRPr="003B08C0">
        <w:rPr>
          <w:rFonts w:cs="宋体" w:hint="eastAsia"/>
          <w:color w:val="000000"/>
          <w:kern w:val="0"/>
          <w:szCs w:val="21"/>
        </w:rPr>
        <w:t>的特征与作用，并对</w:t>
      </w:r>
      <w:r w:rsidR="00AE3305">
        <w:rPr>
          <w:rFonts w:cs="宋体" w:hint="eastAsia"/>
          <w:color w:val="000000"/>
          <w:kern w:val="0"/>
          <w:szCs w:val="21"/>
        </w:rPr>
        <w:t>环境审计</w:t>
      </w:r>
      <w:r w:rsidRPr="003B08C0">
        <w:rPr>
          <w:rFonts w:cs="宋体" w:hint="eastAsia"/>
          <w:color w:val="000000"/>
          <w:kern w:val="0"/>
          <w:szCs w:val="21"/>
        </w:rPr>
        <w:t>的国际实践以及我国</w:t>
      </w:r>
      <w:r w:rsidR="00AE3305">
        <w:rPr>
          <w:rFonts w:cs="宋体" w:hint="eastAsia"/>
          <w:color w:val="000000"/>
          <w:kern w:val="0"/>
          <w:szCs w:val="21"/>
        </w:rPr>
        <w:t>环境审计</w:t>
      </w:r>
      <w:r w:rsidRPr="003B08C0">
        <w:rPr>
          <w:rFonts w:cs="宋体" w:hint="eastAsia"/>
          <w:color w:val="000000"/>
          <w:kern w:val="0"/>
          <w:szCs w:val="21"/>
        </w:rPr>
        <w:t>的审计内容具有初步认识</w:t>
      </w:r>
      <w:r w:rsidRPr="003B08C0">
        <w:rPr>
          <w:rFonts w:ascii="MS Mincho" w:eastAsia="MS Mincho" w:hAnsi="MS Mincho" w:cs="MS Mincho" w:hint="eastAsia"/>
          <w:color w:val="000000"/>
          <w:kern w:val="0"/>
          <w:szCs w:val="21"/>
        </w:rPr>
        <w:t>。</w:t>
      </w:r>
    </w:p>
    <w:p w:rsidR="003B08C0" w:rsidRPr="00BB7CE1" w:rsidRDefault="003B08C0" w:rsidP="003B08C0">
      <w:pPr>
        <w:autoSpaceDE w:val="0"/>
        <w:autoSpaceDN w:val="0"/>
        <w:adjustRightInd w:val="0"/>
        <w:jc w:val="left"/>
        <w:rPr>
          <w:rFonts w:cs="宋体"/>
          <w:color w:val="000000"/>
          <w:kern w:val="0"/>
          <w:szCs w:val="21"/>
        </w:rPr>
      </w:pPr>
      <w:r w:rsidRPr="003B08C0">
        <w:rPr>
          <w:rFonts w:ascii="黑体" w:eastAsia="黑体" w:hAnsi="宋体" w:hint="eastAsia"/>
          <w:b/>
          <w:bCs/>
          <w:szCs w:val="21"/>
        </w:rPr>
        <w:t>【本章重点】</w:t>
      </w:r>
      <w:r w:rsidR="00AE3305">
        <w:rPr>
          <w:rFonts w:cs="宋体" w:hint="eastAsia"/>
          <w:color w:val="000000"/>
          <w:kern w:val="0"/>
          <w:szCs w:val="21"/>
        </w:rPr>
        <w:t>环境审计</w:t>
      </w:r>
      <w:r w:rsidRPr="00BB7CE1">
        <w:rPr>
          <w:rFonts w:cs="宋体" w:hint="eastAsia"/>
          <w:color w:val="000000"/>
          <w:kern w:val="0"/>
          <w:szCs w:val="21"/>
        </w:rPr>
        <w:t>涵义、特征和作用；</w:t>
      </w:r>
      <w:r w:rsidR="00AD41D7">
        <w:rPr>
          <w:rFonts w:cs="宋体" w:hint="eastAsia"/>
          <w:color w:val="000000"/>
          <w:kern w:val="0"/>
          <w:szCs w:val="21"/>
        </w:rPr>
        <w:t>环境成本的构成</w:t>
      </w:r>
      <w:r w:rsidRPr="00BB7CE1">
        <w:rPr>
          <w:rFonts w:cs="宋体"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3B08C0">
        <w:rPr>
          <w:rFonts w:ascii="黑体" w:eastAsia="黑体" w:hAnsi="宋体" w:hint="eastAsia"/>
          <w:b/>
          <w:bCs/>
          <w:szCs w:val="21"/>
        </w:rPr>
        <w:t>【本章难点】</w:t>
      </w:r>
      <w:r w:rsidR="00AE3305">
        <w:rPr>
          <w:rFonts w:cs="宋体" w:hint="eastAsia"/>
          <w:color w:val="000000"/>
          <w:kern w:val="0"/>
          <w:szCs w:val="21"/>
        </w:rPr>
        <w:t>环境</w:t>
      </w:r>
      <w:r w:rsidR="00AD41D7">
        <w:rPr>
          <w:rFonts w:cs="宋体" w:hint="eastAsia"/>
          <w:color w:val="000000"/>
          <w:kern w:val="0"/>
          <w:szCs w:val="21"/>
        </w:rPr>
        <w:t>质量、</w:t>
      </w:r>
      <w:r w:rsidRPr="00BB7CE1">
        <w:rPr>
          <w:rFonts w:cs="宋体" w:hint="eastAsia"/>
          <w:color w:val="000000"/>
          <w:kern w:val="0"/>
          <w:szCs w:val="21"/>
        </w:rPr>
        <w:t>特征和作用。</w:t>
      </w:r>
    </w:p>
    <w:p w:rsidR="003B08C0" w:rsidRPr="003B08C0" w:rsidRDefault="003B08C0" w:rsidP="00980989">
      <w:pPr>
        <w:autoSpaceDE w:val="0"/>
        <w:autoSpaceDN w:val="0"/>
        <w:adjustRightInd w:val="0"/>
        <w:jc w:val="center"/>
        <w:rPr>
          <w:rFonts w:ascii="黑体" w:eastAsia="黑体" w:hAnsi="宋体"/>
          <w:b/>
          <w:bCs/>
          <w:sz w:val="28"/>
          <w:szCs w:val="28"/>
        </w:rPr>
      </w:pPr>
      <w:r w:rsidRPr="003B08C0">
        <w:rPr>
          <w:rFonts w:ascii="黑体" w:eastAsia="黑体" w:hAnsi="宋体" w:hint="eastAsia"/>
          <w:b/>
          <w:bCs/>
          <w:sz w:val="28"/>
          <w:szCs w:val="28"/>
        </w:rPr>
        <w:t>第一节</w:t>
      </w:r>
      <w:r w:rsidRPr="003B08C0">
        <w:rPr>
          <w:rFonts w:ascii="黑体" w:eastAsia="黑体" w:hAnsi="宋体"/>
          <w:b/>
          <w:bCs/>
          <w:sz w:val="28"/>
          <w:szCs w:val="28"/>
        </w:rPr>
        <w:t xml:space="preserve"> </w:t>
      </w:r>
      <w:r w:rsidR="00AE3305">
        <w:rPr>
          <w:rFonts w:ascii="黑体" w:eastAsia="黑体" w:hAnsi="宋体" w:hint="eastAsia"/>
          <w:b/>
          <w:bCs/>
          <w:sz w:val="28"/>
          <w:szCs w:val="28"/>
        </w:rPr>
        <w:t>环境</w:t>
      </w:r>
      <w:r w:rsidR="00623D21">
        <w:rPr>
          <w:rFonts w:ascii="黑体" w:eastAsia="黑体" w:hAnsi="宋体" w:hint="eastAsia"/>
          <w:b/>
          <w:bCs/>
          <w:sz w:val="28"/>
          <w:szCs w:val="28"/>
        </w:rPr>
        <w:t>质量</w:t>
      </w:r>
    </w:p>
    <w:p w:rsidR="00980989" w:rsidRPr="0028205B" w:rsidRDefault="00980989" w:rsidP="00980989">
      <w:pPr>
        <w:spacing w:line="360" w:lineRule="auto"/>
        <w:rPr>
          <w:rFonts w:ascii="黑体" w:eastAsia="黑体" w:hAnsi="宋体" w:hint="eastAsia"/>
          <w:b/>
          <w:bCs/>
          <w:szCs w:val="21"/>
        </w:rPr>
      </w:pPr>
      <w:r w:rsidRPr="0028205B">
        <w:rPr>
          <w:rFonts w:ascii="黑体" w:eastAsia="黑体" w:hAnsi="宋体" w:hint="eastAsia"/>
          <w:b/>
          <w:bCs/>
          <w:szCs w:val="21"/>
        </w:rPr>
        <w:t>【教学内容】</w:t>
      </w:r>
    </w:p>
    <w:p w:rsidR="003B08C0" w:rsidRPr="003B08C0" w:rsidRDefault="003B08C0" w:rsidP="003B08C0">
      <w:pPr>
        <w:autoSpaceDE w:val="0"/>
        <w:autoSpaceDN w:val="0"/>
        <w:adjustRightInd w:val="0"/>
        <w:jc w:val="left"/>
        <w:rPr>
          <w:rFonts w:cs="宋体"/>
          <w:color w:val="000000"/>
          <w:kern w:val="0"/>
          <w:szCs w:val="21"/>
        </w:rPr>
      </w:pPr>
      <w:r w:rsidRPr="003B08C0">
        <w:rPr>
          <w:rFonts w:cs="宋体" w:hint="eastAsia"/>
          <w:color w:val="000000"/>
          <w:kern w:val="0"/>
          <w:szCs w:val="21"/>
        </w:rPr>
        <w:t>一、</w:t>
      </w:r>
      <w:r w:rsidR="00AE3305">
        <w:rPr>
          <w:rFonts w:cs="宋体" w:hint="eastAsia"/>
          <w:color w:val="000000"/>
          <w:kern w:val="0"/>
          <w:szCs w:val="21"/>
        </w:rPr>
        <w:t>环境</w:t>
      </w:r>
      <w:r w:rsidR="00B4767F">
        <w:rPr>
          <w:rFonts w:cs="宋体" w:hint="eastAsia"/>
          <w:color w:val="000000"/>
          <w:kern w:val="0"/>
          <w:szCs w:val="21"/>
        </w:rPr>
        <w:t>质量的定义</w:t>
      </w:r>
    </w:p>
    <w:p w:rsidR="00B4767F" w:rsidRPr="00B4767F" w:rsidRDefault="00B4767F" w:rsidP="00B4767F">
      <w:pPr>
        <w:autoSpaceDE w:val="0"/>
        <w:autoSpaceDN w:val="0"/>
        <w:adjustRightInd w:val="0"/>
        <w:ind w:firstLineChars="200" w:firstLine="420"/>
        <w:jc w:val="left"/>
        <w:rPr>
          <w:rFonts w:cs="宋体" w:hint="eastAsia"/>
          <w:color w:val="000000"/>
          <w:kern w:val="0"/>
          <w:szCs w:val="21"/>
        </w:rPr>
      </w:pPr>
      <w:r w:rsidRPr="00B4767F">
        <w:rPr>
          <w:rFonts w:cs="宋体" w:hint="eastAsia"/>
          <w:color w:val="000000"/>
          <w:kern w:val="0"/>
          <w:szCs w:val="21"/>
        </w:rPr>
        <w:t>环境质量是环境系统客观存在的一种本质属性，可以用定性和定量的方法，加以描述的</w:t>
      </w:r>
      <w:r w:rsidRPr="00B4767F">
        <w:rPr>
          <w:rFonts w:cs="宋体" w:hint="eastAsia"/>
          <w:color w:val="000000"/>
          <w:kern w:val="0"/>
          <w:szCs w:val="21"/>
        </w:rPr>
        <w:lastRenderedPageBreak/>
        <w:t>环境系统所处状态。是在一个具体的环境内，环境的总体或环境的某些要素，对人群的生存和繁衍以及社会经济发展的适宜程度，是反映人类的具体要求而形成的对环境评定的</w:t>
      </w:r>
      <w:proofErr w:type="gramStart"/>
      <w:r w:rsidRPr="00B4767F">
        <w:rPr>
          <w:rFonts w:cs="宋体" w:hint="eastAsia"/>
          <w:color w:val="000000"/>
          <w:kern w:val="0"/>
          <w:szCs w:val="21"/>
        </w:rPr>
        <w:t>一</w:t>
      </w:r>
      <w:proofErr w:type="gramEnd"/>
      <w:r w:rsidRPr="00B4767F">
        <w:rPr>
          <w:rFonts w:cs="宋体" w:hint="eastAsia"/>
          <w:color w:val="000000"/>
          <w:kern w:val="0"/>
          <w:szCs w:val="21"/>
        </w:rPr>
        <w:t>种概念。到</w:t>
      </w:r>
      <w:r w:rsidRPr="00B4767F">
        <w:rPr>
          <w:rFonts w:cs="宋体" w:hint="eastAsia"/>
          <w:color w:val="000000"/>
          <w:kern w:val="0"/>
          <w:szCs w:val="21"/>
        </w:rPr>
        <w:t>20</w:t>
      </w:r>
      <w:r w:rsidRPr="00B4767F">
        <w:rPr>
          <w:rFonts w:cs="宋体" w:hint="eastAsia"/>
          <w:color w:val="000000"/>
          <w:kern w:val="0"/>
          <w:szCs w:val="21"/>
        </w:rPr>
        <w:t>世纪</w:t>
      </w:r>
      <w:r w:rsidRPr="00B4767F">
        <w:rPr>
          <w:rFonts w:cs="宋体" w:hint="eastAsia"/>
          <w:color w:val="000000"/>
          <w:kern w:val="0"/>
          <w:szCs w:val="21"/>
        </w:rPr>
        <w:t>60</w:t>
      </w:r>
      <w:r w:rsidRPr="00B4767F">
        <w:rPr>
          <w:rFonts w:cs="宋体" w:hint="eastAsia"/>
          <w:color w:val="000000"/>
          <w:kern w:val="0"/>
          <w:szCs w:val="21"/>
        </w:rPr>
        <w:t>年代，随着环境问题的出现，常用环境质量的好坏来表示环境遭受污染的程度。例如对环境污染程度的评价叫做环境质量评价，一些环境质量评价的指数，就称为环境质量指数。</w:t>
      </w:r>
    </w:p>
    <w:p w:rsidR="003B08C0" w:rsidRDefault="00B4767F" w:rsidP="00B4767F">
      <w:pPr>
        <w:autoSpaceDE w:val="0"/>
        <w:autoSpaceDN w:val="0"/>
        <w:adjustRightInd w:val="0"/>
        <w:ind w:firstLineChars="200" w:firstLine="420"/>
        <w:jc w:val="left"/>
        <w:rPr>
          <w:rFonts w:cs="宋体" w:hint="eastAsia"/>
          <w:color w:val="000000"/>
          <w:kern w:val="0"/>
          <w:szCs w:val="21"/>
        </w:rPr>
      </w:pPr>
      <w:r w:rsidRPr="00B4767F">
        <w:rPr>
          <w:rFonts w:cs="宋体" w:hint="eastAsia"/>
          <w:color w:val="000000"/>
          <w:kern w:val="0"/>
          <w:szCs w:val="21"/>
        </w:rPr>
        <w:t>我们要以保护自然生态环境为出发点，实施最严格环保标准，建立垃圾清运、资源回收、利用处置新体系，实现垃圾减量化、无害化、资源化处理。同时，加强流程管理和环境监测，保持经济发展和生态保护的和谐发展，切实提升环境质量和人民品质</w:t>
      </w:r>
      <w:r w:rsidR="003B08C0" w:rsidRPr="003B08C0">
        <w:rPr>
          <w:rFonts w:cs="宋体" w:hint="eastAsia"/>
          <w:color w:val="000000"/>
          <w:kern w:val="0"/>
          <w:szCs w:val="21"/>
        </w:rPr>
        <w:t>。</w:t>
      </w:r>
    </w:p>
    <w:p w:rsidR="00B56991" w:rsidRDefault="00B56991" w:rsidP="00B4767F">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二、环境质量的评价标准</w:t>
      </w:r>
    </w:p>
    <w:p w:rsidR="00B56991" w:rsidRDefault="00B56991" w:rsidP="00B56991">
      <w:pPr>
        <w:autoSpaceDE w:val="0"/>
        <w:autoSpaceDN w:val="0"/>
        <w:adjustRightInd w:val="0"/>
        <w:ind w:firstLineChars="200" w:firstLine="420"/>
        <w:jc w:val="left"/>
        <w:rPr>
          <w:rFonts w:cs="宋体" w:hint="eastAsia"/>
          <w:color w:val="000000"/>
          <w:kern w:val="0"/>
          <w:szCs w:val="21"/>
        </w:rPr>
      </w:pPr>
      <w:r w:rsidRPr="00B56991">
        <w:rPr>
          <w:rFonts w:cs="宋体" w:hint="eastAsia"/>
          <w:color w:val="000000"/>
          <w:kern w:val="0"/>
          <w:szCs w:val="21"/>
        </w:rPr>
        <w:t>在一个特定的、具体的环境中，环境不仅在总体上，而且在环境内部的各种要素都会对人群产生一些影响。因此，环境对人群的生存和繁衍是否适宜，对社会经济发展是否适宜，适宜程度怎么样等等，都反映了人对环境的具体要求，于是就产生了人对环境的一种评价。从这种意义上来说，环境质量优劣是根据人类的某种要求而定的。我们所说的环境有很多类比如我们评价一个地方的环境时，不仅仅要考虑这个地方的气候、绿化程度、工厂布置等等，还要考虑这个地方的经济文化发展程度及美学状况。这也就是平常所说的自然环境和社会环境之分，相应地，环境质量也分为自然环境质量和社会环境质量。</w:t>
      </w:r>
    </w:p>
    <w:p w:rsidR="00B56991" w:rsidRDefault="00B56991" w:rsidP="00B56991">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三、自然环境质量</w:t>
      </w:r>
    </w:p>
    <w:p w:rsidR="00B56991" w:rsidRPr="00B56991" w:rsidRDefault="00B56991" w:rsidP="00B56991">
      <w:pPr>
        <w:autoSpaceDE w:val="0"/>
        <w:autoSpaceDN w:val="0"/>
        <w:adjustRightInd w:val="0"/>
        <w:ind w:firstLineChars="200" w:firstLine="420"/>
        <w:jc w:val="left"/>
        <w:rPr>
          <w:rFonts w:cs="宋体" w:hint="eastAsia"/>
          <w:color w:val="000000"/>
          <w:kern w:val="0"/>
          <w:szCs w:val="21"/>
        </w:rPr>
      </w:pPr>
      <w:r w:rsidRPr="00B56991">
        <w:rPr>
          <w:rFonts w:cs="宋体" w:hint="eastAsia"/>
          <w:color w:val="000000"/>
          <w:kern w:val="0"/>
          <w:szCs w:val="21"/>
        </w:rPr>
        <w:t>自然环境质量又可分为大气环境质量、水环境质量、土壤环境质量、生物环境质量等。</w:t>
      </w:r>
    </w:p>
    <w:p w:rsidR="00B56991" w:rsidRPr="00B56991" w:rsidRDefault="00B56991" w:rsidP="00B56991">
      <w:pPr>
        <w:autoSpaceDE w:val="0"/>
        <w:autoSpaceDN w:val="0"/>
        <w:adjustRightInd w:val="0"/>
        <w:ind w:firstLineChars="200" w:firstLine="420"/>
        <w:jc w:val="left"/>
        <w:rPr>
          <w:rFonts w:cs="宋体" w:hint="eastAsia"/>
          <w:color w:val="000000"/>
          <w:kern w:val="0"/>
          <w:szCs w:val="21"/>
        </w:rPr>
      </w:pPr>
      <w:r w:rsidRPr="00B56991">
        <w:rPr>
          <w:rFonts w:cs="宋体" w:hint="eastAsia"/>
          <w:color w:val="000000"/>
          <w:kern w:val="0"/>
          <w:szCs w:val="21"/>
        </w:rPr>
        <w:t>自然环境质量再往细分就可分为物理环境质量、化学环境质量及生物环境质量。</w:t>
      </w:r>
    </w:p>
    <w:p w:rsidR="00B56991" w:rsidRPr="00B56991" w:rsidRDefault="00B56991" w:rsidP="00B56991">
      <w:pPr>
        <w:autoSpaceDE w:val="0"/>
        <w:autoSpaceDN w:val="0"/>
        <w:adjustRightInd w:val="0"/>
        <w:ind w:firstLineChars="200" w:firstLine="420"/>
        <w:jc w:val="left"/>
        <w:rPr>
          <w:rFonts w:cs="宋体" w:hint="eastAsia"/>
          <w:color w:val="000000"/>
          <w:kern w:val="0"/>
          <w:szCs w:val="21"/>
        </w:rPr>
      </w:pPr>
      <w:r w:rsidRPr="00B56991">
        <w:rPr>
          <w:rFonts w:cs="宋体" w:hint="eastAsia"/>
          <w:color w:val="000000"/>
          <w:kern w:val="0"/>
          <w:szCs w:val="21"/>
        </w:rPr>
        <w:t>物理环境质量是用来衡量周围物理环境条件的，比如自然界气候、水文、地质地貌等自然条件的变化，反射性污染、热污染、噪声污染、微波辐射、地面下沉、地震等自然灾害等等。</w:t>
      </w:r>
    </w:p>
    <w:p w:rsidR="00B56991" w:rsidRPr="00B56991" w:rsidRDefault="00B56991" w:rsidP="00B56991">
      <w:pPr>
        <w:autoSpaceDE w:val="0"/>
        <w:autoSpaceDN w:val="0"/>
        <w:adjustRightInd w:val="0"/>
        <w:ind w:firstLineChars="200" w:firstLine="420"/>
        <w:jc w:val="left"/>
        <w:rPr>
          <w:rFonts w:cs="宋体" w:hint="eastAsia"/>
          <w:color w:val="000000"/>
          <w:kern w:val="0"/>
          <w:szCs w:val="21"/>
        </w:rPr>
      </w:pPr>
      <w:r w:rsidRPr="00B56991">
        <w:rPr>
          <w:rFonts w:cs="宋体" w:hint="eastAsia"/>
          <w:color w:val="000000"/>
          <w:kern w:val="0"/>
          <w:szCs w:val="21"/>
        </w:rPr>
        <w:t>化学环境质量是</w:t>
      </w:r>
      <w:proofErr w:type="gramStart"/>
      <w:r w:rsidRPr="00B56991">
        <w:rPr>
          <w:rFonts w:cs="宋体" w:hint="eastAsia"/>
          <w:color w:val="000000"/>
          <w:kern w:val="0"/>
          <w:szCs w:val="21"/>
        </w:rPr>
        <w:t>指周围</w:t>
      </w:r>
      <w:proofErr w:type="gramEnd"/>
      <w:r w:rsidRPr="00B56991">
        <w:rPr>
          <w:rFonts w:cs="宋体" w:hint="eastAsia"/>
          <w:color w:val="000000"/>
          <w:kern w:val="0"/>
          <w:szCs w:val="21"/>
        </w:rPr>
        <w:t>工业是否产生化学环境要素，如果周围的重污染工业比较多，那么产生的化学环境要素就多一些，产生的污染比较严重，化学环境质量就比较差。</w:t>
      </w:r>
    </w:p>
    <w:p w:rsidR="00B56991" w:rsidRPr="00B56991" w:rsidRDefault="00B56991" w:rsidP="00B56991">
      <w:pPr>
        <w:autoSpaceDE w:val="0"/>
        <w:autoSpaceDN w:val="0"/>
        <w:adjustRightInd w:val="0"/>
        <w:ind w:firstLineChars="200" w:firstLine="420"/>
        <w:jc w:val="left"/>
        <w:rPr>
          <w:rFonts w:cs="宋体"/>
          <w:color w:val="000000"/>
          <w:kern w:val="0"/>
          <w:szCs w:val="21"/>
        </w:rPr>
      </w:pPr>
      <w:r w:rsidRPr="00B56991">
        <w:rPr>
          <w:rFonts w:cs="宋体" w:hint="eastAsia"/>
          <w:color w:val="000000"/>
          <w:kern w:val="0"/>
          <w:szCs w:val="21"/>
        </w:rPr>
        <w:t>生物环境质量可以说是自然环境质量中最主要的组成部分，鸟语花香是人们最向往的自然环境，生物环境质量是针对周围生物群落的构成特点而言的。不同地区的生物群落结构及组成的特点不同，其生物环境质量就显出差别，生物群落比较合理的地区，生物环境质量就比较好，生物群落比较差的地区生物环境质量就比较差</w:t>
      </w:r>
    </w:p>
    <w:p w:rsidR="003B08C0" w:rsidRPr="003B08C0" w:rsidRDefault="003B08C0" w:rsidP="00980989">
      <w:pPr>
        <w:autoSpaceDE w:val="0"/>
        <w:autoSpaceDN w:val="0"/>
        <w:adjustRightInd w:val="0"/>
        <w:jc w:val="center"/>
        <w:rPr>
          <w:rFonts w:ascii="黑体" w:eastAsia="黑体" w:hAnsi="宋体"/>
          <w:b/>
          <w:bCs/>
          <w:sz w:val="28"/>
          <w:szCs w:val="28"/>
        </w:rPr>
      </w:pPr>
      <w:r w:rsidRPr="003B08C0">
        <w:rPr>
          <w:rFonts w:ascii="黑体" w:eastAsia="黑体" w:hAnsi="宋体" w:hint="eastAsia"/>
          <w:b/>
          <w:bCs/>
          <w:sz w:val="28"/>
          <w:szCs w:val="28"/>
        </w:rPr>
        <w:t>第二节</w:t>
      </w:r>
      <w:r w:rsidRPr="003B08C0">
        <w:rPr>
          <w:rFonts w:ascii="黑体" w:eastAsia="黑体" w:hAnsi="宋体"/>
          <w:b/>
          <w:bCs/>
          <w:sz w:val="28"/>
          <w:szCs w:val="28"/>
        </w:rPr>
        <w:t xml:space="preserve"> </w:t>
      </w:r>
      <w:r w:rsidR="00AE3305">
        <w:rPr>
          <w:rFonts w:ascii="黑体" w:eastAsia="黑体" w:hAnsi="宋体" w:hint="eastAsia"/>
          <w:b/>
          <w:bCs/>
          <w:sz w:val="28"/>
          <w:szCs w:val="28"/>
        </w:rPr>
        <w:t>环境</w:t>
      </w:r>
      <w:r w:rsidR="00623D21">
        <w:rPr>
          <w:rFonts w:ascii="黑体" w:eastAsia="黑体" w:hAnsi="宋体" w:hint="eastAsia"/>
          <w:b/>
          <w:bCs/>
          <w:sz w:val="28"/>
          <w:szCs w:val="28"/>
        </w:rPr>
        <w:t>管制</w:t>
      </w:r>
    </w:p>
    <w:p w:rsidR="00980989" w:rsidRPr="0028205B" w:rsidRDefault="00980989" w:rsidP="00980989">
      <w:pPr>
        <w:spacing w:line="360" w:lineRule="auto"/>
        <w:rPr>
          <w:rFonts w:ascii="黑体" w:eastAsia="黑体" w:hAnsi="宋体" w:hint="eastAsia"/>
          <w:b/>
          <w:bCs/>
          <w:szCs w:val="21"/>
        </w:rPr>
      </w:pPr>
      <w:r w:rsidRPr="0028205B">
        <w:rPr>
          <w:rFonts w:ascii="黑体" w:eastAsia="黑体" w:hAnsi="宋体" w:hint="eastAsia"/>
          <w:b/>
          <w:bCs/>
          <w:szCs w:val="21"/>
        </w:rPr>
        <w:t>【教学内容】</w:t>
      </w:r>
    </w:p>
    <w:p w:rsidR="003B08C0" w:rsidRPr="003B08C0" w:rsidRDefault="003B08C0" w:rsidP="00980989">
      <w:pPr>
        <w:autoSpaceDE w:val="0"/>
        <w:autoSpaceDN w:val="0"/>
        <w:adjustRightInd w:val="0"/>
        <w:ind w:firstLineChars="200" w:firstLine="420"/>
        <w:jc w:val="left"/>
        <w:rPr>
          <w:rFonts w:cs="宋体"/>
          <w:color w:val="000000"/>
          <w:kern w:val="0"/>
          <w:szCs w:val="21"/>
        </w:rPr>
      </w:pPr>
      <w:r w:rsidRPr="003B08C0">
        <w:rPr>
          <w:rFonts w:cs="宋体" w:hint="eastAsia"/>
          <w:color w:val="000000"/>
          <w:kern w:val="0"/>
          <w:szCs w:val="21"/>
        </w:rPr>
        <w:t>一、</w:t>
      </w:r>
      <w:r w:rsidR="00510426">
        <w:rPr>
          <w:rFonts w:cs="宋体" w:hint="eastAsia"/>
          <w:color w:val="000000"/>
          <w:kern w:val="0"/>
          <w:szCs w:val="21"/>
        </w:rPr>
        <w:t>环境管制的定义</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环境污染控制传统上包括大气污染控制、水污染控制、固体废弃物污染控制、噪声污染控制和放射性污染控制几大类，但由</w:t>
      </w:r>
      <w:proofErr w:type="gramStart"/>
      <w:r w:rsidRPr="00510426">
        <w:rPr>
          <w:rFonts w:cs="宋体" w:hint="eastAsia"/>
          <w:color w:val="000000"/>
          <w:kern w:val="0"/>
          <w:szCs w:val="21"/>
        </w:rPr>
        <w:t>於</w:t>
      </w:r>
      <w:proofErr w:type="gramEnd"/>
      <w:r w:rsidRPr="00510426">
        <w:rPr>
          <w:rFonts w:cs="宋体" w:hint="eastAsia"/>
          <w:color w:val="000000"/>
          <w:kern w:val="0"/>
          <w:szCs w:val="21"/>
        </w:rPr>
        <w:t>人类活动的迅速增加，许多新型污染形式不断产生，如由大量排放冷却水造成的「热污染」，虽然水中不含任何污染物，但由</w:t>
      </w:r>
      <w:proofErr w:type="gramStart"/>
      <w:r w:rsidRPr="00510426">
        <w:rPr>
          <w:rFonts w:cs="宋体" w:hint="eastAsia"/>
          <w:color w:val="000000"/>
          <w:kern w:val="0"/>
          <w:szCs w:val="21"/>
        </w:rPr>
        <w:t>於</w:t>
      </w:r>
      <w:proofErr w:type="gramEnd"/>
      <w:r w:rsidRPr="00510426">
        <w:rPr>
          <w:rFonts w:cs="宋体" w:hint="eastAsia"/>
          <w:color w:val="000000"/>
          <w:kern w:val="0"/>
          <w:szCs w:val="21"/>
        </w:rPr>
        <w:t>和水体的温度差异，大量持续的排放会对水体的生态系统造成毁灭性的破坏。另外城市中不必要的照明和娱乐用探照灯，会造成「光污染」，使城市居民无法欣赏美丽的星空。这些新型污染已经逐渐引起人们和某些政府的注意，巴黎市已经开始禁止不必要的探照灯，并防止路灯向天空照射。</w:t>
      </w:r>
    </w:p>
    <w:p w:rsidR="00510426" w:rsidRDefault="00510426" w:rsidP="00510426">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二、</w:t>
      </w:r>
      <w:r w:rsidRPr="00510426">
        <w:rPr>
          <w:rFonts w:cs="宋体" w:hint="eastAsia"/>
          <w:color w:val="000000"/>
          <w:kern w:val="0"/>
          <w:szCs w:val="21"/>
        </w:rPr>
        <w:t>污染物排放控制技术</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基本从三个方面开发：</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直接处理排放的污染物；</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改变生产工艺流程，以减少或消除污染物排放；</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改变原料构成，以减少或消除污染物排放。</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第一种方法是目前最常用的方法，但需要投入并没有经济效益，采取这种技术肯定会增</w:t>
      </w:r>
      <w:r w:rsidRPr="00510426">
        <w:rPr>
          <w:rFonts w:cs="宋体" w:hint="eastAsia"/>
          <w:color w:val="000000"/>
          <w:kern w:val="0"/>
          <w:szCs w:val="21"/>
        </w:rPr>
        <w:lastRenderedPageBreak/>
        <w:t>加生产成本，降低产品竞争力，一般污染物排放单位不会自动处理，必须在控制污染物排放政策的压力下，才不得不采取的措施。这种技术需要以尽量低的成本，达到政策允许排放的目标。成本包括固定资产投资和运转费用。尽量争取可以回收部分投资。如烟气脱硫技术，有的可以回收石膏；污水处理厂的污泥发酵，可以回收沼气等。</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第二种方法需要改变工艺，需要一定的固定资产投资，但可以一劳永逸的减少污染物排放，特别适合新建企业。如生产硝酸铵化肥会排放有害的氮氧化物废气，处理非常困难，需要高压高温，只能分解成没有用处的氮气，但如果改为生产尿素，同样的原料，产品质量更高，还不会排放上述的废气。造纸含碱废水处理也非常困难，但如果上碱回收工艺，即可以回收碱，又可以减少难处理的废水。但改变工艺并不是可以</w:t>
      </w:r>
      <w:proofErr w:type="gramStart"/>
      <w:r w:rsidRPr="00510426">
        <w:rPr>
          <w:rFonts w:cs="宋体" w:hint="eastAsia"/>
          <w:color w:val="000000"/>
          <w:kern w:val="0"/>
          <w:szCs w:val="21"/>
        </w:rPr>
        <w:t>用於</w:t>
      </w:r>
      <w:proofErr w:type="gramEnd"/>
      <w:r w:rsidRPr="00510426">
        <w:rPr>
          <w:rFonts w:cs="宋体" w:hint="eastAsia"/>
          <w:color w:val="000000"/>
          <w:kern w:val="0"/>
          <w:szCs w:val="21"/>
        </w:rPr>
        <w:t>所有的工业，有的没有合适的技术，有的不适应现有的工艺，如碱回收就只适合用木材造纸，不适合用稻草造纸。所以新建厂一定要充分调研，选好最合适的工艺，可以避免许多不必要的污染。</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第三种方法同样会增加成本，但比第一种方法简单、经济。如烧煤会排放烟尘、二氧化硫和二氧化碳，只要改为烧油则不会产生烟尘，如果改为烧低硫油则大大降低二氧化硫的排放。但低硫</w:t>
      </w:r>
      <w:proofErr w:type="gramStart"/>
      <w:r w:rsidRPr="00510426">
        <w:rPr>
          <w:rFonts w:cs="宋体" w:hint="eastAsia"/>
          <w:color w:val="000000"/>
          <w:kern w:val="0"/>
          <w:szCs w:val="21"/>
        </w:rPr>
        <w:t>油肯定</w:t>
      </w:r>
      <w:proofErr w:type="gramEnd"/>
      <w:r w:rsidRPr="00510426">
        <w:rPr>
          <w:rFonts w:cs="宋体" w:hint="eastAsia"/>
          <w:color w:val="000000"/>
          <w:kern w:val="0"/>
          <w:szCs w:val="21"/>
        </w:rPr>
        <w:t>要比煤的价格贵，虽然</w:t>
      </w:r>
      <w:proofErr w:type="gramStart"/>
      <w:r w:rsidRPr="00510426">
        <w:rPr>
          <w:rFonts w:cs="宋体" w:hint="eastAsia"/>
          <w:color w:val="000000"/>
          <w:kern w:val="0"/>
          <w:szCs w:val="21"/>
        </w:rPr>
        <w:t>贵可是</w:t>
      </w:r>
      <w:proofErr w:type="gramEnd"/>
      <w:r w:rsidRPr="00510426">
        <w:rPr>
          <w:rFonts w:cs="宋体" w:hint="eastAsia"/>
          <w:color w:val="000000"/>
          <w:kern w:val="0"/>
          <w:szCs w:val="21"/>
        </w:rPr>
        <w:t>比处理排放烟尘和二氧化硫的投入低的多，但这种方法同样会受资源来源的限制。对</w:t>
      </w:r>
      <w:proofErr w:type="gramStart"/>
      <w:r w:rsidRPr="00510426">
        <w:rPr>
          <w:rFonts w:cs="宋体" w:hint="eastAsia"/>
          <w:color w:val="000000"/>
          <w:kern w:val="0"/>
          <w:szCs w:val="21"/>
        </w:rPr>
        <w:t>於</w:t>
      </w:r>
      <w:proofErr w:type="gramEnd"/>
      <w:r w:rsidRPr="00510426">
        <w:rPr>
          <w:rFonts w:cs="宋体" w:hint="eastAsia"/>
          <w:color w:val="000000"/>
          <w:kern w:val="0"/>
          <w:szCs w:val="21"/>
        </w:rPr>
        <w:t>像日本这种所有能源：煤、石油都要依靠进口的国家，这种方法就比较可行。</w:t>
      </w:r>
    </w:p>
    <w:p w:rsidR="003B08C0" w:rsidRPr="003B08C0" w:rsidRDefault="00510426" w:rsidP="00980989">
      <w:pPr>
        <w:autoSpaceDE w:val="0"/>
        <w:autoSpaceDN w:val="0"/>
        <w:adjustRightInd w:val="0"/>
        <w:ind w:firstLineChars="200" w:firstLine="420"/>
        <w:jc w:val="left"/>
        <w:rPr>
          <w:rFonts w:cs="宋体"/>
          <w:color w:val="000000"/>
          <w:kern w:val="0"/>
          <w:szCs w:val="21"/>
        </w:rPr>
      </w:pPr>
      <w:r>
        <w:rPr>
          <w:rFonts w:cs="宋体" w:hint="eastAsia"/>
          <w:color w:val="000000"/>
          <w:kern w:val="0"/>
          <w:szCs w:val="21"/>
        </w:rPr>
        <w:t>三</w:t>
      </w:r>
      <w:r w:rsidR="003B08C0" w:rsidRPr="003B08C0">
        <w:rPr>
          <w:rFonts w:cs="宋体" w:hint="eastAsia"/>
          <w:color w:val="000000"/>
          <w:kern w:val="0"/>
          <w:szCs w:val="21"/>
        </w:rPr>
        <w:t>、</w:t>
      </w:r>
      <w:r>
        <w:rPr>
          <w:rFonts w:cs="宋体" w:hint="eastAsia"/>
          <w:color w:val="000000"/>
          <w:kern w:val="0"/>
          <w:szCs w:val="21"/>
        </w:rPr>
        <w:t>环境保护成本</w:t>
      </w:r>
    </w:p>
    <w:p w:rsidR="003B08C0"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环境成本又称环境降级成本，是指由于经济活动造成环境污染而使环境服务功能质量下降的代价，在某一项商品生产活动中，从资源开采、生产、运输、使用、回收到处理，解决环境污染和生态破坏所需的全部费用。</w:t>
      </w:r>
    </w:p>
    <w:p w:rsid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环境降级成本分为环境保护支出和环境退化成本，环境保护支出指为保护环境而实际支付的价值，环境退化成本指环境污染损失的价值和为保护环境应该支付的价值。自然环境主要提供生存空间和生态效能，具有长期、多次使用的特征，也类似于固定资产使用特征。这样，由经济活动的污染造成环境质量下降的代价即环境降级成本，也就具有“固定资产折旧”的性质。</w:t>
      </w:r>
    </w:p>
    <w:p w:rsidR="00510426" w:rsidRPr="00510426" w:rsidRDefault="00510426" w:rsidP="00510426">
      <w:pPr>
        <w:autoSpaceDE w:val="0"/>
        <w:autoSpaceDN w:val="0"/>
        <w:adjustRightInd w:val="0"/>
        <w:ind w:firstLineChars="200" w:firstLine="420"/>
        <w:jc w:val="left"/>
        <w:rPr>
          <w:rFonts w:cs="宋体" w:hint="eastAsia"/>
          <w:color w:val="000000"/>
          <w:kern w:val="0"/>
          <w:szCs w:val="21"/>
        </w:rPr>
      </w:pPr>
      <w:r w:rsidRPr="00510426">
        <w:rPr>
          <w:rFonts w:cs="宋体" w:hint="eastAsia"/>
          <w:color w:val="000000"/>
          <w:kern w:val="0"/>
          <w:szCs w:val="21"/>
        </w:rPr>
        <w:t>一是为达到环境保护法规所强制实施的环境标准所发生的费用。当前我国为了解决这一问题制订了一系列的环境标准，包括环境质量标准、污染物排放标准、环保基础标准、环保方法标准和环保样品标准。企业要达到这些标准要求，必然要发生一些环保设备投资及营运费用，从而在一定程度上控制了污染问题，起到了对环境的保护作用，但这些是远远不够的。</w:t>
      </w:r>
    </w:p>
    <w:p w:rsidR="003B08C0" w:rsidRPr="003B08C0" w:rsidRDefault="00510426" w:rsidP="00510426">
      <w:pPr>
        <w:autoSpaceDE w:val="0"/>
        <w:autoSpaceDN w:val="0"/>
        <w:adjustRightInd w:val="0"/>
        <w:ind w:firstLineChars="200" w:firstLine="420"/>
        <w:jc w:val="left"/>
        <w:rPr>
          <w:rFonts w:cs="宋体"/>
          <w:color w:val="000000"/>
          <w:kern w:val="0"/>
          <w:szCs w:val="21"/>
        </w:rPr>
      </w:pPr>
      <w:r w:rsidRPr="00510426">
        <w:rPr>
          <w:rFonts w:cs="宋体" w:hint="eastAsia"/>
          <w:color w:val="000000"/>
          <w:kern w:val="0"/>
          <w:szCs w:val="21"/>
        </w:rPr>
        <w:t>二是国家在实施经济手段保护环境时企业所发生的成本费用。有些国家实施环境税、征收环境保护基金、对超标准排污企业征收排污费，我国在这方面还亟待加强。</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【本章课后复习思考题】</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1</w:t>
      </w:r>
      <w:r w:rsidRPr="004650C1">
        <w:rPr>
          <w:rFonts w:cs="宋体" w:hint="eastAsia"/>
          <w:color w:val="000000"/>
          <w:kern w:val="0"/>
          <w:szCs w:val="21"/>
        </w:rPr>
        <w:t>、简述</w:t>
      </w:r>
      <w:r w:rsidR="00AE3305">
        <w:rPr>
          <w:rFonts w:cs="宋体" w:hint="eastAsia"/>
          <w:color w:val="000000"/>
          <w:kern w:val="0"/>
          <w:szCs w:val="21"/>
        </w:rPr>
        <w:t>环境</w:t>
      </w:r>
      <w:r w:rsidR="00E61ED2">
        <w:rPr>
          <w:rFonts w:cs="宋体" w:hint="eastAsia"/>
          <w:color w:val="000000"/>
          <w:kern w:val="0"/>
          <w:szCs w:val="21"/>
        </w:rPr>
        <w:t>质量的</w:t>
      </w:r>
      <w:r w:rsidRPr="004650C1">
        <w:rPr>
          <w:rFonts w:cs="宋体" w:hint="eastAsia"/>
          <w:color w:val="000000"/>
          <w:kern w:val="0"/>
          <w:szCs w:val="21"/>
        </w:rPr>
        <w:t>义与特征。</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2</w:t>
      </w:r>
      <w:r w:rsidRPr="004650C1">
        <w:rPr>
          <w:rFonts w:cs="宋体" w:hint="eastAsia"/>
          <w:color w:val="000000"/>
          <w:kern w:val="0"/>
          <w:szCs w:val="21"/>
        </w:rPr>
        <w:t>、简述</w:t>
      </w:r>
      <w:r w:rsidR="00AE3305">
        <w:rPr>
          <w:rFonts w:cs="宋体" w:hint="eastAsia"/>
          <w:color w:val="000000"/>
          <w:kern w:val="0"/>
          <w:szCs w:val="21"/>
        </w:rPr>
        <w:t>环境</w:t>
      </w:r>
      <w:r w:rsidR="00E61ED2">
        <w:rPr>
          <w:rFonts w:cs="宋体" w:hint="eastAsia"/>
          <w:color w:val="000000"/>
          <w:kern w:val="0"/>
          <w:szCs w:val="21"/>
        </w:rPr>
        <w:t>保护成本的含义。</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3</w:t>
      </w:r>
      <w:r w:rsidRPr="004650C1">
        <w:rPr>
          <w:rFonts w:cs="宋体" w:hint="eastAsia"/>
          <w:color w:val="000000"/>
          <w:kern w:val="0"/>
          <w:szCs w:val="21"/>
        </w:rPr>
        <w:t>、简述我国</w:t>
      </w:r>
      <w:r w:rsidR="00AE3305">
        <w:rPr>
          <w:rFonts w:cs="宋体" w:hint="eastAsia"/>
          <w:color w:val="000000"/>
          <w:kern w:val="0"/>
          <w:szCs w:val="21"/>
        </w:rPr>
        <w:t>环境审计</w:t>
      </w:r>
      <w:r w:rsidRPr="004650C1">
        <w:rPr>
          <w:rFonts w:cs="宋体" w:hint="eastAsia"/>
          <w:color w:val="000000"/>
          <w:kern w:val="0"/>
          <w:szCs w:val="21"/>
        </w:rPr>
        <w:t>的产生与发展。</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4</w:t>
      </w:r>
      <w:r w:rsidRPr="004650C1">
        <w:rPr>
          <w:rFonts w:cs="宋体" w:hint="eastAsia"/>
          <w:color w:val="000000"/>
          <w:kern w:val="0"/>
          <w:szCs w:val="21"/>
        </w:rPr>
        <w:t>、试分析我国的</w:t>
      </w:r>
      <w:r w:rsidR="00AE3305">
        <w:rPr>
          <w:rFonts w:cs="宋体" w:hint="eastAsia"/>
          <w:color w:val="000000"/>
          <w:kern w:val="0"/>
          <w:szCs w:val="21"/>
        </w:rPr>
        <w:t>环境审计</w:t>
      </w:r>
      <w:r w:rsidRPr="004650C1">
        <w:rPr>
          <w:rFonts w:cs="宋体" w:hint="eastAsia"/>
          <w:color w:val="000000"/>
          <w:kern w:val="0"/>
          <w:szCs w:val="21"/>
        </w:rPr>
        <w:t>今后的发展趋势。</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hint="eastAsia"/>
          <w:color w:val="000000"/>
          <w:kern w:val="0"/>
          <w:szCs w:val="21"/>
        </w:rPr>
        <w:t>【本章课后学习阅读资料】</w:t>
      </w:r>
    </w:p>
    <w:p w:rsidR="003B08C0" w:rsidRPr="004650C1" w:rsidRDefault="003B08C0" w:rsidP="004650C1">
      <w:pPr>
        <w:autoSpaceDE w:val="0"/>
        <w:autoSpaceDN w:val="0"/>
        <w:adjustRightInd w:val="0"/>
        <w:ind w:firstLineChars="200" w:firstLine="420"/>
        <w:jc w:val="left"/>
        <w:rPr>
          <w:rFonts w:cs="宋体"/>
          <w:color w:val="000000"/>
          <w:kern w:val="0"/>
          <w:szCs w:val="21"/>
        </w:rPr>
      </w:pPr>
      <w:r w:rsidRPr="004650C1">
        <w:rPr>
          <w:rFonts w:cs="宋体"/>
          <w:color w:val="000000"/>
          <w:kern w:val="0"/>
          <w:szCs w:val="21"/>
        </w:rPr>
        <w:t>1</w:t>
      </w:r>
      <w:r w:rsidRPr="004650C1">
        <w:rPr>
          <w:rFonts w:cs="宋体" w:hint="eastAsia"/>
          <w:color w:val="000000"/>
          <w:kern w:val="0"/>
          <w:szCs w:val="21"/>
        </w:rPr>
        <w:t>、《审计研究》、《中国审计报》等报刊杂志。</w:t>
      </w:r>
    </w:p>
    <w:p w:rsidR="003B08C0" w:rsidRPr="004650C1" w:rsidRDefault="00E61ED2" w:rsidP="004650C1">
      <w:pPr>
        <w:autoSpaceDE w:val="0"/>
        <w:autoSpaceDN w:val="0"/>
        <w:adjustRightInd w:val="0"/>
        <w:ind w:firstLineChars="200" w:firstLine="420"/>
        <w:jc w:val="left"/>
        <w:rPr>
          <w:rFonts w:cs="宋体"/>
          <w:color w:val="000000"/>
          <w:kern w:val="0"/>
          <w:szCs w:val="21"/>
        </w:rPr>
      </w:pPr>
      <w:r>
        <w:rPr>
          <w:rFonts w:cs="宋体"/>
          <w:color w:val="000000"/>
          <w:kern w:val="0"/>
          <w:szCs w:val="21"/>
        </w:rPr>
        <w:t>2</w:t>
      </w:r>
      <w:r w:rsidR="003B08C0" w:rsidRPr="004650C1">
        <w:rPr>
          <w:rFonts w:cs="宋体" w:hint="eastAsia"/>
          <w:color w:val="000000"/>
          <w:kern w:val="0"/>
          <w:szCs w:val="21"/>
        </w:rPr>
        <w:t>、中国国家审计署网站信息</w:t>
      </w:r>
      <w:r w:rsidR="003B08C0" w:rsidRPr="004650C1">
        <w:rPr>
          <w:rFonts w:cs="宋体"/>
          <w:color w:val="000000"/>
          <w:kern w:val="0"/>
          <w:szCs w:val="21"/>
        </w:rPr>
        <w:t>http://www.audit.gov.cn</w:t>
      </w:r>
    </w:p>
    <w:p w:rsidR="003B08C0" w:rsidRPr="004650C1" w:rsidRDefault="003B08C0" w:rsidP="004650C1">
      <w:pPr>
        <w:autoSpaceDE w:val="0"/>
        <w:autoSpaceDN w:val="0"/>
        <w:adjustRightInd w:val="0"/>
        <w:jc w:val="center"/>
        <w:rPr>
          <w:rFonts w:eastAsia="黑体"/>
          <w:b/>
          <w:bCs/>
          <w:sz w:val="28"/>
        </w:rPr>
      </w:pPr>
      <w:r w:rsidRPr="004650C1">
        <w:rPr>
          <w:rFonts w:eastAsia="黑体" w:hint="eastAsia"/>
          <w:b/>
          <w:bCs/>
          <w:sz w:val="28"/>
        </w:rPr>
        <w:t>第二章</w:t>
      </w:r>
      <w:r w:rsidRPr="004650C1">
        <w:rPr>
          <w:rFonts w:eastAsia="黑体"/>
          <w:b/>
          <w:bCs/>
          <w:sz w:val="28"/>
        </w:rPr>
        <w:t xml:space="preserve"> </w:t>
      </w:r>
      <w:r w:rsidR="00B4767F">
        <w:rPr>
          <w:rFonts w:eastAsia="黑体" w:hint="eastAsia"/>
          <w:b/>
          <w:bCs/>
          <w:sz w:val="28"/>
        </w:rPr>
        <w:t>实证</w:t>
      </w:r>
      <w:r w:rsidR="00AE3305">
        <w:rPr>
          <w:rFonts w:eastAsia="黑体" w:hint="eastAsia"/>
          <w:b/>
          <w:bCs/>
          <w:sz w:val="28"/>
        </w:rPr>
        <w:t>环境</w:t>
      </w:r>
      <w:r w:rsidR="00B4767F">
        <w:rPr>
          <w:rFonts w:eastAsia="黑体" w:hint="eastAsia"/>
          <w:b/>
          <w:bCs/>
          <w:sz w:val="28"/>
        </w:rPr>
        <w:t>经济学</w:t>
      </w:r>
    </w:p>
    <w:p w:rsidR="00487C5C" w:rsidRDefault="003B08C0" w:rsidP="003B08C0">
      <w:pPr>
        <w:autoSpaceDE w:val="0"/>
        <w:autoSpaceDN w:val="0"/>
        <w:adjustRightInd w:val="0"/>
        <w:jc w:val="left"/>
        <w:rPr>
          <w:rFonts w:ascii="黑体" w:eastAsia="黑体" w:hAnsi="宋体" w:hint="eastAsia"/>
          <w:b/>
          <w:bCs/>
          <w:szCs w:val="21"/>
        </w:rPr>
      </w:pPr>
      <w:r w:rsidRPr="00487C5C">
        <w:rPr>
          <w:rFonts w:ascii="黑体" w:eastAsia="黑体" w:hAnsi="宋体" w:hint="eastAsia"/>
          <w:b/>
          <w:bCs/>
          <w:szCs w:val="21"/>
        </w:rPr>
        <w:t>【本章教学目的和要求】</w:t>
      </w:r>
    </w:p>
    <w:p w:rsidR="003B08C0" w:rsidRPr="00487C5C" w:rsidRDefault="003B08C0" w:rsidP="00397CD8">
      <w:pPr>
        <w:autoSpaceDE w:val="0"/>
        <w:autoSpaceDN w:val="0"/>
        <w:adjustRightInd w:val="0"/>
        <w:ind w:firstLineChars="200" w:firstLine="420"/>
        <w:jc w:val="left"/>
        <w:rPr>
          <w:rFonts w:cs="宋体"/>
          <w:color w:val="000000"/>
          <w:kern w:val="0"/>
          <w:szCs w:val="21"/>
        </w:rPr>
      </w:pPr>
      <w:r w:rsidRPr="00487C5C">
        <w:rPr>
          <w:rFonts w:cs="宋体" w:hint="eastAsia"/>
          <w:color w:val="000000"/>
          <w:kern w:val="0"/>
          <w:szCs w:val="21"/>
        </w:rPr>
        <w:t>通过本章学习，要求学生熟悉现代</w:t>
      </w:r>
      <w:r w:rsidR="00AE3305">
        <w:rPr>
          <w:rFonts w:cs="宋体" w:hint="eastAsia"/>
          <w:color w:val="000000"/>
          <w:kern w:val="0"/>
          <w:szCs w:val="21"/>
        </w:rPr>
        <w:t>环境审计</w:t>
      </w:r>
      <w:r w:rsidR="00AD41D7">
        <w:rPr>
          <w:rFonts w:cs="宋体" w:hint="eastAsia"/>
          <w:color w:val="000000"/>
          <w:kern w:val="0"/>
          <w:szCs w:val="21"/>
        </w:rPr>
        <w:t>和环境问题分析的</w:t>
      </w:r>
      <w:r w:rsidRPr="00487C5C">
        <w:rPr>
          <w:rFonts w:cs="宋体" w:hint="eastAsia"/>
          <w:color w:val="000000"/>
          <w:kern w:val="0"/>
          <w:szCs w:val="21"/>
        </w:rPr>
        <w:t>具体</w:t>
      </w:r>
      <w:r w:rsidR="00AD41D7">
        <w:rPr>
          <w:rFonts w:cs="宋体" w:hint="eastAsia"/>
          <w:color w:val="000000"/>
          <w:kern w:val="0"/>
          <w:szCs w:val="21"/>
        </w:rPr>
        <w:t>方法</w:t>
      </w:r>
      <w:r w:rsidRPr="00487C5C">
        <w:rPr>
          <w:rFonts w:cs="宋体" w:hint="eastAsia"/>
          <w:color w:val="000000"/>
          <w:kern w:val="0"/>
          <w:szCs w:val="21"/>
        </w:rPr>
        <w:t>，理解和掌握</w:t>
      </w:r>
      <w:r w:rsidR="00AE3305">
        <w:rPr>
          <w:rFonts w:cs="宋体" w:hint="eastAsia"/>
          <w:color w:val="000000"/>
          <w:kern w:val="0"/>
          <w:szCs w:val="21"/>
        </w:rPr>
        <w:t>环境审计</w:t>
      </w:r>
      <w:r w:rsidR="00AD41D7">
        <w:rPr>
          <w:rFonts w:cs="宋体" w:hint="eastAsia"/>
          <w:color w:val="000000"/>
          <w:kern w:val="0"/>
          <w:szCs w:val="21"/>
        </w:rPr>
        <w:t>经济学实证分析的</w:t>
      </w:r>
      <w:r w:rsidRPr="00487C5C">
        <w:rPr>
          <w:rFonts w:cs="宋体" w:hint="eastAsia"/>
          <w:color w:val="000000"/>
          <w:kern w:val="0"/>
          <w:szCs w:val="21"/>
        </w:rPr>
        <w:t>具体涵义、要求和实现路径。</w:t>
      </w:r>
    </w:p>
    <w:p w:rsidR="003B08C0" w:rsidRPr="00487C5C" w:rsidRDefault="003B08C0" w:rsidP="003B08C0">
      <w:pPr>
        <w:autoSpaceDE w:val="0"/>
        <w:autoSpaceDN w:val="0"/>
        <w:adjustRightInd w:val="0"/>
        <w:jc w:val="left"/>
        <w:rPr>
          <w:rFonts w:cs="宋体"/>
          <w:color w:val="000000"/>
          <w:kern w:val="0"/>
          <w:szCs w:val="21"/>
        </w:rPr>
      </w:pPr>
      <w:r w:rsidRPr="00487C5C">
        <w:rPr>
          <w:rFonts w:ascii="黑体" w:eastAsia="黑体" w:hAnsi="宋体" w:hint="eastAsia"/>
          <w:b/>
          <w:bCs/>
          <w:szCs w:val="21"/>
        </w:rPr>
        <w:lastRenderedPageBreak/>
        <w:t>【本章重点】</w:t>
      </w:r>
      <w:r w:rsidR="00D87385">
        <w:rPr>
          <w:rFonts w:cs="宋体" w:hint="eastAsia"/>
          <w:color w:val="000000"/>
          <w:kern w:val="0"/>
          <w:szCs w:val="21"/>
        </w:rPr>
        <w:t>实证分析与规范分析的不同；实证分析的要点</w:t>
      </w:r>
      <w:r w:rsidRPr="00487C5C">
        <w:rPr>
          <w:rFonts w:cs="宋体" w:hint="eastAsia"/>
          <w:color w:val="000000"/>
          <w:kern w:val="0"/>
          <w:szCs w:val="21"/>
        </w:rPr>
        <w:t>。</w:t>
      </w:r>
    </w:p>
    <w:p w:rsidR="003B08C0" w:rsidRPr="00487C5C" w:rsidRDefault="003B08C0" w:rsidP="003B08C0">
      <w:pPr>
        <w:autoSpaceDE w:val="0"/>
        <w:autoSpaceDN w:val="0"/>
        <w:adjustRightInd w:val="0"/>
        <w:jc w:val="left"/>
        <w:rPr>
          <w:rFonts w:cs="宋体"/>
          <w:color w:val="000000"/>
          <w:kern w:val="0"/>
          <w:szCs w:val="21"/>
        </w:rPr>
      </w:pPr>
      <w:r w:rsidRPr="00487C5C">
        <w:rPr>
          <w:rFonts w:ascii="黑体" w:eastAsia="黑体" w:hAnsi="宋体" w:hint="eastAsia"/>
          <w:b/>
          <w:bCs/>
          <w:szCs w:val="21"/>
        </w:rPr>
        <w:t>【本章难点】</w:t>
      </w:r>
      <w:r w:rsidR="00D87385">
        <w:rPr>
          <w:rFonts w:cs="宋体" w:hint="eastAsia"/>
          <w:color w:val="000000"/>
          <w:kern w:val="0"/>
          <w:szCs w:val="21"/>
        </w:rPr>
        <w:t>实证分析的要点</w:t>
      </w:r>
    </w:p>
    <w:p w:rsidR="00487C5C" w:rsidRDefault="00487C5C" w:rsidP="00487C5C">
      <w:pPr>
        <w:spacing w:line="360" w:lineRule="auto"/>
        <w:rPr>
          <w:rFonts w:cs="宋体" w:hint="eastAsia"/>
          <w:color w:val="000000"/>
          <w:kern w:val="0"/>
          <w:szCs w:val="21"/>
        </w:rPr>
      </w:pPr>
      <w:r w:rsidRPr="0028205B">
        <w:rPr>
          <w:rFonts w:ascii="黑体" w:eastAsia="黑体" w:hAnsi="宋体" w:hint="eastAsia"/>
          <w:b/>
          <w:bCs/>
          <w:szCs w:val="21"/>
        </w:rPr>
        <w:t>【教学内容】</w:t>
      </w:r>
    </w:p>
    <w:p w:rsidR="00CC2C36" w:rsidRDefault="003B08C0" w:rsidP="00487C5C">
      <w:pPr>
        <w:autoSpaceDE w:val="0"/>
        <w:autoSpaceDN w:val="0"/>
        <w:adjustRightInd w:val="0"/>
        <w:ind w:firstLineChars="200" w:firstLine="420"/>
        <w:jc w:val="left"/>
        <w:rPr>
          <w:rFonts w:cs="宋体" w:hint="eastAsia"/>
          <w:color w:val="000000"/>
          <w:kern w:val="0"/>
          <w:szCs w:val="21"/>
        </w:rPr>
      </w:pPr>
      <w:r w:rsidRPr="00487C5C">
        <w:rPr>
          <w:rFonts w:cs="宋体" w:hint="eastAsia"/>
          <w:color w:val="000000"/>
          <w:kern w:val="0"/>
          <w:szCs w:val="21"/>
        </w:rPr>
        <w:t>一、</w:t>
      </w:r>
      <w:r w:rsidR="00CC2C36">
        <w:rPr>
          <w:rFonts w:cs="宋体" w:hint="eastAsia"/>
          <w:color w:val="000000"/>
          <w:kern w:val="0"/>
          <w:szCs w:val="21"/>
        </w:rPr>
        <w:t>实证分析与规范分析</w:t>
      </w:r>
    </w:p>
    <w:p w:rsidR="003B08C0" w:rsidRPr="00487C5C" w:rsidRDefault="00CC2C36" w:rsidP="00487C5C">
      <w:pPr>
        <w:autoSpaceDE w:val="0"/>
        <w:autoSpaceDN w:val="0"/>
        <w:adjustRightInd w:val="0"/>
        <w:ind w:firstLineChars="200" w:firstLine="420"/>
        <w:jc w:val="left"/>
        <w:rPr>
          <w:rFonts w:cs="宋体"/>
          <w:color w:val="000000"/>
          <w:kern w:val="0"/>
          <w:szCs w:val="21"/>
        </w:rPr>
      </w:pPr>
      <w:r>
        <w:rPr>
          <w:rFonts w:cs="宋体" w:hint="eastAsia"/>
          <w:color w:val="000000"/>
          <w:kern w:val="0"/>
          <w:szCs w:val="21"/>
        </w:rPr>
        <w:t>二、一个气候变化的实证分析</w:t>
      </w:r>
    </w:p>
    <w:p w:rsidR="003B08C0" w:rsidRDefault="00CC2C36" w:rsidP="00CC2C36">
      <w:pPr>
        <w:autoSpaceDE w:val="0"/>
        <w:autoSpaceDN w:val="0"/>
        <w:adjustRightInd w:val="0"/>
        <w:ind w:firstLineChars="200" w:firstLine="420"/>
        <w:jc w:val="left"/>
        <w:rPr>
          <w:rFonts w:cs="宋体" w:hint="eastAsia"/>
          <w:color w:val="000000"/>
          <w:kern w:val="0"/>
          <w:szCs w:val="21"/>
        </w:rPr>
      </w:pPr>
      <w:r w:rsidRPr="00CC2C36">
        <w:rPr>
          <w:rFonts w:cs="宋体" w:hint="eastAsia"/>
          <w:color w:val="000000"/>
          <w:kern w:val="0"/>
          <w:szCs w:val="21"/>
        </w:rPr>
        <w:t>气候变化问题的全球性决定了构建应对气候变化对策必须集合各领域的通力合作的，法律应对机制是必不可少。自</w:t>
      </w:r>
      <w:proofErr w:type="gramStart"/>
      <w:r w:rsidRPr="00CC2C36">
        <w:rPr>
          <w:rFonts w:cs="宋体" w:hint="eastAsia"/>
          <w:color w:val="000000"/>
          <w:kern w:val="0"/>
          <w:szCs w:val="21"/>
        </w:rPr>
        <w:t>1980</w:t>
      </w:r>
      <w:proofErr w:type="gramEnd"/>
      <w:r w:rsidRPr="00CC2C36">
        <w:rPr>
          <w:rFonts w:cs="宋体" w:hint="eastAsia"/>
          <w:color w:val="000000"/>
          <w:kern w:val="0"/>
          <w:szCs w:val="21"/>
        </w:rPr>
        <w:t>年代末以来，全球气候变化不仅仅成为国际社会共同关心的重要环境问题，同时也发展为人类能否可持续发展的生存问题。气候变化问题以及应对气候变化所需采取的措施，涉及自然生态系统和人类生产生活的方方面面。气候变化所导致的气温增高、海平面上升、极端天气与气候事件频发等，对自然生态系统和人类生存环境产生了严重影响。气候变化问题已引起全世界的广泛关注，成为当今人类社会亟待解决的重大问题。作为履行《气候变化公约》的一项重要义务，中国政府于</w:t>
      </w:r>
      <w:r w:rsidRPr="00CC2C36">
        <w:rPr>
          <w:rFonts w:cs="宋体" w:hint="eastAsia"/>
          <w:color w:val="000000"/>
          <w:kern w:val="0"/>
          <w:szCs w:val="21"/>
        </w:rPr>
        <w:t>2007</w:t>
      </w:r>
      <w:r w:rsidRPr="00CC2C36">
        <w:rPr>
          <w:rFonts w:cs="宋体" w:hint="eastAsia"/>
          <w:color w:val="000000"/>
          <w:kern w:val="0"/>
          <w:szCs w:val="21"/>
        </w:rPr>
        <w:t>年</w:t>
      </w:r>
      <w:r w:rsidRPr="00CC2C36">
        <w:rPr>
          <w:rFonts w:cs="宋体" w:hint="eastAsia"/>
          <w:color w:val="000000"/>
          <w:kern w:val="0"/>
          <w:szCs w:val="21"/>
        </w:rPr>
        <w:t>6</w:t>
      </w:r>
      <w:r w:rsidRPr="00CC2C36">
        <w:rPr>
          <w:rFonts w:cs="宋体" w:hint="eastAsia"/>
          <w:color w:val="000000"/>
          <w:kern w:val="0"/>
          <w:szCs w:val="21"/>
        </w:rPr>
        <w:t>月</w:t>
      </w:r>
      <w:r w:rsidRPr="00CC2C36">
        <w:rPr>
          <w:rFonts w:cs="宋体" w:hint="eastAsia"/>
          <w:color w:val="000000"/>
          <w:kern w:val="0"/>
          <w:szCs w:val="21"/>
        </w:rPr>
        <w:t>4</w:t>
      </w:r>
      <w:r w:rsidRPr="00CC2C36">
        <w:rPr>
          <w:rFonts w:cs="宋体" w:hint="eastAsia"/>
          <w:color w:val="000000"/>
          <w:kern w:val="0"/>
          <w:szCs w:val="21"/>
        </w:rPr>
        <w:t>日制定了《中国应对气候变化国家方案》。</w:t>
      </w:r>
    </w:p>
    <w:p w:rsidR="00CC2C36" w:rsidRDefault="00CC2C36" w:rsidP="00CC2C36">
      <w:pPr>
        <w:autoSpaceDE w:val="0"/>
        <w:autoSpaceDN w:val="0"/>
        <w:adjustRightInd w:val="0"/>
        <w:ind w:firstLineChars="200" w:firstLine="420"/>
        <w:jc w:val="left"/>
        <w:rPr>
          <w:rFonts w:cs="宋体" w:hint="eastAsia"/>
          <w:color w:val="000000"/>
          <w:kern w:val="0"/>
          <w:szCs w:val="21"/>
        </w:rPr>
      </w:pPr>
      <w:r w:rsidRPr="00CC2C36">
        <w:rPr>
          <w:rFonts w:cs="宋体" w:hint="eastAsia"/>
          <w:color w:val="000000"/>
          <w:kern w:val="0"/>
          <w:szCs w:val="21"/>
        </w:rPr>
        <w:t>根据公约规定，附件一缔约方应在上世纪末将温室气体排放回复到</w:t>
      </w:r>
      <w:r w:rsidRPr="00CC2C36">
        <w:rPr>
          <w:rFonts w:cs="宋体" w:hint="eastAsia"/>
          <w:color w:val="000000"/>
          <w:kern w:val="0"/>
          <w:szCs w:val="21"/>
        </w:rPr>
        <w:t>1990</w:t>
      </w:r>
      <w:r w:rsidRPr="00CC2C36">
        <w:rPr>
          <w:rFonts w:cs="宋体" w:hint="eastAsia"/>
          <w:color w:val="000000"/>
          <w:kern w:val="0"/>
          <w:szCs w:val="21"/>
        </w:rPr>
        <w:t>年水平。在此基础上，根据议定书的规定，自</w:t>
      </w:r>
      <w:r w:rsidRPr="00CC2C36">
        <w:rPr>
          <w:rFonts w:cs="宋体" w:hint="eastAsia"/>
          <w:color w:val="000000"/>
          <w:kern w:val="0"/>
          <w:szCs w:val="21"/>
        </w:rPr>
        <w:t>2008</w:t>
      </w:r>
      <w:r w:rsidRPr="00CC2C36">
        <w:rPr>
          <w:rFonts w:cs="宋体" w:hint="eastAsia"/>
          <w:color w:val="000000"/>
          <w:kern w:val="0"/>
          <w:szCs w:val="21"/>
        </w:rPr>
        <w:t>－</w:t>
      </w:r>
      <w:r w:rsidRPr="00CC2C36">
        <w:rPr>
          <w:rFonts w:cs="宋体" w:hint="eastAsia"/>
          <w:color w:val="000000"/>
          <w:kern w:val="0"/>
          <w:szCs w:val="21"/>
        </w:rPr>
        <w:t>2012</w:t>
      </w:r>
      <w:r w:rsidRPr="00CC2C36">
        <w:rPr>
          <w:rFonts w:cs="宋体" w:hint="eastAsia"/>
          <w:color w:val="000000"/>
          <w:kern w:val="0"/>
          <w:szCs w:val="21"/>
        </w:rPr>
        <w:t>年，附件一国家要在</w:t>
      </w:r>
      <w:r w:rsidRPr="00CC2C36">
        <w:rPr>
          <w:rFonts w:cs="宋体" w:hint="eastAsia"/>
          <w:color w:val="000000"/>
          <w:kern w:val="0"/>
          <w:szCs w:val="21"/>
        </w:rPr>
        <w:t>1990</w:t>
      </w:r>
      <w:r w:rsidRPr="00CC2C36">
        <w:rPr>
          <w:rFonts w:cs="宋体" w:hint="eastAsia"/>
          <w:color w:val="000000"/>
          <w:kern w:val="0"/>
          <w:szCs w:val="21"/>
        </w:rPr>
        <w:t>年基础上减少</w:t>
      </w:r>
      <w:r w:rsidRPr="00CC2C36">
        <w:rPr>
          <w:rFonts w:cs="宋体" w:hint="eastAsia"/>
          <w:color w:val="000000"/>
          <w:kern w:val="0"/>
          <w:szCs w:val="21"/>
        </w:rPr>
        <w:t>5.2</w:t>
      </w:r>
      <w:r w:rsidRPr="00CC2C36">
        <w:rPr>
          <w:rFonts w:cs="宋体" w:hint="eastAsia"/>
          <w:color w:val="000000"/>
          <w:kern w:val="0"/>
          <w:szCs w:val="21"/>
        </w:rPr>
        <w:t>％。这意味着，从</w:t>
      </w:r>
      <w:r w:rsidRPr="00CC2C36">
        <w:rPr>
          <w:rFonts w:cs="宋体" w:hint="eastAsia"/>
          <w:color w:val="000000"/>
          <w:kern w:val="0"/>
          <w:szCs w:val="21"/>
        </w:rPr>
        <w:t>2000</w:t>
      </w:r>
      <w:r w:rsidRPr="00CC2C36">
        <w:rPr>
          <w:rFonts w:cs="宋体" w:hint="eastAsia"/>
          <w:color w:val="000000"/>
          <w:kern w:val="0"/>
          <w:szCs w:val="21"/>
        </w:rPr>
        <w:t>年至</w:t>
      </w:r>
      <w:r w:rsidRPr="00CC2C36">
        <w:rPr>
          <w:rFonts w:cs="宋体" w:hint="eastAsia"/>
          <w:color w:val="000000"/>
          <w:kern w:val="0"/>
          <w:szCs w:val="21"/>
        </w:rPr>
        <w:t>2012</w:t>
      </w:r>
      <w:r w:rsidRPr="00CC2C36">
        <w:rPr>
          <w:rFonts w:cs="宋体" w:hint="eastAsia"/>
          <w:color w:val="000000"/>
          <w:kern w:val="0"/>
          <w:szCs w:val="21"/>
        </w:rPr>
        <w:t>年，附件一国家平均每年只需减少</w:t>
      </w:r>
      <w:r w:rsidRPr="00CC2C36">
        <w:rPr>
          <w:rFonts w:cs="宋体" w:hint="eastAsia"/>
          <w:color w:val="000000"/>
          <w:kern w:val="0"/>
          <w:szCs w:val="21"/>
        </w:rPr>
        <w:t>1990</w:t>
      </w:r>
      <w:r w:rsidRPr="00CC2C36">
        <w:rPr>
          <w:rFonts w:cs="宋体" w:hint="eastAsia"/>
          <w:color w:val="000000"/>
          <w:kern w:val="0"/>
          <w:szCs w:val="21"/>
        </w:rPr>
        <w:t>年排放量的</w:t>
      </w:r>
      <w:r w:rsidRPr="00CC2C36">
        <w:rPr>
          <w:rFonts w:cs="宋体" w:hint="eastAsia"/>
          <w:color w:val="000000"/>
          <w:kern w:val="0"/>
          <w:szCs w:val="21"/>
        </w:rPr>
        <w:t>0.5</w:t>
      </w:r>
      <w:r w:rsidRPr="00CC2C36">
        <w:rPr>
          <w:rFonts w:cs="宋体" w:hint="eastAsia"/>
          <w:color w:val="000000"/>
          <w:kern w:val="0"/>
          <w:szCs w:val="21"/>
        </w:rPr>
        <w:t>％左右，即可实现《京都议定书》规定的量化减排目标。每年</w:t>
      </w:r>
      <w:r w:rsidRPr="00CC2C36">
        <w:rPr>
          <w:rFonts w:cs="宋体" w:hint="eastAsia"/>
          <w:color w:val="000000"/>
          <w:kern w:val="0"/>
          <w:szCs w:val="21"/>
        </w:rPr>
        <w:t>0.5</w:t>
      </w:r>
      <w:r w:rsidRPr="00CC2C36">
        <w:rPr>
          <w:rFonts w:cs="宋体" w:hint="eastAsia"/>
          <w:color w:val="000000"/>
          <w:kern w:val="0"/>
          <w:szCs w:val="21"/>
        </w:rPr>
        <w:t>％这样一个指标确实是偏小了一些。还有一点更为重要，笔者认为，温室气体的排放应该有一个阶梯性，不应该规定每年的排放标准相似或相同，应该将设置的数值逐年上升。因为自然资源也是不断消耗的，只有将数值设置为上升势态，才能抵消自然资源的自然消耗值，实现真正的减排目的。</w:t>
      </w:r>
    </w:p>
    <w:p w:rsidR="00CC2C36" w:rsidRPr="00487C5C" w:rsidRDefault="00CC2C36" w:rsidP="00CC2C36">
      <w:pPr>
        <w:autoSpaceDE w:val="0"/>
        <w:autoSpaceDN w:val="0"/>
        <w:adjustRightInd w:val="0"/>
        <w:ind w:firstLineChars="200" w:firstLine="420"/>
        <w:jc w:val="left"/>
        <w:rPr>
          <w:rFonts w:cs="宋体"/>
          <w:color w:val="000000"/>
          <w:kern w:val="0"/>
          <w:szCs w:val="21"/>
        </w:rPr>
      </w:pPr>
      <w:r w:rsidRPr="00CC2C36">
        <w:rPr>
          <w:rFonts w:cs="宋体" w:hint="eastAsia"/>
          <w:color w:val="000000"/>
          <w:kern w:val="0"/>
          <w:szCs w:val="21"/>
        </w:rPr>
        <w:t>构建具体的法律制度可以在《中国应对气候变化国家方案》引导下构建具体的减缓气候变化的法律制度。为了减少法律制度的重复和冲突，《国家气候变化基本法》应更多地侧重于下列制度：第一，碳排放信息统计监测考核制度；第二，森林</w:t>
      </w:r>
      <w:proofErr w:type="gramStart"/>
      <w:r w:rsidRPr="00CC2C36">
        <w:rPr>
          <w:rFonts w:cs="宋体" w:hint="eastAsia"/>
          <w:color w:val="000000"/>
          <w:kern w:val="0"/>
          <w:szCs w:val="21"/>
        </w:rPr>
        <w:t>碳汇相关</w:t>
      </w:r>
      <w:proofErr w:type="gramEnd"/>
      <w:r w:rsidRPr="00CC2C36">
        <w:rPr>
          <w:rFonts w:cs="宋体" w:hint="eastAsia"/>
          <w:color w:val="000000"/>
          <w:kern w:val="0"/>
          <w:szCs w:val="21"/>
        </w:rPr>
        <w:t>制度；第三，</w:t>
      </w:r>
      <w:proofErr w:type="gramStart"/>
      <w:r w:rsidRPr="00CC2C36">
        <w:rPr>
          <w:rFonts w:cs="宋体" w:hint="eastAsia"/>
          <w:color w:val="000000"/>
          <w:kern w:val="0"/>
          <w:szCs w:val="21"/>
        </w:rPr>
        <w:t>碳排放权</w:t>
      </w:r>
      <w:proofErr w:type="gramEnd"/>
      <w:r w:rsidRPr="00CC2C36">
        <w:rPr>
          <w:rFonts w:cs="宋体" w:hint="eastAsia"/>
          <w:color w:val="000000"/>
          <w:kern w:val="0"/>
          <w:szCs w:val="21"/>
        </w:rPr>
        <w:t>交易制度；第四，碳税制度；第五，气候可行性论证制度。这样可以和其他相关法律制度区分开来，形成独立的体系结构，更有利于其自身的不断完善。</w:t>
      </w:r>
    </w:p>
    <w:p w:rsidR="003B08C0" w:rsidRPr="0039632C" w:rsidRDefault="003B08C0" w:rsidP="0039632C">
      <w:pPr>
        <w:autoSpaceDE w:val="0"/>
        <w:autoSpaceDN w:val="0"/>
        <w:adjustRightInd w:val="0"/>
        <w:ind w:firstLineChars="200" w:firstLine="420"/>
        <w:jc w:val="left"/>
        <w:rPr>
          <w:rFonts w:cs="宋体"/>
          <w:color w:val="000000"/>
          <w:kern w:val="0"/>
          <w:szCs w:val="21"/>
        </w:rPr>
      </w:pP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【本章课后复习思考题】</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1</w:t>
      </w:r>
      <w:r w:rsidRPr="0039632C">
        <w:rPr>
          <w:rFonts w:cs="宋体" w:hint="eastAsia"/>
          <w:color w:val="000000"/>
          <w:kern w:val="0"/>
          <w:szCs w:val="21"/>
        </w:rPr>
        <w:t>、简述</w:t>
      </w:r>
      <w:r w:rsidR="00AE3305">
        <w:rPr>
          <w:rFonts w:cs="宋体" w:hint="eastAsia"/>
          <w:color w:val="000000"/>
          <w:kern w:val="0"/>
          <w:szCs w:val="21"/>
        </w:rPr>
        <w:t>环境</w:t>
      </w:r>
      <w:r w:rsidR="00D87385">
        <w:rPr>
          <w:rFonts w:cs="宋体" w:hint="eastAsia"/>
          <w:color w:val="000000"/>
          <w:kern w:val="0"/>
          <w:szCs w:val="21"/>
        </w:rPr>
        <w:t>经济学的实证分析与规范分析的不同</w:t>
      </w:r>
      <w:r w:rsidRPr="0039632C">
        <w:rPr>
          <w:rFonts w:cs="宋体" w:hint="eastAsia"/>
          <w:color w:val="000000"/>
          <w:kern w:val="0"/>
          <w:szCs w:val="21"/>
        </w:rPr>
        <w:t>。</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2</w:t>
      </w:r>
      <w:r w:rsidRPr="0039632C">
        <w:rPr>
          <w:rFonts w:cs="宋体" w:hint="eastAsia"/>
          <w:color w:val="000000"/>
          <w:kern w:val="0"/>
          <w:szCs w:val="21"/>
        </w:rPr>
        <w:t>、简述</w:t>
      </w:r>
      <w:r w:rsidR="00D87385">
        <w:rPr>
          <w:rFonts w:cs="宋体" w:hint="eastAsia"/>
          <w:color w:val="000000"/>
          <w:kern w:val="0"/>
          <w:szCs w:val="21"/>
        </w:rPr>
        <w:t>环境经济学实证分析的要点</w:t>
      </w:r>
      <w:r w:rsidRPr="0039632C">
        <w:rPr>
          <w:rFonts w:cs="宋体" w:hint="eastAsia"/>
          <w:color w:val="000000"/>
          <w:kern w:val="0"/>
          <w:szCs w:val="21"/>
        </w:rPr>
        <w:t>。</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3</w:t>
      </w:r>
      <w:r w:rsidRPr="0039632C">
        <w:rPr>
          <w:rFonts w:cs="宋体" w:hint="eastAsia"/>
          <w:color w:val="000000"/>
          <w:kern w:val="0"/>
          <w:szCs w:val="21"/>
        </w:rPr>
        <w:t>、</w:t>
      </w:r>
      <w:r w:rsidR="00D87385">
        <w:rPr>
          <w:rFonts w:cs="宋体" w:hint="eastAsia"/>
          <w:color w:val="000000"/>
          <w:kern w:val="0"/>
          <w:szCs w:val="21"/>
        </w:rPr>
        <w:t>以气候变化为例进行实证分析</w:t>
      </w:r>
      <w:r w:rsidRPr="0039632C">
        <w:rPr>
          <w:rFonts w:cs="宋体" w:hint="eastAsia"/>
          <w:color w:val="000000"/>
          <w:kern w:val="0"/>
          <w:szCs w:val="21"/>
        </w:rPr>
        <w:t>。</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hint="eastAsia"/>
          <w:color w:val="000000"/>
          <w:kern w:val="0"/>
          <w:szCs w:val="21"/>
        </w:rPr>
        <w:t>【本章课后学习阅读资料】</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1</w:t>
      </w:r>
      <w:r w:rsidRPr="0039632C">
        <w:rPr>
          <w:rFonts w:cs="宋体" w:hint="eastAsia"/>
          <w:color w:val="000000"/>
          <w:kern w:val="0"/>
          <w:szCs w:val="21"/>
        </w:rPr>
        <w:t>、《审计研究》、《中国审计报》等报刊杂志。</w:t>
      </w:r>
    </w:p>
    <w:p w:rsidR="003B08C0" w:rsidRPr="0039632C" w:rsidRDefault="003B08C0" w:rsidP="0039632C">
      <w:pPr>
        <w:autoSpaceDE w:val="0"/>
        <w:autoSpaceDN w:val="0"/>
        <w:adjustRightInd w:val="0"/>
        <w:ind w:firstLineChars="200" w:firstLine="420"/>
        <w:jc w:val="left"/>
        <w:rPr>
          <w:rFonts w:cs="宋体"/>
          <w:color w:val="000000"/>
          <w:kern w:val="0"/>
          <w:szCs w:val="21"/>
        </w:rPr>
      </w:pPr>
      <w:r w:rsidRPr="0039632C">
        <w:rPr>
          <w:rFonts w:cs="宋体"/>
          <w:color w:val="000000"/>
          <w:kern w:val="0"/>
          <w:szCs w:val="21"/>
        </w:rPr>
        <w:t>3</w:t>
      </w:r>
      <w:r w:rsidRPr="0039632C">
        <w:rPr>
          <w:rFonts w:cs="宋体" w:hint="eastAsia"/>
          <w:color w:val="000000"/>
          <w:kern w:val="0"/>
          <w:szCs w:val="21"/>
        </w:rPr>
        <w:t>、中国国家审计署网站信息</w:t>
      </w:r>
      <w:r w:rsidRPr="0039632C">
        <w:rPr>
          <w:rFonts w:cs="宋体"/>
          <w:color w:val="000000"/>
          <w:kern w:val="0"/>
          <w:szCs w:val="21"/>
        </w:rPr>
        <w:t>http://www.audit.gov.cn</w:t>
      </w:r>
    </w:p>
    <w:p w:rsidR="003B08C0" w:rsidRPr="0090488E" w:rsidRDefault="003B08C0" w:rsidP="0090488E">
      <w:pPr>
        <w:autoSpaceDE w:val="0"/>
        <w:autoSpaceDN w:val="0"/>
        <w:adjustRightInd w:val="0"/>
        <w:jc w:val="center"/>
        <w:rPr>
          <w:rFonts w:eastAsia="黑体"/>
          <w:b/>
          <w:bCs/>
          <w:sz w:val="28"/>
        </w:rPr>
      </w:pPr>
      <w:r w:rsidRPr="0090488E">
        <w:rPr>
          <w:rFonts w:eastAsia="黑体" w:hint="eastAsia"/>
          <w:b/>
          <w:bCs/>
          <w:sz w:val="28"/>
        </w:rPr>
        <w:t>第三章</w:t>
      </w:r>
      <w:r w:rsidR="00131BF0">
        <w:rPr>
          <w:rFonts w:eastAsia="黑体" w:hint="eastAsia"/>
          <w:b/>
          <w:bCs/>
          <w:sz w:val="28"/>
        </w:rPr>
        <w:t xml:space="preserve">  </w:t>
      </w:r>
      <w:r w:rsidR="00131BF0" w:rsidRPr="00131BF0">
        <w:rPr>
          <w:rFonts w:eastAsia="黑体" w:hint="eastAsia"/>
          <w:b/>
          <w:bCs/>
          <w:sz w:val="28"/>
        </w:rPr>
        <w:t>社会选择</w:t>
      </w:r>
    </w:p>
    <w:p w:rsidR="0090488E" w:rsidRDefault="003B08C0" w:rsidP="003B08C0">
      <w:pPr>
        <w:autoSpaceDE w:val="0"/>
        <w:autoSpaceDN w:val="0"/>
        <w:adjustRightInd w:val="0"/>
        <w:jc w:val="left"/>
        <w:rPr>
          <w:rFonts w:ascii="黑体" w:eastAsia="黑体" w:hAnsi="宋体" w:hint="eastAsia"/>
          <w:b/>
          <w:bCs/>
          <w:szCs w:val="21"/>
        </w:rPr>
      </w:pPr>
      <w:r w:rsidRPr="0090488E">
        <w:rPr>
          <w:rFonts w:ascii="黑体" w:eastAsia="黑体" w:hAnsi="宋体" w:hint="eastAsia"/>
          <w:b/>
          <w:bCs/>
          <w:szCs w:val="21"/>
        </w:rPr>
        <w:t>【本章教学目的和要求】</w:t>
      </w:r>
    </w:p>
    <w:p w:rsidR="003B08C0" w:rsidRPr="0090488E" w:rsidRDefault="003B08C0" w:rsidP="0090488E">
      <w:pPr>
        <w:autoSpaceDE w:val="0"/>
        <w:autoSpaceDN w:val="0"/>
        <w:adjustRightInd w:val="0"/>
        <w:ind w:firstLineChars="200" w:firstLine="420"/>
        <w:jc w:val="left"/>
        <w:rPr>
          <w:rFonts w:cs="宋体"/>
          <w:color w:val="000000"/>
          <w:kern w:val="0"/>
          <w:szCs w:val="21"/>
        </w:rPr>
      </w:pPr>
      <w:r w:rsidRPr="0090488E">
        <w:rPr>
          <w:rFonts w:cs="宋体" w:hint="eastAsia"/>
          <w:color w:val="000000"/>
          <w:kern w:val="0"/>
          <w:szCs w:val="21"/>
        </w:rPr>
        <w:t>通过本章学习，学生理解和掌握</w:t>
      </w:r>
      <w:r w:rsidR="00F95BE8">
        <w:rPr>
          <w:rFonts w:cs="宋体" w:hint="eastAsia"/>
          <w:color w:val="000000"/>
          <w:kern w:val="0"/>
          <w:szCs w:val="21"/>
        </w:rPr>
        <w:t>环境审计和环境经济学有关的社会选择问题</w:t>
      </w:r>
      <w:r w:rsidRPr="0090488E">
        <w:rPr>
          <w:rFonts w:cs="宋体" w:hint="eastAsia"/>
          <w:color w:val="000000"/>
          <w:kern w:val="0"/>
          <w:szCs w:val="21"/>
        </w:rPr>
        <w:t>，掌握</w:t>
      </w:r>
      <w:r w:rsidR="00F95BE8">
        <w:rPr>
          <w:rFonts w:cs="宋体" w:hint="eastAsia"/>
          <w:color w:val="000000"/>
          <w:kern w:val="0"/>
          <w:szCs w:val="21"/>
        </w:rPr>
        <w:t>需要环境保护的个人偏好、社会偏好、功利主义观点</w:t>
      </w:r>
      <w:r w:rsidRPr="0090488E">
        <w:rPr>
          <w:rFonts w:cs="宋体" w:hint="eastAsia"/>
          <w:color w:val="000000"/>
          <w:kern w:val="0"/>
          <w:szCs w:val="21"/>
        </w:rPr>
        <w:t>，</w:t>
      </w:r>
      <w:r w:rsidR="00F95BE8">
        <w:rPr>
          <w:rFonts w:cs="宋体" w:hint="eastAsia"/>
          <w:color w:val="000000"/>
          <w:kern w:val="0"/>
          <w:szCs w:val="21"/>
        </w:rPr>
        <w:t>了解环境审计的基本逻辑</w:t>
      </w:r>
      <w:r w:rsidRPr="0090488E">
        <w:rPr>
          <w:rFonts w:cs="宋体"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90488E">
        <w:rPr>
          <w:rFonts w:ascii="黑体" w:eastAsia="黑体" w:hAnsi="宋体" w:hint="eastAsia"/>
          <w:b/>
          <w:bCs/>
          <w:szCs w:val="21"/>
        </w:rPr>
        <w:t>【本章重点】</w:t>
      </w:r>
      <w:r w:rsidR="00F95BE8">
        <w:rPr>
          <w:rFonts w:cs="宋体" w:hint="eastAsia"/>
          <w:color w:val="000000"/>
          <w:kern w:val="0"/>
          <w:szCs w:val="21"/>
        </w:rPr>
        <w:t>个人偏好、社会选择、功利主义</w:t>
      </w:r>
      <w:r w:rsidRPr="0090488E">
        <w:rPr>
          <w:rFonts w:cs="宋体"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90488E">
        <w:rPr>
          <w:rFonts w:ascii="黑体" w:eastAsia="黑体" w:hAnsi="宋体" w:hint="eastAsia"/>
          <w:b/>
          <w:bCs/>
          <w:szCs w:val="21"/>
        </w:rPr>
        <w:t>【本章难点】</w:t>
      </w:r>
      <w:r w:rsidR="00F95BE8">
        <w:rPr>
          <w:rFonts w:cs="宋体" w:hint="eastAsia"/>
          <w:color w:val="000000"/>
          <w:kern w:val="0"/>
          <w:szCs w:val="21"/>
        </w:rPr>
        <w:t>功利主义</w:t>
      </w:r>
    </w:p>
    <w:p w:rsidR="003B08C0" w:rsidRPr="0090488E" w:rsidRDefault="003B08C0" w:rsidP="0090488E">
      <w:pPr>
        <w:autoSpaceDE w:val="0"/>
        <w:autoSpaceDN w:val="0"/>
        <w:adjustRightInd w:val="0"/>
        <w:jc w:val="center"/>
        <w:rPr>
          <w:rFonts w:eastAsia="黑体"/>
          <w:b/>
          <w:bCs/>
          <w:sz w:val="28"/>
        </w:rPr>
      </w:pPr>
      <w:r w:rsidRPr="0090488E">
        <w:rPr>
          <w:rFonts w:eastAsia="黑体" w:hint="eastAsia"/>
          <w:b/>
          <w:bCs/>
          <w:sz w:val="28"/>
        </w:rPr>
        <w:t>第一节</w:t>
      </w:r>
      <w:r w:rsidRPr="0090488E">
        <w:rPr>
          <w:rFonts w:eastAsia="黑体"/>
          <w:b/>
          <w:bCs/>
          <w:sz w:val="28"/>
        </w:rPr>
        <w:t xml:space="preserve"> </w:t>
      </w:r>
      <w:r w:rsidR="00AE3305">
        <w:rPr>
          <w:rFonts w:eastAsia="黑体" w:hint="eastAsia"/>
          <w:b/>
          <w:bCs/>
          <w:sz w:val="28"/>
        </w:rPr>
        <w:t>环境</w:t>
      </w:r>
      <w:r w:rsidR="00F95BE8">
        <w:rPr>
          <w:rFonts w:eastAsia="黑体" w:hint="eastAsia"/>
          <w:b/>
          <w:bCs/>
          <w:sz w:val="28"/>
        </w:rPr>
        <w:t>保护的个人偏好</w:t>
      </w:r>
    </w:p>
    <w:p w:rsidR="00F4701D" w:rsidRDefault="0090488E" w:rsidP="0090488E">
      <w:pPr>
        <w:spacing w:line="360" w:lineRule="auto"/>
        <w:rPr>
          <w:rFonts w:ascii="黑体" w:eastAsia="黑体" w:hAnsi="宋体" w:hint="eastAsia"/>
          <w:b/>
          <w:bCs/>
          <w:szCs w:val="21"/>
        </w:rPr>
      </w:pPr>
      <w:r w:rsidRPr="0028205B">
        <w:rPr>
          <w:rFonts w:ascii="黑体" w:eastAsia="黑体" w:hAnsi="宋体" w:hint="eastAsia"/>
          <w:b/>
          <w:bCs/>
          <w:szCs w:val="21"/>
        </w:rPr>
        <w:t>【教学内容】</w:t>
      </w:r>
    </w:p>
    <w:p w:rsidR="00F4701D" w:rsidRDefault="00F4701D" w:rsidP="0092748D">
      <w:pPr>
        <w:spacing w:line="360" w:lineRule="auto"/>
        <w:ind w:firstLineChars="200" w:firstLine="420"/>
        <w:rPr>
          <w:rFonts w:cs="宋体" w:hint="eastAsia"/>
          <w:color w:val="000000"/>
          <w:kern w:val="0"/>
          <w:szCs w:val="21"/>
        </w:rPr>
      </w:pPr>
      <w:r w:rsidRPr="00F4701D">
        <w:rPr>
          <w:rFonts w:cs="宋体" w:hint="eastAsia"/>
          <w:color w:val="000000"/>
          <w:kern w:val="0"/>
          <w:szCs w:val="21"/>
        </w:rPr>
        <w:lastRenderedPageBreak/>
        <w:t>偏好是指消费者按照自己的意愿对可供选择的商品组合进行的排列。偏好是微观经济学价值理论中的一个基础概念。偏好是主观的，也是相对的概念。偏好实际是潜藏在人们内心的一种情感和倾向，它是非直观的，引起偏好的感性因素多于理性因素。偏好有明显的个体差异，也呈现出群体特征。</w:t>
      </w:r>
      <w:r w:rsidR="0092748D" w:rsidRPr="0092748D">
        <w:rPr>
          <w:rFonts w:cs="宋体" w:hint="eastAsia"/>
          <w:color w:val="000000"/>
          <w:kern w:val="0"/>
          <w:szCs w:val="21"/>
        </w:rPr>
        <w:t>偏好，是微观经济学的最基本的假设，它包括传递性、非饱和性、完全性三部分。是指消费者对商品或商品组合的喜好程度。消费者对商品的偏好可以根据某些客观指标，也可以基于因心理感受而给出的主观判断。每一个消费者拥有一个特定的偏好，消费者基于偏好对商品做出主观价值判断，并据此对商品及其数量组合所带来满足程度的大小进行排序</w:t>
      </w:r>
      <w:r w:rsidR="0092748D">
        <w:rPr>
          <w:rFonts w:cs="宋体" w:hint="eastAsia"/>
          <w:color w:val="000000"/>
          <w:kern w:val="0"/>
          <w:szCs w:val="21"/>
        </w:rPr>
        <w:t>。</w:t>
      </w:r>
    </w:p>
    <w:p w:rsidR="0090488E" w:rsidRDefault="00F4701D" w:rsidP="00F4701D">
      <w:pPr>
        <w:spacing w:line="360" w:lineRule="auto"/>
        <w:ind w:firstLineChars="200" w:firstLine="420"/>
        <w:rPr>
          <w:rFonts w:cs="宋体" w:hint="eastAsia"/>
          <w:color w:val="000000"/>
          <w:kern w:val="0"/>
          <w:szCs w:val="21"/>
        </w:rPr>
      </w:pPr>
      <w:r w:rsidRPr="00F4701D">
        <w:rPr>
          <w:rFonts w:cs="宋体" w:hint="eastAsia"/>
          <w:color w:val="000000"/>
          <w:kern w:val="0"/>
          <w:szCs w:val="21"/>
        </w:rPr>
        <w:t>贝克尔</w:t>
      </w:r>
      <w:r w:rsidRPr="00F4701D">
        <w:rPr>
          <w:rFonts w:cs="宋体" w:hint="eastAsia"/>
          <w:color w:val="000000"/>
          <w:kern w:val="0"/>
          <w:szCs w:val="21"/>
        </w:rPr>
        <w:t xml:space="preserve"> (Gary S Becker, 1957) </w:t>
      </w:r>
      <w:r w:rsidRPr="00F4701D">
        <w:rPr>
          <w:rFonts w:cs="宋体" w:hint="eastAsia"/>
          <w:color w:val="000000"/>
          <w:kern w:val="0"/>
          <w:szCs w:val="21"/>
        </w:rPr>
        <w:t>在</w:t>
      </w:r>
      <w:r w:rsidRPr="00F4701D">
        <w:rPr>
          <w:rFonts w:cs="宋体" w:hint="eastAsia"/>
          <w:color w:val="000000"/>
          <w:kern w:val="0"/>
          <w:szCs w:val="21"/>
        </w:rPr>
        <w:t>1957</w:t>
      </w:r>
      <w:r w:rsidRPr="00F4701D">
        <w:rPr>
          <w:rFonts w:cs="宋体" w:hint="eastAsia"/>
          <w:color w:val="000000"/>
          <w:kern w:val="0"/>
          <w:szCs w:val="21"/>
        </w:rPr>
        <w:t>年根据其博士论文出版了《歧视经济学》，提出了歧视偏好模型</w:t>
      </w:r>
      <w:r w:rsidRPr="00F4701D">
        <w:rPr>
          <w:rFonts w:cs="宋体" w:hint="eastAsia"/>
          <w:color w:val="000000"/>
          <w:kern w:val="0"/>
          <w:szCs w:val="21"/>
        </w:rPr>
        <w:t>(Taste-for-Discrimination Model)</w:t>
      </w:r>
      <w:r w:rsidRPr="00F4701D">
        <w:rPr>
          <w:rFonts w:cs="宋体" w:hint="eastAsia"/>
          <w:color w:val="000000"/>
          <w:kern w:val="0"/>
          <w:szCs w:val="21"/>
        </w:rPr>
        <w:t>。他的歧视理论是在“身心不悦”</w:t>
      </w:r>
      <w:r w:rsidRPr="00F4701D">
        <w:rPr>
          <w:rFonts w:cs="宋体" w:hint="eastAsia"/>
          <w:color w:val="000000"/>
          <w:kern w:val="0"/>
          <w:szCs w:val="21"/>
        </w:rPr>
        <w:t>(Physical Discutility)</w:t>
      </w:r>
      <w:r w:rsidRPr="00F4701D">
        <w:rPr>
          <w:rFonts w:cs="宋体" w:hint="eastAsia"/>
          <w:color w:val="000000"/>
          <w:kern w:val="0"/>
          <w:szCs w:val="21"/>
        </w:rPr>
        <w:t>的基础上建立起来的，其含义是某些人宁肯承担一定的费用，也不愿意同某个群体的成员打交道。</w:t>
      </w:r>
      <w:proofErr w:type="gramStart"/>
      <w:r w:rsidRPr="00F4701D">
        <w:rPr>
          <w:rFonts w:cs="宋体" w:hint="eastAsia"/>
          <w:color w:val="000000"/>
          <w:kern w:val="0"/>
          <w:szCs w:val="21"/>
        </w:rPr>
        <w:t>不</w:t>
      </w:r>
      <w:proofErr w:type="gramEnd"/>
      <w:r w:rsidRPr="00F4701D">
        <w:rPr>
          <w:rFonts w:cs="宋体" w:hint="eastAsia"/>
          <w:color w:val="000000"/>
          <w:kern w:val="0"/>
          <w:szCs w:val="21"/>
        </w:rPr>
        <w:t>愉悦的感觉来自个人的偏好，用贝克尔的话说就是。“如果某个人具有歧视的偏好”，那么，他就乐于以某一群体代替另一群体并为此支付某种费用</w:t>
      </w:r>
      <w:r w:rsidRPr="00F4701D">
        <w:rPr>
          <w:rFonts w:cs="宋体" w:hint="eastAsia"/>
          <w:color w:val="000000"/>
          <w:kern w:val="0"/>
          <w:szCs w:val="21"/>
        </w:rPr>
        <w:t>:</w:t>
      </w:r>
      <w:r w:rsidRPr="00F4701D">
        <w:rPr>
          <w:rFonts w:cs="宋体" w:hint="eastAsia"/>
          <w:color w:val="000000"/>
          <w:kern w:val="0"/>
          <w:szCs w:val="21"/>
        </w:rPr>
        <w:t>这种费用既可能是直接的，也可能是间接的，如宁愿放弃一部分收入。贝克尔进一步论证到</w:t>
      </w:r>
      <w:r w:rsidRPr="00F4701D">
        <w:rPr>
          <w:rFonts w:cs="宋体" w:hint="eastAsia"/>
          <w:color w:val="000000"/>
          <w:kern w:val="0"/>
          <w:szCs w:val="21"/>
        </w:rPr>
        <w:t>:</w:t>
      </w:r>
      <w:r w:rsidRPr="00F4701D">
        <w:rPr>
          <w:rFonts w:cs="宋体" w:hint="eastAsia"/>
          <w:color w:val="000000"/>
          <w:kern w:val="0"/>
          <w:szCs w:val="21"/>
        </w:rPr>
        <w:t>“当歧视行为付诸实施时，为了行使这种特权，该人要么是为此直接支付费用，要么是放弃一部分收入。当把问题简化为以这种方式来看待时，我们才触及到了偏见与歧视的精髓</w:t>
      </w:r>
      <w:r>
        <w:rPr>
          <w:rFonts w:cs="宋体" w:hint="eastAsia"/>
          <w:color w:val="000000"/>
          <w:kern w:val="0"/>
          <w:szCs w:val="21"/>
        </w:rPr>
        <w:t>。”</w:t>
      </w:r>
    </w:p>
    <w:p w:rsidR="0092748D" w:rsidRDefault="0092748D" w:rsidP="0092748D">
      <w:pPr>
        <w:spacing w:line="360" w:lineRule="auto"/>
        <w:ind w:firstLineChars="200" w:firstLine="420"/>
        <w:rPr>
          <w:rFonts w:cs="宋体" w:hint="eastAsia"/>
          <w:color w:val="000000"/>
          <w:kern w:val="0"/>
          <w:szCs w:val="21"/>
        </w:rPr>
      </w:pPr>
      <w:r w:rsidRPr="0092748D">
        <w:rPr>
          <w:rFonts w:cs="宋体" w:hint="eastAsia"/>
          <w:color w:val="000000"/>
          <w:kern w:val="0"/>
          <w:szCs w:val="21"/>
        </w:rPr>
        <w:t>个人偏好是人的个性中能够表现出来的比较稳定的特征。社会公德作为全社会的基础道德共识，发挥着调节人际关系、限制和引导个人偏好、维护公共利益的职能。个人偏好的自发性和随意性、自我中心的潜在价值取向、偏离“常规”的行为方式等，不可避免地导致对公共秩序的侵蚀。适时更新社会公德规范，使其符合人性化的发展要求；适度限制和矫正个人偏好，使其向维护公共秩序的方向发展，有机协调二者的内在冲突，是建设和谐社会的内在要求，也是实现人的全面发展的必然趋势。</w:t>
      </w:r>
    </w:p>
    <w:p w:rsidR="003B08C0" w:rsidRPr="00515962" w:rsidRDefault="003B08C0" w:rsidP="00515962">
      <w:pPr>
        <w:autoSpaceDE w:val="0"/>
        <w:autoSpaceDN w:val="0"/>
        <w:adjustRightInd w:val="0"/>
        <w:jc w:val="center"/>
        <w:rPr>
          <w:rFonts w:eastAsia="黑体"/>
          <w:b/>
          <w:bCs/>
          <w:sz w:val="28"/>
        </w:rPr>
      </w:pPr>
      <w:r w:rsidRPr="00515962">
        <w:rPr>
          <w:rFonts w:eastAsia="黑体" w:hint="eastAsia"/>
          <w:b/>
          <w:bCs/>
          <w:sz w:val="28"/>
        </w:rPr>
        <w:t>第二节</w:t>
      </w:r>
      <w:r w:rsidRPr="00515962">
        <w:rPr>
          <w:rFonts w:eastAsia="黑体"/>
          <w:b/>
          <w:bCs/>
          <w:sz w:val="28"/>
        </w:rPr>
        <w:t xml:space="preserve"> </w:t>
      </w:r>
      <w:r w:rsidR="003A6047">
        <w:rPr>
          <w:rFonts w:eastAsia="黑体" w:hint="eastAsia"/>
          <w:b/>
          <w:bCs/>
          <w:sz w:val="28"/>
        </w:rPr>
        <w:t>社会选择</w:t>
      </w:r>
    </w:p>
    <w:p w:rsidR="005F708D" w:rsidRDefault="005F708D" w:rsidP="005F708D">
      <w:pPr>
        <w:spacing w:line="360" w:lineRule="auto"/>
        <w:rPr>
          <w:rFonts w:cs="宋体" w:hint="eastAsia"/>
          <w:color w:val="000000"/>
          <w:kern w:val="0"/>
          <w:szCs w:val="21"/>
        </w:rPr>
      </w:pPr>
      <w:r w:rsidRPr="0028205B">
        <w:rPr>
          <w:rFonts w:ascii="黑体" w:eastAsia="黑体" w:hAnsi="宋体" w:hint="eastAsia"/>
          <w:b/>
          <w:bCs/>
          <w:szCs w:val="21"/>
        </w:rPr>
        <w:t>【教学内容】</w:t>
      </w:r>
    </w:p>
    <w:p w:rsidR="00B90038" w:rsidRDefault="00B90038" w:rsidP="00B90038">
      <w:pPr>
        <w:autoSpaceDE w:val="0"/>
        <w:autoSpaceDN w:val="0"/>
        <w:adjustRightInd w:val="0"/>
        <w:ind w:firstLine="435"/>
        <w:jc w:val="left"/>
        <w:rPr>
          <w:rFonts w:cs="宋体" w:hint="eastAsia"/>
          <w:color w:val="000000"/>
          <w:kern w:val="0"/>
          <w:szCs w:val="21"/>
        </w:rPr>
      </w:pPr>
      <w:r w:rsidRPr="00B90038">
        <w:rPr>
          <w:rFonts w:cs="宋体" w:hint="eastAsia"/>
          <w:color w:val="000000"/>
          <w:kern w:val="0"/>
          <w:szCs w:val="21"/>
        </w:rPr>
        <w:t>民主制度的社会选择是基于多数投票规则的。投票悖论表明，把适合于个体逻辑理性的传递</w:t>
      </w:r>
      <w:proofErr w:type="gramStart"/>
      <w:r w:rsidRPr="00B90038">
        <w:rPr>
          <w:rFonts w:cs="宋体" w:hint="eastAsia"/>
          <w:color w:val="000000"/>
          <w:kern w:val="0"/>
          <w:szCs w:val="21"/>
        </w:rPr>
        <w:t>律用于</w:t>
      </w:r>
      <w:proofErr w:type="gramEnd"/>
      <w:r w:rsidRPr="00B90038">
        <w:rPr>
          <w:rFonts w:cs="宋体" w:hint="eastAsia"/>
          <w:color w:val="000000"/>
          <w:kern w:val="0"/>
          <w:szCs w:val="21"/>
        </w:rPr>
        <w:t>投票选择是不适当的，因为投票的主体是一群人而不是一个人，而且不同的多数所包含的成员是有所不同的。投票选择的集体合理性是非演绎闭包的，称之为“弱合理性”，不同于个体拥有的演绎闭包的“强合理性”。除了逻辑合理性之外，集体合理性还涉及伦理合理性和实用合理性。</w:t>
      </w:r>
    </w:p>
    <w:p w:rsidR="00B90038" w:rsidRDefault="00B90038" w:rsidP="00B90038">
      <w:pPr>
        <w:autoSpaceDE w:val="0"/>
        <w:autoSpaceDN w:val="0"/>
        <w:adjustRightInd w:val="0"/>
        <w:ind w:firstLine="435"/>
        <w:jc w:val="left"/>
        <w:rPr>
          <w:rFonts w:cs="宋体" w:hint="eastAsia"/>
          <w:color w:val="000000"/>
          <w:kern w:val="0"/>
          <w:szCs w:val="21"/>
        </w:rPr>
      </w:pPr>
      <w:r w:rsidRPr="00B90038">
        <w:rPr>
          <w:rFonts w:cs="宋体" w:hint="eastAsia"/>
          <w:color w:val="000000"/>
          <w:kern w:val="0"/>
          <w:szCs w:val="21"/>
        </w:rPr>
        <w:t>阿</w:t>
      </w:r>
      <w:proofErr w:type="gramStart"/>
      <w:r w:rsidRPr="00B90038">
        <w:rPr>
          <w:rFonts w:cs="宋体" w:hint="eastAsia"/>
          <w:color w:val="000000"/>
          <w:kern w:val="0"/>
          <w:szCs w:val="21"/>
        </w:rPr>
        <w:t>罗及其</w:t>
      </w:r>
      <w:proofErr w:type="gramEnd"/>
      <w:r w:rsidRPr="00B90038">
        <w:rPr>
          <w:rFonts w:cs="宋体" w:hint="eastAsia"/>
          <w:color w:val="000000"/>
          <w:kern w:val="0"/>
          <w:szCs w:val="21"/>
        </w:rPr>
        <w:t>“不可能性定理”以及相关文献没有对“合理性”概念给以细致的区分，或明或暗地把关注点从逻辑合理性转向伦理合理性，致使其论证无论在逻辑上还是在内容上都有一定的缺陷。诺贝尔经济学奖获得者肯尼斯·阿罗（</w:t>
      </w:r>
      <w:r w:rsidRPr="00B90038">
        <w:rPr>
          <w:rFonts w:cs="宋体" w:hint="eastAsia"/>
          <w:color w:val="000000"/>
          <w:kern w:val="0"/>
          <w:szCs w:val="21"/>
        </w:rPr>
        <w:t>Kenneth J</w:t>
      </w:r>
      <w:r w:rsidRPr="00B90038">
        <w:rPr>
          <w:rFonts w:cs="宋体" w:hint="eastAsia"/>
          <w:color w:val="000000"/>
          <w:kern w:val="0"/>
          <w:szCs w:val="21"/>
        </w:rPr>
        <w:t>·</w:t>
      </w:r>
      <w:r w:rsidRPr="00B90038">
        <w:rPr>
          <w:rFonts w:cs="宋体" w:hint="eastAsia"/>
          <w:color w:val="000000"/>
          <w:kern w:val="0"/>
          <w:szCs w:val="21"/>
        </w:rPr>
        <w:t>Arrow</w:t>
      </w:r>
      <w:r w:rsidRPr="00B90038">
        <w:rPr>
          <w:rFonts w:cs="宋体" w:hint="eastAsia"/>
          <w:color w:val="000000"/>
          <w:kern w:val="0"/>
          <w:szCs w:val="21"/>
        </w:rPr>
        <w:t>）在其力作《社会</w:t>
      </w:r>
      <w:r w:rsidRPr="00B90038">
        <w:rPr>
          <w:rFonts w:cs="宋体" w:hint="eastAsia"/>
          <w:color w:val="000000"/>
          <w:kern w:val="0"/>
          <w:szCs w:val="21"/>
        </w:rPr>
        <w:lastRenderedPageBreak/>
        <w:t>选择与个人价值》（</w:t>
      </w:r>
      <w:r w:rsidRPr="00B90038">
        <w:rPr>
          <w:rFonts w:cs="宋体" w:hint="eastAsia"/>
          <w:color w:val="000000"/>
          <w:kern w:val="0"/>
          <w:szCs w:val="21"/>
        </w:rPr>
        <w:t>Social Choice and Individual Values</w:t>
      </w:r>
      <w:r w:rsidRPr="00B90038">
        <w:rPr>
          <w:rFonts w:cs="宋体" w:hint="eastAsia"/>
          <w:color w:val="000000"/>
          <w:kern w:val="0"/>
          <w:szCs w:val="21"/>
        </w:rPr>
        <w:t>，</w:t>
      </w:r>
      <w:r w:rsidRPr="00B90038">
        <w:rPr>
          <w:rFonts w:cs="宋体" w:hint="eastAsia"/>
          <w:color w:val="000000"/>
          <w:kern w:val="0"/>
          <w:szCs w:val="21"/>
        </w:rPr>
        <w:t>1951</w:t>
      </w:r>
      <w:r w:rsidRPr="00B90038">
        <w:rPr>
          <w:rFonts w:cs="宋体" w:hint="eastAsia"/>
          <w:color w:val="000000"/>
          <w:kern w:val="0"/>
          <w:szCs w:val="21"/>
        </w:rPr>
        <w:t>年）提出著名的“阿罗不可能性定理”（</w:t>
      </w:r>
      <w:r w:rsidRPr="00B90038">
        <w:rPr>
          <w:rFonts w:cs="宋体" w:hint="eastAsia"/>
          <w:color w:val="000000"/>
          <w:kern w:val="0"/>
          <w:szCs w:val="21"/>
        </w:rPr>
        <w:t>Arrow's impossibility theorem</w:t>
      </w:r>
      <w:r w:rsidRPr="00B90038">
        <w:rPr>
          <w:rFonts w:cs="宋体" w:hint="eastAsia"/>
          <w:color w:val="000000"/>
          <w:kern w:val="0"/>
          <w:szCs w:val="21"/>
        </w:rPr>
        <w:t>），这个定理是针对基于多数投票规则（即少数服从多数的规则）的民主制度的合理性而提出的。阿罗开宗明义地指出：“在资本主义民主制度中，有两种做出社会选择的基本方法：一种是投票，通常用于做‘政治’决策；另一种是市场经济，通常用于做‘经济’决策。……前一种方法的作用范围更大，即是说，社会选择直接或间接地基于投票，而较少地基于价格机制。”</w:t>
      </w:r>
      <w:r w:rsidRPr="00B90038">
        <w:rPr>
          <w:rFonts w:cs="宋体" w:hint="eastAsia"/>
          <w:color w:val="000000"/>
          <w:kern w:val="0"/>
          <w:szCs w:val="21"/>
        </w:rPr>
        <w:t>[1]</w:t>
      </w:r>
      <w:r w:rsidRPr="00B90038">
        <w:rPr>
          <w:rFonts w:cs="宋体" w:hint="eastAsia"/>
          <w:color w:val="000000"/>
          <w:kern w:val="0"/>
          <w:szCs w:val="21"/>
        </w:rPr>
        <w:t>阿罗把投票方法看作社会选择的核心机制，其不可能性定理是从“投票悖论”（</w:t>
      </w:r>
      <w:r w:rsidRPr="00B90038">
        <w:rPr>
          <w:rFonts w:cs="宋体" w:hint="eastAsia"/>
          <w:color w:val="000000"/>
          <w:kern w:val="0"/>
          <w:szCs w:val="21"/>
        </w:rPr>
        <w:t>paradox of voting</w:t>
      </w:r>
      <w:r w:rsidRPr="00B90038">
        <w:rPr>
          <w:rFonts w:cs="宋体" w:hint="eastAsia"/>
          <w:color w:val="000000"/>
          <w:kern w:val="0"/>
          <w:szCs w:val="21"/>
        </w:rPr>
        <w:t>）引申出来的。</w:t>
      </w:r>
    </w:p>
    <w:p w:rsidR="003B08C0" w:rsidRPr="00B44453" w:rsidRDefault="003B08C0" w:rsidP="00B44453">
      <w:pPr>
        <w:autoSpaceDE w:val="0"/>
        <w:autoSpaceDN w:val="0"/>
        <w:adjustRightInd w:val="0"/>
        <w:jc w:val="center"/>
        <w:rPr>
          <w:rFonts w:eastAsia="黑体"/>
          <w:b/>
          <w:bCs/>
          <w:sz w:val="28"/>
        </w:rPr>
      </w:pPr>
      <w:r w:rsidRPr="00B44453">
        <w:rPr>
          <w:rFonts w:eastAsia="黑体" w:hint="eastAsia"/>
          <w:b/>
          <w:bCs/>
          <w:sz w:val="28"/>
        </w:rPr>
        <w:t>第三节</w:t>
      </w:r>
      <w:r w:rsidR="00580DB4">
        <w:rPr>
          <w:rFonts w:eastAsia="黑体" w:hint="eastAsia"/>
          <w:b/>
          <w:bCs/>
          <w:sz w:val="28"/>
        </w:rPr>
        <w:t xml:space="preserve"> </w:t>
      </w:r>
      <w:r w:rsidR="00580DB4">
        <w:rPr>
          <w:rFonts w:eastAsia="黑体" w:hint="eastAsia"/>
          <w:b/>
          <w:bCs/>
          <w:sz w:val="28"/>
        </w:rPr>
        <w:t>功利主义观点</w:t>
      </w:r>
    </w:p>
    <w:p w:rsidR="005F708D" w:rsidRDefault="005F708D" w:rsidP="005F708D">
      <w:pPr>
        <w:spacing w:line="360" w:lineRule="auto"/>
        <w:rPr>
          <w:rFonts w:cs="宋体" w:hint="eastAsia"/>
          <w:color w:val="000000"/>
          <w:kern w:val="0"/>
          <w:szCs w:val="21"/>
        </w:rPr>
      </w:pPr>
      <w:r w:rsidRPr="0028205B">
        <w:rPr>
          <w:rFonts w:ascii="黑体" w:eastAsia="黑体" w:hAnsi="宋体" w:hint="eastAsia"/>
          <w:b/>
          <w:bCs/>
          <w:szCs w:val="21"/>
        </w:rPr>
        <w:t>【教学内容】</w:t>
      </w:r>
    </w:p>
    <w:p w:rsidR="00483FEC" w:rsidRDefault="00483FEC" w:rsidP="00483FEC">
      <w:pPr>
        <w:autoSpaceDE w:val="0"/>
        <w:autoSpaceDN w:val="0"/>
        <w:adjustRightInd w:val="0"/>
        <w:ind w:firstLineChars="200" w:firstLine="420"/>
        <w:jc w:val="left"/>
        <w:rPr>
          <w:rFonts w:cs="宋体" w:hint="eastAsia"/>
          <w:color w:val="000000"/>
          <w:kern w:val="0"/>
          <w:szCs w:val="21"/>
        </w:rPr>
      </w:pPr>
      <w:r w:rsidRPr="00483FEC">
        <w:rPr>
          <w:rFonts w:cs="宋体" w:hint="eastAsia"/>
          <w:color w:val="000000"/>
          <w:kern w:val="0"/>
          <w:szCs w:val="21"/>
        </w:rPr>
        <w:t>功利主义（</w:t>
      </w:r>
      <w:r w:rsidRPr="00483FEC">
        <w:rPr>
          <w:rFonts w:cs="宋体" w:hint="eastAsia"/>
          <w:color w:val="000000"/>
          <w:kern w:val="0"/>
          <w:szCs w:val="21"/>
        </w:rPr>
        <w:t>utilitarianism</w:t>
      </w:r>
      <w:r w:rsidRPr="00483FEC">
        <w:rPr>
          <w:rFonts w:cs="宋体" w:hint="eastAsia"/>
          <w:color w:val="000000"/>
          <w:kern w:val="0"/>
          <w:szCs w:val="21"/>
        </w:rPr>
        <w:t>）认为人应该做出能“达到最大善”的行为，所谓最大善的计算则必须依靠此行为所涉及的每个个体之苦乐感觉的总和，其中每个个体都被视为</w:t>
      </w:r>
      <w:proofErr w:type="gramStart"/>
      <w:r w:rsidRPr="00483FEC">
        <w:rPr>
          <w:rFonts w:cs="宋体" w:hint="eastAsia"/>
          <w:color w:val="000000"/>
          <w:kern w:val="0"/>
          <w:szCs w:val="21"/>
        </w:rPr>
        <w:t>具相同</w:t>
      </w:r>
      <w:proofErr w:type="gramEnd"/>
      <w:r w:rsidRPr="00483FEC">
        <w:rPr>
          <w:rFonts w:cs="宋体" w:hint="eastAsia"/>
          <w:color w:val="000000"/>
          <w:kern w:val="0"/>
          <w:szCs w:val="21"/>
        </w:rPr>
        <w:t>份量，且快乐与痛苦是能够换算的，痛苦仅是“负的快乐”。不同于一般的伦理学说，功利主义不考虑一个人行为的动机与手段，仅考虑一个行为的结果对最大快乐值的影响。能增加最大快乐值的即是善；反之即为恶。</w:t>
      </w:r>
    </w:p>
    <w:p w:rsidR="00483FEC" w:rsidRPr="00483FEC" w:rsidRDefault="00483FEC" w:rsidP="00483FEC">
      <w:pPr>
        <w:autoSpaceDE w:val="0"/>
        <w:autoSpaceDN w:val="0"/>
        <w:adjustRightInd w:val="0"/>
        <w:ind w:firstLineChars="200" w:firstLine="420"/>
        <w:jc w:val="left"/>
        <w:rPr>
          <w:rFonts w:cs="宋体" w:hint="eastAsia"/>
          <w:color w:val="000000"/>
          <w:kern w:val="0"/>
          <w:szCs w:val="21"/>
        </w:rPr>
      </w:pPr>
      <w:r w:rsidRPr="00483FEC">
        <w:rPr>
          <w:rFonts w:cs="宋体" w:hint="eastAsia"/>
          <w:color w:val="000000"/>
          <w:kern w:val="0"/>
          <w:szCs w:val="21"/>
        </w:rPr>
        <w:t>边沁和</w:t>
      </w:r>
      <w:proofErr w:type="gramStart"/>
      <w:r w:rsidRPr="00483FEC">
        <w:rPr>
          <w:rFonts w:cs="宋体" w:hint="eastAsia"/>
          <w:color w:val="000000"/>
          <w:kern w:val="0"/>
          <w:szCs w:val="21"/>
        </w:rPr>
        <w:t>密尔</w:t>
      </w:r>
      <w:proofErr w:type="gramEnd"/>
      <w:r w:rsidRPr="00483FEC">
        <w:rPr>
          <w:rFonts w:cs="宋体" w:hint="eastAsia"/>
          <w:color w:val="000000"/>
          <w:kern w:val="0"/>
          <w:szCs w:val="21"/>
        </w:rPr>
        <w:t>都认为：人类的行为完全以快乐和痛苦为动机。密尔认为：人类行为的唯一目的是求得幸福，所以对幸福的促进就成为判断人的一切行为的标准</w:t>
      </w:r>
      <w:r w:rsidR="003B08C0" w:rsidRPr="00B44453">
        <w:rPr>
          <w:rFonts w:cs="宋体" w:hint="eastAsia"/>
          <w:color w:val="000000"/>
          <w:kern w:val="0"/>
          <w:szCs w:val="21"/>
        </w:rPr>
        <w:t>。</w:t>
      </w:r>
      <w:r w:rsidRPr="00483FEC">
        <w:rPr>
          <w:rFonts w:cs="宋体" w:hint="eastAsia"/>
          <w:color w:val="000000"/>
          <w:kern w:val="0"/>
          <w:szCs w:val="21"/>
        </w:rPr>
        <w:t>边沁的功利原理有两个出发点和前提：①功利原理或最大幸福原理</w:t>
      </w:r>
      <w:r w:rsidRPr="00483FEC">
        <w:rPr>
          <w:rFonts w:cs="宋体" w:hint="eastAsia"/>
          <w:color w:val="000000"/>
          <w:kern w:val="0"/>
          <w:szCs w:val="21"/>
        </w:rPr>
        <w:t>;</w:t>
      </w:r>
      <w:r w:rsidRPr="00483FEC">
        <w:rPr>
          <w:rFonts w:cs="宋体" w:hint="eastAsia"/>
          <w:color w:val="000000"/>
          <w:kern w:val="0"/>
          <w:szCs w:val="21"/>
        </w:rPr>
        <w:t>②自利选择原理。关于功利原理，边沁认为，人们一切行为的准则取决于是增进幸福抑或减少幸福的倾向。不仅私人行为受这一原理支配，政府的一切措施也要据此行事。按照边沁的看法，社会是由各个人构成的团体，其中每个人可以看作是组成社会的一分子。社会全体的幸福是由组成此社会的个人的幸福的总和。社会的幸福是以最大多数的最大幸福来衡量的。如果增加社会的利益即最大多数的最大幸福的倾向比减少的倾向大，这就适合于功利原理。边沁把功利原理应用于经济学，各种经济制度和经济政策恰当与否以功利原理作为权衡标准。</w:t>
      </w:r>
    </w:p>
    <w:p w:rsidR="003B08C0" w:rsidRPr="00483FEC" w:rsidRDefault="00483FEC" w:rsidP="00483FEC">
      <w:pPr>
        <w:autoSpaceDE w:val="0"/>
        <w:autoSpaceDN w:val="0"/>
        <w:adjustRightInd w:val="0"/>
        <w:ind w:firstLineChars="200" w:firstLine="420"/>
        <w:jc w:val="left"/>
        <w:rPr>
          <w:rFonts w:cs="宋体"/>
          <w:color w:val="000000"/>
          <w:kern w:val="0"/>
          <w:szCs w:val="21"/>
        </w:rPr>
      </w:pPr>
      <w:r w:rsidRPr="00483FEC">
        <w:rPr>
          <w:rFonts w:cs="宋体" w:hint="eastAsia"/>
          <w:color w:val="000000"/>
          <w:kern w:val="0"/>
          <w:szCs w:val="21"/>
        </w:rPr>
        <w:t>所谓自利选择原理，按边沁的说法是：什么是快乐、什么是痛苦，每个人自己知道最清楚，所以什么是幸福也是各个人所知道的。各个人在原则上是他自身幸福的最好判断者。同时，各个人追求一己的最大幸福，是具有理性的一切人的目的。在人类社会生活中，自利的选择占着支配地位。当人们进行各种活动的时候，凡是对自己的最大幸福能有最高的贡献，不管对自己以外的全体幸福会带来什么样的结果，他都会全力追求，这是人性的一种必然倾向。</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【本章课后复习思考题】</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1</w:t>
      </w:r>
      <w:r w:rsidRPr="005F708D">
        <w:rPr>
          <w:rFonts w:cs="宋体" w:hint="eastAsia"/>
          <w:color w:val="000000"/>
          <w:kern w:val="0"/>
          <w:szCs w:val="21"/>
        </w:rPr>
        <w:t>、简述</w:t>
      </w:r>
      <w:r w:rsidR="00B534E6">
        <w:rPr>
          <w:rFonts w:cs="宋体" w:hint="eastAsia"/>
          <w:color w:val="000000"/>
          <w:kern w:val="0"/>
          <w:szCs w:val="21"/>
        </w:rPr>
        <w:t>环境保护的需要以及个人偏好</w:t>
      </w:r>
      <w:r w:rsidRPr="005F708D">
        <w:rPr>
          <w:rFonts w:cs="宋体" w:hint="eastAsia"/>
          <w:color w:val="000000"/>
          <w:kern w:val="0"/>
          <w:szCs w:val="21"/>
        </w:rPr>
        <w:t>。</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2</w:t>
      </w:r>
      <w:r w:rsidRPr="005F708D">
        <w:rPr>
          <w:rFonts w:cs="宋体" w:hint="eastAsia"/>
          <w:color w:val="000000"/>
          <w:kern w:val="0"/>
          <w:szCs w:val="21"/>
        </w:rPr>
        <w:t>、简述</w:t>
      </w:r>
      <w:r w:rsidR="00AE3305">
        <w:rPr>
          <w:rFonts w:cs="宋体" w:hint="eastAsia"/>
          <w:color w:val="000000"/>
          <w:kern w:val="0"/>
          <w:szCs w:val="21"/>
        </w:rPr>
        <w:t>环境</w:t>
      </w:r>
      <w:r w:rsidR="00B534E6">
        <w:rPr>
          <w:rFonts w:cs="宋体" w:hint="eastAsia"/>
          <w:color w:val="000000"/>
          <w:kern w:val="0"/>
          <w:szCs w:val="21"/>
        </w:rPr>
        <w:t>保护的需求以及社会偏好</w:t>
      </w:r>
      <w:r w:rsidRPr="005F708D">
        <w:rPr>
          <w:rFonts w:cs="宋体" w:hint="eastAsia"/>
          <w:color w:val="000000"/>
          <w:kern w:val="0"/>
          <w:szCs w:val="21"/>
        </w:rPr>
        <w:t>。</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3</w:t>
      </w:r>
      <w:r w:rsidRPr="005F708D">
        <w:rPr>
          <w:rFonts w:cs="宋体" w:hint="eastAsia"/>
          <w:color w:val="000000"/>
          <w:kern w:val="0"/>
          <w:szCs w:val="21"/>
        </w:rPr>
        <w:t>、简述</w:t>
      </w:r>
      <w:r w:rsidR="00B534E6">
        <w:rPr>
          <w:rFonts w:cs="宋体" w:hint="eastAsia"/>
          <w:color w:val="000000"/>
          <w:kern w:val="0"/>
          <w:szCs w:val="21"/>
        </w:rPr>
        <w:t>社会选择的不可能定理</w:t>
      </w:r>
      <w:r w:rsidRPr="005F708D">
        <w:rPr>
          <w:rFonts w:cs="宋体" w:hint="eastAsia"/>
          <w:color w:val="000000"/>
          <w:kern w:val="0"/>
          <w:szCs w:val="21"/>
        </w:rPr>
        <w:t>。</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4</w:t>
      </w:r>
      <w:r w:rsidRPr="005F708D">
        <w:rPr>
          <w:rFonts w:cs="宋体" w:hint="eastAsia"/>
          <w:color w:val="000000"/>
          <w:kern w:val="0"/>
          <w:szCs w:val="21"/>
        </w:rPr>
        <w:t>、试论</w:t>
      </w:r>
      <w:r w:rsidR="00B534E6">
        <w:rPr>
          <w:rFonts w:cs="宋体" w:hint="eastAsia"/>
          <w:color w:val="000000"/>
          <w:kern w:val="0"/>
          <w:szCs w:val="21"/>
        </w:rPr>
        <w:t>功利主义的环境保护观点</w:t>
      </w:r>
      <w:r w:rsidRPr="005F708D">
        <w:rPr>
          <w:rFonts w:cs="宋体" w:hint="eastAsia"/>
          <w:color w:val="000000"/>
          <w:kern w:val="0"/>
          <w:szCs w:val="21"/>
        </w:rPr>
        <w:t>。</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hint="eastAsia"/>
          <w:color w:val="000000"/>
          <w:kern w:val="0"/>
          <w:szCs w:val="21"/>
        </w:rPr>
        <w:t>【本章课后学习阅读资料】</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1</w:t>
      </w:r>
      <w:r w:rsidRPr="005F708D">
        <w:rPr>
          <w:rFonts w:cs="宋体" w:hint="eastAsia"/>
          <w:color w:val="000000"/>
          <w:kern w:val="0"/>
          <w:szCs w:val="21"/>
        </w:rPr>
        <w:t>、审计署</w:t>
      </w:r>
      <w:r w:rsidR="00AE3305">
        <w:rPr>
          <w:rFonts w:cs="宋体" w:hint="eastAsia"/>
          <w:color w:val="000000"/>
          <w:kern w:val="0"/>
          <w:szCs w:val="21"/>
        </w:rPr>
        <w:t>环境审计</w:t>
      </w:r>
      <w:r w:rsidRPr="005F708D">
        <w:rPr>
          <w:rFonts w:cs="宋体" w:hint="eastAsia"/>
          <w:color w:val="000000"/>
          <w:kern w:val="0"/>
          <w:szCs w:val="21"/>
        </w:rPr>
        <w:t>司，</w:t>
      </w:r>
      <w:r w:rsidR="00AE3305">
        <w:rPr>
          <w:rFonts w:cs="宋体" w:hint="eastAsia"/>
          <w:color w:val="000000"/>
          <w:kern w:val="0"/>
          <w:szCs w:val="21"/>
        </w:rPr>
        <w:t>环境审计</w:t>
      </w:r>
      <w:r w:rsidRPr="005F708D">
        <w:rPr>
          <w:rFonts w:cs="宋体" w:hint="eastAsia"/>
          <w:color w:val="000000"/>
          <w:kern w:val="0"/>
          <w:szCs w:val="21"/>
        </w:rPr>
        <w:t>，中国时代经济出版社，</w:t>
      </w:r>
      <w:r w:rsidRPr="005F708D">
        <w:rPr>
          <w:rFonts w:cs="宋体"/>
          <w:color w:val="000000"/>
          <w:kern w:val="0"/>
          <w:szCs w:val="21"/>
        </w:rPr>
        <w:t xml:space="preserve">2015 </w:t>
      </w:r>
      <w:r w:rsidRPr="005F708D">
        <w:rPr>
          <w:rFonts w:cs="宋体" w:hint="eastAsia"/>
          <w:color w:val="000000"/>
          <w:kern w:val="0"/>
          <w:szCs w:val="21"/>
        </w:rPr>
        <w:t>年</w:t>
      </w:r>
      <w:r w:rsidRPr="005F708D">
        <w:rPr>
          <w:rFonts w:cs="宋体"/>
          <w:color w:val="000000"/>
          <w:kern w:val="0"/>
          <w:szCs w:val="21"/>
        </w:rPr>
        <w:t xml:space="preserve">10 </w:t>
      </w:r>
      <w:r w:rsidRPr="005F708D">
        <w:rPr>
          <w:rFonts w:cs="宋体" w:hint="eastAsia"/>
          <w:color w:val="000000"/>
          <w:kern w:val="0"/>
          <w:szCs w:val="21"/>
        </w:rPr>
        <w:t>月第</w:t>
      </w:r>
      <w:r w:rsidRPr="005F708D">
        <w:rPr>
          <w:rFonts w:cs="宋体"/>
          <w:color w:val="000000"/>
          <w:kern w:val="0"/>
          <w:szCs w:val="21"/>
        </w:rPr>
        <w:t xml:space="preserve">1 </w:t>
      </w:r>
      <w:r w:rsidRPr="005F708D">
        <w:rPr>
          <w:rFonts w:cs="宋体" w:hint="eastAsia"/>
          <w:color w:val="000000"/>
          <w:kern w:val="0"/>
          <w:szCs w:val="21"/>
        </w:rPr>
        <w:t>版。</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2</w:t>
      </w:r>
      <w:r w:rsidRPr="005F708D">
        <w:rPr>
          <w:rFonts w:cs="宋体" w:hint="eastAsia"/>
          <w:color w:val="000000"/>
          <w:kern w:val="0"/>
          <w:szCs w:val="21"/>
        </w:rPr>
        <w:t>、《审计研究》、《中国审计报》等报刊杂志。</w:t>
      </w:r>
    </w:p>
    <w:p w:rsidR="003B08C0" w:rsidRPr="005F708D" w:rsidRDefault="003B08C0" w:rsidP="005F708D">
      <w:pPr>
        <w:autoSpaceDE w:val="0"/>
        <w:autoSpaceDN w:val="0"/>
        <w:adjustRightInd w:val="0"/>
        <w:ind w:firstLineChars="200" w:firstLine="420"/>
        <w:jc w:val="left"/>
        <w:rPr>
          <w:rFonts w:cs="宋体"/>
          <w:color w:val="000000"/>
          <w:kern w:val="0"/>
          <w:szCs w:val="21"/>
        </w:rPr>
      </w:pPr>
      <w:r w:rsidRPr="005F708D">
        <w:rPr>
          <w:rFonts w:cs="宋体"/>
          <w:color w:val="000000"/>
          <w:kern w:val="0"/>
          <w:szCs w:val="21"/>
        </w:rPr>
        <w:t>3</w:t>
      </w:r>
      <w:r w:rsidRPr="005F708D">
        <w:rPr>
          <w:rFonts w:cs="宋体" w:hint="eastAsia"/>
          <w:color w:val="000000"/>
          <w:kern w:val="0"/>
          <w:szCs w:val="21"/>
        </w:rPr>
        <w:t>、中国国家审计署网站信息</w:t>
      </w:r>
      <w:r w:rsidRPr="005F708D">
        <w:rPr>
          <w:rFonts w:cs="宋体"/>
          <w:color w:val="000000"/>
          <w:kern w:val="0"/>
          <w:szCs w:val="21"/>
        </w:rPr>
        <w:t>http://www.audit.gov.cn</w:t>
      </w:r>
    </w:p>
    <w:p w:rsidR="003B08C0" w:rsidRPr="00F42308" w:rsidRDefault="003B08C0" w:rsidP="00F42308">
      <w:pPr>
        <w:autoSpaceDE w:val="0"/>
        <w:autoSpaceDN w:val="0"/>
        <w:adjustRightInd w:val="0"/>
        <w:jc w:val="center"/>
        <w:rPr>
          <w:rFonts w:eastAsia="黑体"/>
          <w:b/>
          <w:bCs/>
          <w:sz w:val="28"/>
        </w:rPr>
      </w:pPr>
      <w:r w:rsidRPr="00F42308">
        <w:rPr>
          <w:rFonts w:eastAsia="黑体" w:hint="eastAsia"/>
          <w:b/>
          <w:bCs/>
          <w:sz w:val="28"/>
        </w:rPr>
        <w:t>第四章</w:t>
      </w:r>
      <w:r w:rsidRPr="00F42308">
        <w:rPr>
          <w:rFonts w:eastAsia="黑体"/>
          <w:b/>
          <w:bCs/>
          <w:sz w:val="28"/>
        </w:rPr>
        <w:t xml:space="preserve"> </w:t>
      </w:r>
      <w:r w:rsidR="00FA5D86">
        <w:rPr>
          <w:rFonts w:eastAsia="黑体" w:hint="eastAsia"/>
          <w:b/>
          <w:bCs/>
          <w:sz w:val="28"/>
        </w:rPr>
        <w:t>效率和市场</w:t>
      </w:r>
    </w:p>
    <w:p w:rsidR="00F42308" w:rsidRDefault="003B08C0" w:rsidP="003B08C0">
      <w:pPr>
        <w:autoSpaceDE w:val="0"/>
        <w:autoSpaceDN w:val="0"/>
        <w:adjustRightInd w:val="0"/>
        <w:jc w:val="left"/>
        <w:rPr>
          <w:rFonts w:ascii="黑体" w:eastAsia="黑体" w:hAnsi="宋体" w:hint="eastAsia"/>
          <w:b/>
          <w:bCs/>
          <w:szCs w:val="21"/>
        </w:rPr>
      </w:pPr>
      <w:r w:rsidRPr="00F42308">
        <w:rPr>
          <w:rFonts w:ascii="黑体" w:eastAsia="黑体" w:hAnsi="宋体" w:hint="eastAsia"/>
          <w:b/>
          <w:bCs/>
          <w:szCs w:val="21"/>
        </w:rPr>
        <w:t>【本章教学目的和要求】</w:t>
      </w:r>
    </w:p>
    <w:p w:rsidR="003B08C0" w:rsidRPr="00F42308" w:rsidRDefault="003B08C0" w:rsidP="00397CD8">
      <w:pPr>
        <w:autoSpaceDE w:val="0"/>
        <w:autoSpaceDN w:val="0"/>
        <w:adjustRightInd w:val="0"/>
        <w:ind w:firstLineChars="200" w:firstLine="420"/>
        <w:jc w:val="left"/>
        <w:rPr>
          <w:rFonts w:cs="宋体"/>
          <w:color w:val="000000"/>
          <w:kern w:val="0"/>
          <w:szCs w:val="21"/>
        </w:rPr>
      </w:pPr>
      <w:r w:rsidRPr="00F42308">
        <w:rPr>
          <w:rFonts w:cs="宋体" w:hint="eastAsia"/>
          <w:color w:val="000000"/>
          <w:kern w:val="0"/>
          <w:szCs w:val="21"/>
        </w:rPr>
        <w:t>通过本章学习，学生熟悉</w:t>
      </w:r>
      <w:r w:rsidR="00DF03A5">
        <w:rPr>
          <w:rFonts w:cs="宋体" w:hint="eastAsia"/>
          <w:color w:val="000000"/>
          <w:kern w:val="0"/>
          <w:szCs w:val="21"/>
        </w:rPr>
        <w:t>经济学基本原理，熟悉福利经济学的思想</w:t>
      </w:r>
      <w:r w:rsidRPr="00F42308">
        <w:rPr>
          <w:rFonts w:cs="宋体" w:hint="eastAsia"/>
          <w:color w:val="000000"/>
          <w:kern w:val="0"/>
          <w:szCs w:val="21"/>
        </w:rPr>
        <w:t>和思路，掌握</w:t>
      </w:r>
      <w:r w:rsidR="00DF03A5">
        <w:rPr>
          <w:rFonts w:cs="宋体" w:hint="eastAsia"/>
          <w:color w:val="000000"/>
          <w:kern w:val="0"/>
          <w:szCs w:val="21"/>
        </w:rPr>
        <w:t>效率和市场在环境保护中的应用和缺陷</w:t>
      </w:r>
      <w:r w:rsidRPr="00F42308">
        <w:rPr>
          <w:rFonts w:cs="宋体"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F42308">
        <w:rPr>
          <w:rFonts w:ascii="黑体" w:eastAsia="黑体" w:hAnsi="宋体" w:hint="eastAsia"/>
          <w:b/>
          <w:bCs/>
          <w:szCs w:val="21"/>
        </w:rPr>
        <w:lastRenderedPageBreak/>
        <w:t>【本章重点】</w:t>
      </w:r>
      <w:r w:rsidR="00DF03A5">
        <w:rPr>
          <w:rFonts w:cs="宋体" w:hint="eastAsia"/>
          <w:color w:val="000000"/>
          <w:kern w:val="0"/>
          <w:szCs w:val="21"/>
        </w:rPr>
        <w:t>环境保护的市场与效率</w:t>
      </w:r>
      <w:r w:rsidRPr="003B08C0">
        <w:rPr>
          <w:rFonts w:ascii="MS Mincho" w:eastAsia="MS Mincho" w:hAnsi="MS Mincho" w:cs="MS Mincho"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F42308">
        <w:rPr>
          <w:rFonts w:ascii="黑体" w:eastAsia="黑体" w:hAnsi="宋体" w:hint="eastAsia"/>
          <w:b/>
          <w:bCs/>
          <w:szCs w:val="21"/>
        </w:rPr>
        <w:t>【本章难点】</w:t>
      </w:r>
      <w:r w:rsidR="00DF03A5">
        <w:rPr>
          <w:rFonts w:cs="宋体" w:hint="eastAsia"/>
          <w:color w:val="000000"/>
          <w:kern w:val="0"/>
          <w:szCs w:val="21"/>
        </w:rPr>
        <w:t>市场失灵</w:t>
      </w:r>
      <w:r w:rsidRPr="003B08C0">
        <w:rPr>
          <w:rFonts w:ascii="MS Mincho" w:eastAsia="MS Mincho" w:hAnsi="MS Mincho" w:cs="MS Mincho" w:hint="eastAsia"/>
          <w:color w:val="000000"/>
          <w:kern w:val="0"/>
          <w:szCs w:val="21"/>
        </w:rPr>
        <w:t>。</w:t>
      </w:r>
    </w:p>
    <w:p w:rsidR="003B08C0" w:rsidRPr="00F42308" w:rsidRDefault="003B08C0" w:rsidP="00F42308">
      <w:pPr>
        <w:autoSpaceDE w:val="0"/>
        <w:autoSpaceDN w:val="0"/>
        <w:adjustRightInd w:val="0"/>
        <w:jc w:val="center"/>
        <w:rPr>
          <w:rFonts w:eastAsia="黑体"/>
          <w:b/>
          <w:bCs/>
          <w:sz w:val="28"/>
        </w:rPr>
      </w:pPr>
      <w:r w:rsidRPr="00F42308">
        <w:rPr>
          <w:rFonts w:eastAsia="黑体" w:hint="eastAsia"/>
          <w:b/>
          <w:bCs/>
          <w:sz w:val="28"/>
        </w:rPr>
        <w:t>第一</w:t>
      </w:r>
      <w:r w:rsidR="00F42308">
        <w:rPr>
          <w:rFonts w:eastAsia="黑体" w:hint="eastAsia"/>
          <w:b/>
          <w:bCs/>
          <w:sz w:val="28"/>
        </w:rPr>
        <w:t>节</w:t>
      </w:r>
      <w:r w:rsidRPr="00F42308">
        <w:rPr>
          <w:rFonts w:eastAsia="黑体"/>
          <w:b/>
          <w:bCs/>
          <w:sz w:val="28"/>
        </w:rPr>
        <w:t xml:space="preserve"> </w:t>
      </w:r>
      <w:r w:rsidR="00FB30C1">
        <w:rPr>
          <w:rFonts w:eastAsia="黑体" w:hint="eastAsia"/>
          <w:b/>
          <w:bCs/>
          <w:sz w:val="28"/>
        </w:rPr>
        <w:t>效率和竞争性市场</w:t>
      </w:r>
    </w:p>
    <w:p w:rsidR="00F42308" w:rsidRDefault="00F42308" w:rsidP="00F42308">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Default="00FB30C1" w:rsidP="00FB30C1">
      <w:pPr>
        <w:autoSpaceDE w:val="0"/>
        <w:autoSpaceDN w:val="0"/>
        <w:adjustRightInd w:val="0"/>
        <w:ind w:firstLineChars="200" w:firstLine="420"/>
        <w:jc w:val="left"/>
        <w:rPr>
          <w:rFonts w:cs="宋体" w:hint="eastAsia"/>
          <w:color w:val="000000"/>
          <w:kern w:val="0"/>
          <w:szCs w:val="21"/>
        </w:rPr>
      </w:pPr>
      <w:r w:rsidRPr="00FB30C1">
        <w:rPr>
          <w:rFonts w:cs="宋体" w:hint="eastAsia"/>
          <w:color w:val="000000"/>
          <w:kern w:val="0"/>
          <w:szCs w:val="21"/>
        </w:rPr>
        <w:t>竞争性市场，买者和卖者个人极少或不能影响价格的市场，也就是说，他们都是竞争市场上的价格接受者（</w:t>
      </w:r>
      <w:r w:rsidRPr="00FB30C1">
        <w:rPr>
          <w:rFonts w:cs="宋体" w:hint="eastAsia"/>
          <w:color w:val="000000"/>
          <w:kern w:val="0"/>
          <w:szCs w:val="21"/>
        </w:rPr>
        <w:t>Price Taker</w:t>
      </w:r>
      <w:r w:rsidRPr="00FB30C1">
        <w:rPr>
          <w:rFonts w:cs="宋体" w:hint="eastAsia"/>
          <w:color w:val="000000"/>
          <w:kern w:val="0"/>
          <w:szCs w:val="21"/>
        </w:rPr>
        <w:t>）而非价格制定者</w:t>
      </w:r>
      <w:r w:rsidRPr="00FB30C1">
        <w:rPr>
          <w:rFonts w:cs="宋体" w:hint="eastAsia"/>
          <w:color w:val="000000"/>
          <w:kern w:val="0"/>
          <w:szCs w:val="21"/>
        </w:rPr>
        <w:t>(Price Maker)</w:t>
      </w:r>
      <w:r w:rsidRPr="00FB30C1">
        <w:rPr>
          <w:rFonts w:cs="宋体" w:hint="eastAsia"/>
          <w:color w:val="000000"/>
          <w:kern w:val="0"/>
          <w:szCs w:val="21"/>
        </w:rPr>
        <w:t>。竞争性市场又称为完全竞争市场。</w:t>
      </w:r>
    </w:p>
    <w:p w:rsidR="00FB30C1" w:rsidRPr="00FB30C1" w:rsidRDefault="00FB30C1" w:rsidP="00FB30C1">
      <w:pPr>
        <w:autoSpaceDE w:val="0"/>
        <w:autoSpaceDN w:val="0"/>
        <w:adjustRightInd w:val="0"/>
        <w:ind w:firstLineChars="200" w:firstLine="420"/>
        <w:jc w:val="left"/>
        <w:rPr>
          <w:rFonts w:cs="宋体" w:hint="eastAsia"/>
          <w:color w:val="000000"/>
          <w:kern w:val="0"/>
          <w:szCs w:val="21"/>
        </w:rPr>
      </w:pPr>
      <w:r w:rsidRPr="00FB30C1">
        <w:rPr>
          <w:rFonts w:cs="宋体" w:hint="eastAsia"/>
          <w:color w:val="000000"/>
          <w:kern w:val="0"/>
          <w:szCs w:val="21"/>
        </w:rPr>
        <w:t>在市场经济条件下，竞争是经济资源优化配置的重要机制。竞争有利于提高经济资源配置的效率，具体表现在一下两个方面：</w:t>
      </w:r>
    </w:p>
    <w:p w:rsidR="00FB30C1" w:rsidRPr="00FB30C1" w:rsidRDefault="00FB30C1" w:rsidP="00FB30C1">
      <w:pPr>
        <w:autoSpaceDE w:val="0"/>
        <w:autoSpaceDN w:val="0"/>
        <w:adjustRightInd w:val="0"/>
        <w:ind w:firstLineChars="200" w:firstLine="420"/>
        <w:jc w:val="left"/>
        <w:rPr>
          <w:rFonts w:cs="宋体" w:hint="eastAsia"/>
          <w:color w:val="000000"/>
          <w:kern w:val="0"/>
          <w:szCs w:val="21"/>
        </w:rPr>
      </w:pPr>
      <w:r w:rsidRPr="00FB30C1">
        <w:rPr>
          <w:rFonts w:cs="宋体" w:hint="eastAsia"/>
          <w:color w:val="000000"/>
          <w:kern w:val="0"/>
          <w:szCs w:val="21"/>
        </w:rPr>
        <w:t>（</w:t>
      </w:r>
      <w:r w:rsidRPr="00FB30C1">
        <w:rPr>
          <w:rFonts w:cs="宋体" w:hint="eastAsia"/>
          <w:color w:val="000000"/>
          <w:kern w:val="0"/>
          <w:szCs w:val="21"/>
        </w:rPr>
        <w:t>1</w:t>
      </w:r>
      <w:r w:rsidRPr="00FB30C1">
        <w:rPr>
          <w:rFonts w:cs="宋体" w:hint="eastAsia"/>
          <w:color w:val="000000"/>
          <w:kern w:val="0"/>
          <w:szCs w:val="21"/>
        </w:rPr>
        <w:t>）竞争性市场能保证最优效率的企业具有使用有限资源的优先权。</w:t>
      </w:r>
    </w:p>
    <w:p w:rsidR="00FB30C1" w:rsidRDefault="00FB30C1" w:rsidP="00FB30C1">
      <w:pPr>
        <w:autoSpaceDE w:val="0"/>
        <w:autoSpaceDN w:val="0"/>
        <w:adjustRightInd w:val="0"/>
        <w:ind w:firstLineChars="200" w:firstLine="420"/>
        <w:jc w:val="left"/>
        <w:rPr>
          <w:rFonts w:cs="宋体" w:hint="eastAsia"/>
          <w:color w:val="000000"/>
          <w:kern w:val="0"/>
          <w:szCs w:val="21"/>
        </w:rPr>
      </w:pPr>
      <w:r w:rsidRPr="00FB30C1">
        <w:rPr>
          <w:rFonts w:cs="宋体" w:hint="eastAsia"/>
          <w:color w:val="000000"/>
          <w:kern w:val="0"/>
          <w:szCs w:val="21"/>
        </w:rPr>
        <w:t>（</w:t>
      </w:r>
      <w:r w:rsidRPr="00FB30C1">
        <w:rPr>
          <w:rFonts w:cs="宋体" w:hint="eastAsia"/>
          <w:color w:val="000000"/>
          <w:kern w:val="0"/>
          <w:szCs w:val="21"/>
        </w:rPr>
        <w:t>2</w:t>
      </w:r>
      <w:r w:rsidRPr="00FB30C1">
        <w:rPr>
          <w:rFonts w:cs="宋体" w:hint="eastAsia"/>
          <w:color w:val="000000"/>
          <w:kern w:val="0"/>
          <w:szCs w:val="21"/>
        </w:rPr>
        <w:t>）竞争性市场能够保证由最优效率的企业供给社会所需要的产品。</w:t>
      </w:r>
    </w:p>
    <w:p w:rsidR="00FB30C1" w:rsidRDefault="00FB30C1" w:rsidP="00FB30C1">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局限性：</w:t>
      </w:r>
    </w:p>
    <w:p w:rsidR="00FB30C1" w:rsidRPr="00FB30C1" w:rsidRDefault="00FB30C1" w:rsidP="00FB30C1">
      <w:pPr>
        <w:autoSpaceDE w:val="0"/>
        <w:autoSpaceDN w:val="0"/>
        <w:adjustRightInd w:val="0"/>
        <w:ind w:firstLineChars="200" w:firstLine="420"/>
        <w:jc w:val="left"/>
        <w:rPr>
          <w:rFonts w:cs="宋体" w:hint="eastAsia"/>
          <w:color w:val="000000"/>
          <w:kern w:val="0"/>
          <w:szCs w:val="21"/>
        </w:rPr>
      </w:pPr>
      <w:r w:rsidRPr="00FB30C1">
        <w:rPr>
          <w:rFonts w:cs="宋体" w:hint="eastAsia"/>
          <w:color w:val="000000"/>
          <w:kern w:val="0"/>
          <w:szCs w:val="21"/>
        </w:rPr>
        <w:t>（</w:t>
      </w:r>
      <w:r w:rsidRPr="00FB30C1">
        <w:rPr>
          <w:rFonts w:cs="宋体" w:hint="eastAsia"/>
          <w:color w:val="000000"/>
          <w:kern w:val="0"/>
          <w:szCs w:val="21"/>
        </w:rPr>
        <w:t>1</w:t>
      </w:r>
      <w:r w:rsidRPr="00FB30C1">
        <w:rPr>
          <w:rFonts w:cs="宋体" w:hint="eastAsia"/>
          <w:color w:val="000000"/>
          <w:kern w:val="0"/>
          <w:szCs w:val="21"/>
        </w:rPr>
        <w:t>）外部性问题难以解决；</w:t>
      </w:r>
    </w:p>
    <w:p w:rsidR="00FB30C1" w:rsidRPr="00FB30C1" w:rsidRDefault="00FB30C1" w:rsidP="00FB30C1">
      <w:pPr>
        <w:autoSpaceDE w:val="0"/>
        <w:autoSpaceDN w:val="0"/>
        <w:adjustRightInd w:val="0"/>
        <w:ind w:firstLineChars="200" w:firstLine="420"/>
        <w:jc w:val="left"/>
        <w:rPr>
          <w:rFonts w:cs="宋体" w:hint="eastAsia"/>
          <w:color w:val="000000"/>
          <w:kern w:val="0"/>
          <w:szCs w:val="21"/>
        </w:rPr>
      </w:pPr>
      <w:r w:rsidRPr="00FB30C1">
        <w:rPr>
          <w:rFonts w:cs="宋体" w:hint="eastAsia"/>
          <w:color w:val="000000"/>
          <w:kern w:val="0"/>
          <w:szCs w:val="21"/>
        </w:rPr>
        <w:t>（</w:t>
      </w:r>
      <w:r w:rsidRPr="00FB30C1">
        <w:rPr>
          <w:rFonts w:cs="宋体" w:hint="eastAsia"/>
          <w:color w:val="000000"/>
          <w:kern w:val="0"/>
          <w:szCs w:val="21"/>
        </w:rPr>
        <w:t>2</w:t>
      </w:r>
      <w:r w:rsidRPr="00FB30C1">
        <w:rPr>
          <w:rFonts w:cs="宋体" w:hint="eastAsia"/>
          <w:color w:val="000000"/>
          <w:kern w:val="0"/>
          <w:szCs w:val="21"/>
        </w:rPr>
        <w:t>）具有自发性、盲目性和滞后性；</w:t>
      </w:r>
    </w:p>
    <w:p w:rsidR="00FB30C1" w:rsidRPr="00FB30C1" w:rsidRDefault="00FB30C1" w:rsidP="00FB30C1">
      <w:pPr>
        <w:autoSpaceDE w:val="0"/>
        <w:autoSpaceDN w:val="0"/>
        <w:adjustRightInd w:val="0"/>
        <w:ind w:firstLineChars="200" w:firstLine="420"/>
        <w:jc w:val="left"/>
        <w:rPr>
          <w:rFonts w:cs="宋体" w:hint="eastAsia"/>
          <w:color w:val="000000"/>
          <w:kern w:val="0"/>
          <w:szCs w:val="21"/>
        </w:rPr>
      </w:pPr>
      <w:r w:rsidRPr="00FB30C1">
        <w:rPr>
          <w:rFonts w:cs="宋体" w:hint="eastAsia"/>
          <w:color w:val="000000"/>
          <w:kern w:val="0"/>
          <w:szCs w:val="21"/>
        </w:rPr>
        <w:t>（</w:t>
      </w:r>
      <w:r w:rsidRPr="00FB30C1">
        <w:rPr>
          <w:rFonts w:cs="宋体" w:hint="eastAsia"/>
          <w:color w:val="000000"/>
          <w:kern w:val="0"/>
          <w:szCs w:val="21"/>
        </w:rPr>
        <w:t>3</w:t>
      </w:r>
      <w:r w:rsidRPr="00FB30C1">
        <w:rPr>
          <w:rFonts w:cs="宋体" w:hint="eastAsia"/>
          <w:color w:val="000000"/>
          <w:kern w:val="0"/>
          <w:szCs w:val="21"/>
        </w:rPr>
        <w:t>）市场运行主体行为目标具有短视性；</w:t>
      </w:r>
    </w:p>
    <w:p w:rsidR="00FB30C1" w:rsidRPr="00FB30C1" w:rsidRDefault="00FB30C1" w:rsidP="00FB30C1">
      <w:pPr>
        <w:autoSpaceDE w:val="0"/>
        <w:autoSpaceDN w:val="0"/>
        <w:adjustRightInd w:val="0"/>
        <w:ind w:firstLineChars="200" w:firstLine="420"/>
        <w:jc w:val="left"/>
        <w:rPr>
          <w:rFonts w:cs="宋体" w:hint="eastAsia"/>
          <w:color w:val="000000"/>
          <w:kern w:val="0"/>
          <w:szCs w:val="21"/>
        </w:rPr>
      </w:pPr>
      <w:r w:rsidRPr="00FB30C1">
        <w:rPr>
          <w:rFonts w:cs="宋体" w:hint="eastAsia"/>
          <w:color w:val="000000"/>
          <w:kern w:val="0"/>
          <w:szCs w:val="21"/>
        </w:rPr>
        <w:t>（</w:t>
      </w:r>
      <w:r w:rsidRPr="00FB30C1">
        <w:rPr>
          <w:rFonts w:cs="宋体" w:hint="eastAsia"/>
          <w:color w:val="000000"/>
          <w:kern w:val="0"/>
          <w:szCs w:val="21"/>
        </w:rPr>
        <w:t>4</w:t>
      </w:r>
      <w:r w:rsidRPr="00FB30C1">
        <w:rPr>
          <w:rFonts w:cs="宋体" w:hint="eastAsia"/>
          <w:color w:val="000000"/>
          <w:kern w:val="0"/>
          <w:szCs w:val="21"/>
        </w:rPr>
        <w:t>）竞争性市场会造成人们收入分配上的不公平；</w:t>
      </w:r>
    </w:p>
    <w:p w:rsidR="00FB30C1" w:rsidRPr="00FB30C1" w:rsidRDefault="00FB30C1" w:rsidP="00FB30C1">
      <w:pPr>
        <w:autoSpaceDE w:val="0"/>
        <w:autoSpaceDN w:val="0"/>
        <w:adjustRightInd w:val="0"/>
        <w:ind w:firstLineChars="200" w:firstLine="420"/>
        <w:jc w:val="left"/>
        <w:rPr>
          <w:rFonts w:cs="宋体"/>
          <w:color w:val="000000"/>
          <w:kern w:val="0"/>
          <w:szCs w:val="21"/>
        </w:rPr>
      </w:pPr>
      <w:r w:rsidRPr="00FB30C1">
        <w:rPr>
          <w:rFonts w:cs="宋体" w:hint="eastAsia"/>
          <w:color w:val="000000"/>
          <w:kern w:val="0"/>
          <w:szCs w:val="21"/>
        </w:rPr>
        <w:t>（</w:t>
      </w:r>
      <w:r w:rsidRPr="00FB30C1">
        <w:rPr>
          <w:rFonts w:cs="宋体" w:hint="eastAsia"/>
          <w:color w:val="000000"/>
          <w:kern w:val="0"/>
          <w:szCs w:val="21"/>
        </w:rPr>
        <w:t>5</w:t>
      </w:r>
      <w:r w:rsidRPr="00FB30C1">
        <w:rPr>
          <w:rFonts w:cs="宋体" w:hint="eastAsia"/>
          <w:color w:val="000000"/>
          <w:kern w:val="0"/>
          <w:szCs w:val="21"/>
        </w:rPr>
        <w:t>）竞争性市场不能解决社会再生产中的矛盾。</w:t>
      </w:r>
    </w:p>
    <w:p w:rsidR="003B08C0" w:rsidRPr="00F42308" w:rsidRDefault="003B08C0" w:rsidP="00F42308">
      <w:pPr>
        <w:autoSpaceDE w:val="0"/>
        <w:autoSpaceDN w:val="0"/>
        <w:adjustRightInd w:val="0"/>
        <w:jc w:val="center"/>
        <w:rPr>
          <w:rFonts w:eastAsia="黑体"/>
          <w:b/>
          <w:bCs/>
          <w:sz w:val="28"/>
        </w:rPr>
      </w:pPr>
      <w:r w:rsidRPr="00F42308">
        <w:rPr>
          <w:rFonts w:eastAsia="黑体" w:hint="eastAsia"/>
          <w:b/>
          <w:bCs/>
          <w:sz w:val="28"/>
        </w:rPr>
        <w:t>第二</w:t>
      </w:r>
      <w:r w:rsidR="00F42308">
        <w:rPr>
          <w:rFonts w:eastAsia="黑体" w:hint="eastAsia"/>
          <w:b/>
          <w:bCs/>
          <w:sz w:val="28"/>
        </w:rPr>
        <w:t>节</w:t>
      </w:r>
      <w:r w:rsidRPr="00F42308">
        <w:rPr>
          <w:rFonts w:eastAsia="黑体"/>
          <w:b/>
          <w:bCs/>
          <w:sz w:val="28"/>
        </w:rPr>
        <w:t xml:space="preserve"> </w:t>
      </w:r>
      <w:r w:rsidR="000D3EFF">
        <w:rPr>
          <w:rFonts w:eastAsia="黑体" w:hint="eastAsia"/>
          <w:b/>
          <w:bCs/>
          <w:sz w:val="28"/>
        </w:rPr>
        <w:t>供给、需求和效率</w:t>
      </w:r>
    </w:p>
    <w:p w:rsidR="00F42308" w:rsidRDefault="00F42308" w:rsidP="00F42308">
      <w:pPr>
        <w:spacing w:line="360" w:lineRule="auto"/>
        <w:rPr>
          <w:rFonts w:cs="宋体" w:hint="eastAsia"/>
          <w:color w:val="000000"/>
          <w:kern w:val="0"/>
          <w:szCs w:val="21"/>
        </w:rPr>
      </w:pPr>
      <w:r w:rsidRPr="0028205B">
        <w:rPr>
          <w:rFonts w:ascii="黑体" w:eastAsia="黑体" w:hAnsi="宋体" w:hint="eastAsia"/>
          <w:b/>
          <w:bCs/>
          <w:szCs w:val="21"/>
        </w:rPr>
        <w:t>【教学内容】</w:t>
      </w:r>
    </w:p>
    <w:p w:rsidR="00C029F9" w:rsidRPr="00C029F9" w:rsidRDefault="00C029F9" w:rsidP="00C029F9">
      <w:pPr>
        <w:autoSpaceDE w:val="0"/>
        <w:autoSpaceDN w:val="0"/>
        <w:adjustRightInd w:val="0"/>
        <w:ind w:firstLineChars="200" w:firstLine="420"/>
        <w:jc w:val="left"/>
        <w:rPr>
          <w:rFonts w:cs="宋体" w:hint="eastAsia"/>
          <w:color w:val="000000"/>
          <w:kern w:val="0"/>
          <w:szCs w:val="21"/>
        </w:rPr>
      </w:pPr>
      <w:r w:rsidRPr="00C029F9">
        <w:rPr>
          <w:rFonts w:cs="宋体" w:hint="eastAsia"/>
          <w:color w:val="000000"/>
          <w:kern w:val="0"/>
          <w:szCs w:val="21"/>
        </w:rPr>
        <w:t>一般来说，市场价值或生产价格决定价格，价格决定供求；反过来，供求决定价格，并通过调节不同生产条件下的生产，影响市场价值的形成与决定。因而市场价值或生产价格、价格与市场供求关系形成一种辩证关系。</w:t>
      </w:r>
    </w:p>
    <w:p w:rsidR="00C029F9" w:rsidRDefault="00C029F9" w:rsidP="00C029F9">
      <w:pPr>
        <w:autoSpaceDE w:val="0"/>
        <w:autoSpaceDN w:val="0"/>
        <w:adjustRightInd w:val="0"/>
        <w:ind w:firstLineChars="200" w:firstLine="420"/>
        <w:jc w:val="left"/>
        <w:rPr>
          <w:rFonts w:cs="宋体" w:hint="eastAsia"/>
          <w:color w:val="000000"/>
          <w:kern w:val="0"/>
          <w:szCs w:val="21"/>
        </w:rPr>
      </w:pPr>
      <w:r w:rsidRPr="00C029F9">
        <w:rPr>
          <w:rFonts w:cs="宋体" w:hint="eastAsia"/>
          <w:color w:val="000000"/>
          <w:kern w:val="0"/>
          <w:szCs w:val="21"/>
        </w:rPr>
        <w:t>市场供求与价格的关系，首先是市场价值或生产价格决定价格，市场价值或生产价格是价格形成与运动的内在基础和实体，是市场价格波动的中心，价格调节着市场供求关系，而市场供求关系反作用于价格，成为支配或影响市场价格形成与运动的基本因素。因此，它们相互影响、相互制约。</w:t>
      </w:r>
    </w:p>
    <w:p w:rsidR="00C029F9" w:rsidRDefault="00C029F9" w:rsidP="00C029F9">
      <w:pPr>
        <w:autoSpaceDE w:val="0"/>
        <w:autoSpaceDN w:val="0"/>
        <w:adjustRightInd w:val="0"/>
        <w:ind w:firstLineChars="200" w:firstLine="420"/>
        <w:jc w:val="left"/>
        <w:rPr>
          <w:rFonts w:cs="宋体" w:hint="eastAsia"/>
          <w:color w:val="000000"/>
          <w:kern w:val="0"/>
          <w:szCs w:val="21"/>
        </w:rPr>
      </w:pPr>
      <w:r w:rsidRPr="00C029F9">
        <w:rPr>
          <w:rFonts w:cs="宋体" w:hint="eastAsia"/>
          <w:color w:val="000000"/>
          <w:kern w:val="0"/>
          <w:szCs w:val="21"/>
        </w:rPr>
        <w:t>生产者剩余等于厂商生产一种产品的总利润加上补偿给要素所有者超出和低于他们所要求的最小收益的数量，是生产者的所得大于其边际成本的部分。因为生产者按照最后一个商品的边际成本定所有商品的价格，在这最后一个商品以前的商品的边际成本都低于最后一个商品（根据微观经济学理论，生产者的边际利润</w:t>
      </w:r>
      <w:r w:rsidRPr="00C029F9">
        <w:rPr>
          <w:rFonts w:cs="宋体" w:hint="eastAsia"/>
          <w:color w:val="000000"/>
          <w:kern w:val="0"/>
          <w:szCs w:val="21"/>
        </w:rPr>
        <w:t>=</w:t>
      </w:r>
      <w:r w:rsidRPr="00C029F9">
        <w:rPr>
          <w:rFonts w:cs="宋体" w:hint="eastAsia"/>
          <w:color w:val="000000"/>
          <w:kern w:val="0"/>
          <w:szCs w:val="21"/>
        </w:rPr>
        <w:t>边际成本时能取得私人部门利润最大化和社会福利最大化），此低于部分就是生产者的额外收入。从几何的角度看，它等于价格曲线之下、供给曲线之上的区域。通俗地讲，就是生产者的会计利润。</w:t>
      </w:r>
    </w:p>
    <w:p w:rsidR="00C029F9" w:rsidRPr="00C029F9" w:rsidRDefault="00C029F9" w:rsidP="00C029F9">
      <w:pPr>
        <w:autoSpaceDE w:val="0"/>
        <w:autoSpaceDN w:val="0"/>
        <w:adjustRightInd w:val="0"/>
        <w:ind w:firstLineChars="200" w:firstLine="420"/>
        <w:jc w:val="left"/>
        <w:rPr>
          <w:rFonts w:cs="宋体" w:hint="eastAsia"/>
          <w:color w:val="000000"/>
          <w:kern w:val="0"/>
          <w:szCs w:val="21"/>
        </w:rPr>
      </w:pPr>
      <w:r w:rsidRPr="00C029F9">
        <w:rPr>
          <w:rFonts w:cs="宋体" w:hint="eastAsia"/>
          <w:color w:val="000000"/>
          <w:kern w:val="0"/>
          <w:szCs w:val="21"/>
        </w:rPr>
        <w:t>消费者剩余是买者在购买过程中从市场上得到的收益；生产者剩余是卖方在出售过程中得到的收益。前者可以定义为：</w:t>
      </w:r>
    </w:p>
    <w:p w:rsidR="00C029F9" w:rsidRPr="00C029F9" w:rsidRDefault="00C029F9" w:rsidP="00C029F9">
      <w:pPr>
        <w:autoSpaceDE w:val="0"/>
        <w:autoSpaceDN w:val="0"/>
        <w:adjustRightInd w:val="0"/>
        <w:ind w:firstLineChars="200" w:firstLine="420"/>
        <w:jc w:val="left"/>
        <w:rPr>
          <w:rFonts w:cs="宋体" w:hint="eastAsia"/>
          <w:color w:val="000000"/>
          <w:kern w:val="0"/>
          <w:szCs w:val="21"/>
        </w:rPr>
      </w:pPr>
      <w:r w:rsidRPr="00C029F9">
        <w:rPr>
          <w:rFonts w:cs="宋体" w:hint="eastAsia"/>
          <w:color w:val="000000"/>
          <w:kern w:val="0"/>
          <w:szCs w:val="21"/>
        </w:rPr>
        <w:t>消费者剩余</w:t>
      </w:r>
      <w:r w:rsidRPr="00C029F9">
        <w:rPr>
          <w:rFonts w:cs="宋体" w:hint="eastAsia"/>
          <w:color w:val="000000"/>
          <w:kern w:val="0"/>
          <w:szCs w:val="21"/>
        </w:rPr>
        <w:t>=</w:t>
      </w:r>
      <w:r w:rsidRPr="00C029F9">
        <w:rPr>
          <w:rFonts w:cs="宋体" w:hint="eastAsia"/>
          <w:color w:val="000000"/>
          <w:kern w:val="0"/>
          <w:szCs w:val="21"/>
        </w:rPr>
        <w:t>买者的支付意愿－买者的实际支付</w:t>
      </w:r>
      <w:r>
        <w:rPr>
          <w:rFonts w:cs="宋体" w:hint="eastAsia"/>
          <w:color w:val="000000"/>
          <w:kern w:val="0"/>
          <w:szCs w:val="21"/>
        </w:rPr>
        <w:t>。</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【本章课后复习思考题】</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1</w:t>
      </w:r>
      <w:r w:rsidRPr="00BC12CF">
        <w:rPr>
          <w:rFonts w:cs="宋体" w:hint="eastAsia"/>
          <w:color w:val="000000"/>
          <w:kern w:val="0"/>
          <w:szCs w:val="21"/>
        </w:rPr>
        <w:t>、简述</w:t>
      </w:r>
      <w:r w:rsidR="006B7715">
        <w:rPr>
          <w:rFonts w:cs="宋体" w:hint="eastAsia"/>
          <w:color w:val="000000"/>
          <w:kern w:val="0"/>
          <w:szCs w:val="21"/>
        </w:rPr>
        <w:t>效率的含义</w:t>
      </w:r>
      <w:r w:rsidRPr="00BC12CF">
        <w:rPr>
          <w:rFonts w:cs="宋体" w:hint="eastAsia"/>
          <w:color w:val="000000"/>
          <w:kern w:val="0"/>
          <w:szCs w:val="21"/>
        </w:rPr>
        <w:t>。</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2</w:t>
      </w:r>
      <w:r w:rsidRPr="00BC12CF">
        <w:rPr>
          <w:rFonts w:cs="宋体" w:hint="eastAsia"/>
          <w:color w:val="000000"/>
          <w:kern w:val="0"/>
          <w:szCs w:val="21"/>
        </w:rPr>
        <w:t>、简述</w:t>
      </w:r>
      <w:r w:rsidR="006B7715">
        <w:rPr>
          <w:rFonts w:cs="宋体" w:hint="eastAsia"/>
          <w:color w:val="000000"/>
          <w:kern w:val="0"/>
          <w:szCs w:val="21"/>
        </w:rPr>
        <w:t>消费者剩余和生产者剩余的含义</w:t>
      </w:r>
      <w:r w:rsidRPr="00BC12CF">
        <w:rPr>
          <w:rFonts w:cs="宋体" w:hint="eastAsia"/>
          <w:color w:val="000000"/>
          <w:kern w:val="0"/>
          <w:szCs w:val="21"/>
        </w:rPr>
        <w:t>。</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3</w:t>
      </w:r>
      <w:r w:rsidRPr="00BC12CF">
        <w:rPr>
          <w:rFonts w:cs="宋体" w:hint="eastAsia"/>
          <w:color w:val="000000"/>
          <w:kern w:val="0"/>
          <w:szCs w:val="21"/>
        </w:rPr>
        <w:t>、简述</w:t>
      </w:r>
      <w:r w:rsidR="006B7715">
        <w:rPr>
          <w:rFonts w:cs="宋体" w:hint="eastAsia"/>
          <w:color w:val="000000"/>
          <w:kern w:val="0"/>
          <w:szCs w:val="21"/>
        </w:rPr>
        <w:t>需求与供给的均衡理论</w:t>
      </w:r>
      <w:r w:rsidRPr="00BC12CF">
        <w:rPr>
          <w:rFonts w:cs="宋体" w:hint="eastAsia"/>
          <w:color w:val="000000"/>
          <w:kern w:val="0"/>
          <w:szCs w:val="21"/>
        </w:rPr>
        <w:t>。</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hint="eastAsia"/>
          <w:color w:val="000000"/>
          <w:kern w:val="0"/>
          <w:szCs w:val="21"/>
        </w:rPr>
        <w:t>【本章课后学习阅读资料】</w:t>
      </w:r>
    </w:p>
    <w:p w:rsidR="003B08C0" w:rsidRPr="00BC12CF" w:rsidRDefault="003B08C0" w:rsidP="00BC12CF">
      <w:pPr>
        <w:autoSpaceDE w:val="0"/>
        <w:autoSpaceDN w:val="0"/>
        <w:adjustRightInd w:val="0"/>
        <w:ind w:firstLineChars="200" w:firstLine="420"/>
        <w:jc w:val="left"/>
        <w:rPr>
          <w:rFonts w:cs="宋体"/>
          <w:color w:val="000000"/>
          <w:kern w:val="0"/>
          <w:szCs w:val="21"/>
        </w:rPr>
      </w:pPr>
      <w:r w:rsidRPr="00BC12CF">
        <w:rPr>
          <w:rFonts w:cs="宋体"/>
          <w:color w:val="000000"/>
          <w:kern w:val="0"/>
          <w:szCs w:val="21"/>
        </w:rPr>
        <w:t>1</w:t>
      </w:r>
      <w:r w:rsidRPr="00BC12CF">
        <w:rPr>
          <w:rFonts w:cs="宋体" w:hint="eastAsia"/>
          <w:color w:val="000000"/>
          <w:kern w:val="0"/>
          <w:szCs w:val="21"/>
        </w:rPr>
        <w:t>、《审计研究》、《中国审计报》等报刊杂志。</w:t>
      </w:r>
    </w:p>
    <w:p w:rsidR="003B08C0" w:rsidRPr="00BC12CF" w:rsidRDefault="006B7715" w:rsidP="00BC12CF">
      <w:pPr>
        <w:autoSpaceDE w:val="0"/>
        <w:autoSpaceDN w:val="0"/>
        <w:adjustRightInd w:val="0"/>
        <w:ind w:firstLineChars="200" w:firstLine="420"/>
        <w:jc w:val="left"/>
        <w:rPr>
          <w:rFonts w:cs="宋体"/>
          <w:color w:val="000000"/>
          <w:kern w:val="0"/>
          <w:szCs w:val="21"/>
        </w:rPr>
      </w:pPr>
      <w:r>
        <w:rPr>
          <w:rFonts w:cs="宋体" w:hint="eastAsia"/>
          <w:color w:val="000000"/>
          <w:kern w:val="0"/>
          <w:szCs w:val="21"/>
        </w:rPr>
        <w:lastRenderedPageBreak/>
        <w:t>2</w:t>
      </w:r>
      <w:r w:rsidR="003B08C0" w:rsidRPr="00BC12CF">
        <w:rPr>
          <w:rFonts w:cs="宋体" w:hint="eastAsia"/>
          <w:color w:val="000000"/>
          <w:kern w:val="0"/>
          <w:szCs w:val="21"/>
        </w:rPr>
        <w:t>、中国国家审计署网站信息</w:t>
      </w:r>
      <w:r w:rsidR="003B08C0" w:rsidRPr="00BC12CF">
        <w:rPr>
          <w:rFonts w:cs="宋体"/>
          <w:color w:val="000000"/>
          <w:kern w:val="0"/>
          <w:szCs w:val="21"/>
        </w:rPr>
        <w:t>http://www.audit.gov.cn</w:t>
      </w:r>
    </w:p>
    <w:p w:rsidR="003B08C0" w:rsidRPr="00BC12CF" w:rsidRDefault="003B08C0" w:rsidP="00BC12CF">
      <w:pPr>
        <w:autoSpaceDE w:val="0"/>
        <w:autoSpaceDN w:val="0"/>
        <w:adjustRightInd w:val="0"/>
        <w:jc w:val="center"/>
        <w:rPr>
          <w:rFonts w:eastAsia="黑体"/>
          <w:b/>
          <w:bCs/>
          <w:sz w:val="28"/>
        </w:rPr>
      </w:pPr>
      <w:r w:rsidRPr="00BC12CF">
        <w:rPr>
          <w:rFonts w:eastAsia="黑体" w:hint="eastAsia"/>
          <w:b/>
          <w:bCs/>
          <w:sz w:val="28"/>
        </w:rPr>
        <w:t>第五</w:t>
      </w:r>
      <w:r w:rsidR="00D56C93">
        <w:rPr>
          <w:rFonts w:eastAsia="黑体" w:hint="eastAsia"/>
          <w:b/>
          <w:bCs/>
          <w:sz w:val="28"/>
        </w:rPr>
        <w:t>章</w:t>
      </w:r>
      <w:r w:rsidRPr="00BC12CF">
        <w:rPr>
          <w:rFonts w:eastAsia="黑体"/>
          <w:b/>
          <w:bCs/>
          <w:sz w:val="28"/>
        </w:rPr>
        <w:t xml:space="preserve"> </w:t>
      </w:r>
      <w:r w:rsidR="00A61F71">
        <w:rPr>
          <w:rFonts w:eastAsia="黑体" w:hint="eastAsia"/>
          <w:b/>
          <w:bCs/>
          <w:sz w:val="28"/>
        </w:rPr>
        <w:t>市场失灵、公共物品与</w:t>
      </w:r>
      <w:proofErr w:type="gramStart"/>
      <w:r w:rsidR="00A61F71">
        <w:rPr>
          <w:rFonts w:eastAsia="黑体" w:hint="eastAsia"/>
          <w:b/>
          <w:bCs/>
          <w:sz w:val="28"/>
        </w:rPr>
        <w:t>公共恶品及</w:t>
      </w:r>
      <w:proofErr w:type="gramEnd"/>
      <w:r w:rsidR="00A61F71">
        <w:rPr>
          <w:rFonts w:eastAsia="黑体" w:hint="eastAsia"/>
          <w:b/>
          <w:bCs/>
          <w:sz w:val="28"/>
        </w:rPr>
        <w:t>外部性</w:t>
      </w:r>
    </w:p>
    <w:p w:rsidR="00A6620F" w:rsidRDefault="003B08C0" w:rsidP="003B08C0">
      <w:pPr>
        <w:autoSpaceDE w:val="0"/>
        <w:autoSpaceDN w:val="0"/>
        <w:adjustRightInd w:val="0"/>
        <w:jc w:val="left"/>
        <w:rPr>
          <w:rFonts w:ascii="黑体" w:eastAsia="黑体" w:hAnsi="宋体" w:hint="eastAsia"/>
          <w:b/>
          <w:bCs/>
          <w:szCs w:val="21"/>
        </w:rPr>
      </w:pPr>
      <w:r w:rsidRPr="00A6620F">
        <w:rPr>
          <w:rFonts w:ascii="黑体" w:eastAsia="黑体" w:hAnsi="宋体" w:hint="eastAsia"/>
          <w:b/>
          <w:bCs/>
          <w:szCs w:val="21"/>
        </w:rPr>
        <w:t>【本章教学目的和要求】</w:t>
      </w:r>
    </w:p>
    <w:p w:rsidR="003B08C0" w:rsidRPr="00A6620F" w:rsidRDefault="003B08C0" w:rsidP="00A6620F">
      <w:pPr>
        <w:autoSpaceDE w:val="0"/>
        <w:autoSpaceDN w:val="0"/>
        <w:adjustRightInd w:val="0"/>
        <w:ind w:firstLineChars="200" w:firstLine="420"/>
        <w:jc w:val="left"/>
        <w:rPr>
          <w:rFonts w:cs="宋体"/>
          <w:color w:val="000000"/>
          <w:kern w:val="0"/>
          <w:szCs w:val="21"/>
        </w:rPr>
      </w:pPr>
      <w:r w:rsidRPr="00A6620F">
        <w:rPr>
          <w:rFonts w:cs="宋体" w:hint="eastAsia"/>
          <w:color w:val="000000"/>
          <w:kern w:val="0"/>
          <w:szCs w:val="21"/>
        </w:rPr>
        <w:t>通过本章学习，学生熟悉</w:t>
      </w:r>
      <w:r w:rsidR="00A61F71">
        <w:rPr>
          <w:rFonts w:cs="宋体" w:hint="eastAsia"/>
          <w:color w:val="000000"/>
          <w:kern w:val="0"/>
          <w:szCs w:val="21"/>
        </w:rPr>
        <w:t>环境审计产生的有关根源和解释，理解公共物品的属性和外部性的有关含义，掌握这些基本概念在环境审计中应用</w:t>
      </w:r>
      <w:r w:rsidRPr="00A6620F">
        <w:rPr>
          <w:rFonts w:cs="宋体"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A6620F">
        <w:rPr>
          <w:rFonts w:ascii="黑体" w:eastAsia="黑体" w:hAnsi="宋体" w:hint="eastAsia"/>
          <w:b/>
          <w:bCs/>
          <w:szCs w:val="21"/>
        </w:rPr>
        <w:t>【本章重点】</w:t>
      </w:r>
      <w:proofErr w:type="gramStart"/>
      <w:r w:rsidR="00A61F71">
        <w:rPr>
          <w:rFonts w:cs="宋体" w:hint="eastAsia"/>
          <w:color w:val="000000"/>
          <w:kern w:val="0"/>
          <w:szCs w:val="21"/>
        </w:rPr>
        <w:t>公共恶品与</w:t>
      </w:r>
      <w:proofErr w:type="gramEnd"/>
      <w:r w:rsidR="00A61F71">
        <w:rPr>
          <w:rFonts w:cs="宋体" w:hint="eastAsia"/>
          <w:color w:val="000000"/>
          <w:kern w:val="0"/>
          <w:szCs w:val="21"/>
        </w:rPr>
        <w:t>外部性的理解</w:t>
      </w:r>
      <w:r w:rsidRPr="003B08C0">
        <w:rPr>
          <w:rFonts w:ascii="MS Mincho" w:eastAsia="MS Mincho" w:hAnsi="MS Mincho" w:cs="MS Mincho" w:hint="eastAsia"/>
          <w:color w:val="000000"/>
          <w:kern w:val="0"/>
          <w:szCs w:val="21"/>
        </w:rPr>
        <w:t>。</w:t>
      </w:r>
    </w:p>
    <w:p w:rsidR="003B08C0" w:rsidRPr="00A6620F" w:rsidRDefault="003B08C0" w:rsidP="003B08C0">
      <w:pPr>
        <w:autoSpaceDE w:val="0"/>
        <w:autoSpaceDN w:val="0"/>
        <w:adjustRightInd w:val="0"/>
        <w:jc w:val="left"/>
        <w:rPr>
          <w:rFonts w:cs="宋体"/>
          <w:color w:val="000000"/>
          <w:kern w:val="0"/>
          <w:szCs w:val="21"/>
        </w:rPr>
      </w:pPr>
      <w:r w:rsidRPr="00A6620F">
        <w:rPr>
          <w:rFonts w:ascii="黑体" w:eastAsia="黑体" w:hAnsi="宋体" w:hint="eastAsia"/>
          <w:b/>
          <w:bCs/>
          <w:szCs w:val="21"/>
        </w:rPr>
        <w:t>【本章难点】</w:t>
      </w:r>
      <w:r w:rsidR="00A61F71">
        <w:rPr>
          <w:rFonts w:cs="宋体" w:hint="eastAsia"/>
          <w:color w:val="000000"/>
          <w:kern w:val="0"/>
          <w:szCs w:val="21"/>
        </w:rPr>
        <w:t>公共恶品</w:t>
      </w:r>
      <w:r w:rsidRPr="00A6620F">
        <w:rPr>
          <w:rFonts w:cs="宋体" w:hint="eastAsia"/>
          <w:color w:val="000000"/>
          <w:kern w:val="0"/>
          <w:szCs w:val="21"/>
        </w:rPr>
        <w:t>。</w:t>
      </w:r>
    </w:p>
    <w:p w:rsidR="003B08C0" w:rsidRPr="000D209D" w:rsidRDefault="003B08C0" w:rsidP="000D209D">
      <w:pPr>
        <w:autoSpaceDE w:val="0"/>
        <w:autoSpaceDN w:val="0"/>
        <w:adjustRightInd w:val="0"/>
        <w:jc w:val="center"/>
        <w:rPr>
          <w:rFonts w:eastAsia="黑体"/>
          <w:b/>
          <w:bCs/>
          <w:sz w:val="28"/>
        </w:rPr>
      </w:pPr>
      <w:r w:rsidRPr="000D209D">
        <w:rPr>
          <w:rFonts w:eastAsia="黑体" w:hint="eastAsia"/>
          <w:b/>
          <w:bCs/>
          <w:sz w:val="28"/>
        </w:rPr>
        <w:t>第一</w:t>
      </w:r>
      <w:r w:rsidR="000D209D">
        <w:rPr>
          <w:rFonts w:eastAsia="黑体" w:hint="eastAsia"/>
          <w:b/>
          <w:bCs/>
          <w:sz w:val="28"/>
        </w:rPr>
        <w:t>节</w:t>
      </w:r>
      <w:r w:rsidRPr="000D209D">
        <w:rPr>
          <w:rFonts w:eastAsia="黑体"/>
          <w:b/>
          <w:bCs/>
          <w:sz w:val="28"/>
        </w:rPr>
        <w:t xml:space="preserve"> </w:t>
      </w:r>
      <w:r w:rsidR="00A61F71">
        <w:rPr>
          <w:rFonts w:eastAsia="黑体" w:hint="eastAsia"/>
          <w:b/>
          <w:bCs/>
          <w:sz w:val="28"/>
        </w:rPr>
        <w:t>开放资源与外部性</w:t>
      </w:r>
    </w:p>
    <w:p w:rsidR="008D2542" w:rsidRDefault="008D2542" w:rsidP="008D2542">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一、</w:t>
      </w:r>
      <w:r w:rsidR="00B67D53">
        <w:rPr>
          <w:rFonts w:cs="宋体" w:hint="eastAsia"/>
          <w:color w:val="000000"/>
          <w:kern w:val="0"/>
          <w:szCs w:val="21"/>
        </w:rPr>
        <w:t>开放资源</w:t>
      </w:r>
    </w:p>
    <w:p w:rsidR="00B67D53" w:rsidRDefault="00B67D53" w:rsidP="008D2542">
      <w:pPr>
        <w:autoSpaceDE w:val="0"/>
        <w:autoSpaceDN w:val="0"/>
        <w:adjustRightInd w:val="0"/>
        <w:ind w:firstLineChars="200" w:firstLine="420"/>
        <w:jc w:val="left"/>
        <w:rPr>
          <w:rFonts w:cs="宋体" w:hint="eastAsia"/>
          <w:color w:val="000000"/>
          <w:kern w:val="0"/>
          <w:szCs w:val="21"/>
        </w:rPr>
      </w:pPr>
      <w:r w:rsidRPr="00B67D53">
        <w:rPr>
          <w:rFonts w:cs="宋体" w:hint="eastAsia"/>
          <w:color w:val="000000"/>
          <w:kern w:val="0"/>
          <w:szCs w:val="21"/>
        </w:rPr>
        <w:t>市场无法有效率地分配商品和劳务的情况。表现为：⑴收入与财富分配不公⑵外部负效应问题⑶竞争失败和市场垄断的形成⑷失业问题⑸区域经济不协调问题⑹公共产品供给不足⑺公共资源的过度使用。克服方法：主要基于政府的宏观调控。</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二、</w:t>
      </w:r>
      <w:r w:rsidR="00B67D53">
        <w:rPr>
          <w:rFonts w:cs="宋体" w:hint="eastAsia"/>
          <w:color w:val="000000"/>
          <w:kern w:val="0"/>
          <w:szCs w:val="21"/>
        </w:rPr>
        <w:t>外部性</w:t>
      </w:r>
    </w:p>
    <w:p w:rsidR="00A61F71" w:rsidRDefault="00A61F71" w:rsidP="00A61F71">
      <w:pPr>
        <w:autoSpaceDE w:val="0"/>
        <w:autoSpaceDN w:val="0"/>
        <w:adjustRightInd w:val="0"/>
        <w:ind w:firstLine="435"/>
        <w:jc w:val="left"/>
        <w:rPr>
          <w:rFonts w:cs="宋体" w:hint="eastAsia"/>
          <w:color w:val="000000"/>
          <w:kern w:val="0"/>
          <w:szCs w:val="21"/>
        </w:rPr>
      </w:pPr>
      <w:r w:rsidRPr="00A61F71">
        <w:rPr>
          <w:rFonts w:cs="宋体"/>
          <w:color w:val="000000"/>
          <w:kern w:val="0"/>
          <w:szCs w:val="21"/>
        </w:rPr>
        <w:t>外部性又称外部效应或外部经济，</w:t>
      </w:r>
      <w:proofErr w:type="gramStart"/>
      <w:r w:rsidRPr="00A61F71">
        <w:rPr>
          <w:rFonts w:cs="宋体"/>
          <w:color w:val="000000"/>
          <w:kern w:val="0"/>
          <w:szCs w:val="21"/>
        </w:rPr>
        <w:t>按照是</w:t>
      </w:r>
      <w:proofErr w:type="gramEnd"/>
      <w:r w:rsidRPr="00A61F71">
        <w:rPr>
          <w:rFonts w:cs="宋体"/>
          <w:color w:val="000000"/>
          <w:kern w:val="0"/>
          <w:szCs w:val="21"/>
        </w:rPr>
        <w:t>指经济当事人（生产者和消费者）的生产和消费行为会对其他经济当事人（生产者和消费者）的生产和消费行为施加的有益或有害影响的效应。外部性应分为外部正效应和外部负效应。好的或积极的影响被称为外部正效应（如花圃或果园给养蜂人带来的好处）；坏的或消极的影响被称为外部负效应（如化工厂有害化学物质和噪声的散布对环境所产生的消极或危害性影响）。当外部效应出现时，一般无法通过市场机制的自发作用来调节以达到社会资源有效配置的目的。外部效应的存在既然无法通过市场机制来解决，政府就应当负起这个责任。政府可以通过补贴或直接的公共部门的生产来推进外部正效应的产出；通过直接的管制来限制或遏制外部负效应的产出，如政府可以通过行政命令的方式硬性规定特定的污染排放量，企业或个人必须将污染量控制在这一法定水平之下，或者政府征收</w:t>
      </w:r>
      <w:proofErr w:type="gramStart"/>
      <w:r w:rsidRPr="00A61F71">
        <w:rPr>
          <w:rFonts w:cs="宋体"/>
          <w:color w:val="000000"/>
          <w:kern w:val="0"/>
          <w:szCs w:val="21"/>
        </w:rPr>
        <w:t>排污税</w:t>
      </w:r>
      <w:proofErr w:type="gramEnd"/>
      <w:r w:rsidRPr="00A61F71">
        <w:rPr>
          <w:rFonts w:cs="宋体"/>
          <w:color w:val="000000"/>
          <w:kern w:val="0"/>
          <w:szCs w:val="21"/>
        </w:rPr>
        <w:t>等方式来治理企业或个人的环境污染问题。</w:t>
      </w:r>
    </w:p>
    <w:p w:rsidR="00A61F71" w:rsidRPr="00A61F71" w:rsidRDefault="00A61F71" w:rsidP="00A61F71">
      <w:pPr>
        <w:autoSpaceDE w:val="0"/>
        <w:autoSpaceDN w:val="0"/>
        <w:adjustRightInd w:val="0"/>
        <w:ind w:firstLine="435"/>
        <w:jc w:val="left"/>
        <w:rPr>
          <w:rFonts w:cs="宋体" w:hint="eastAsia"/>
          <w:color w:val="000000"/>
          <w:kern w:val="0"/>
          <w:szCs w:val="21"/>
        </w:rPr>
      </w:pPr>
      <w:r w:rsidRPr="00A61F71">
        <w:rPr>
          <w:rFonts w:cs="宋体" w:hint="eastAsia"/>
          <w:color w:val="000000"/>
          <w:kern w:val="0"/>
          <w:szCs w:val="21"/>
        </w:rPr>
        <w:t>外部经济与外部不经济</w:t>
      </w:r>
    </w:p>
    <w:p w:rsidR="00A61F71" w:rsidRPr="00A61F71" w:rsidRDefault="00A61F71" w:rsidP="00A61F71">
      <w:pPr>
        <w:autoSpaceDE w:val="0"/>
        <w:autoSpaceDN w:val="0"/>
        <w:adjustRightInd w:val="0"/>
        <w:ind w:firstLine="435"/>
        <w:jc w:val="left"/>
        <w:rPr>
          <w:rFonts w:cs="宋体" w:hint="eastAsia"/>
          <w:color w:val="000000"/>
          <w:kern w:val="0"/>
          <w:szCs w:val="21"/>
        </w:rPr>
      </w:pPr>
      <w:r w:rsidRPr="00A61F71">
        <w:rPr>
          <w:rFonts w:cs="宋体" w:hint="eastAsia"/>
          <w:color w:val="000000"/>
          <w:kern w:val="0"/>
          <w:szCs w:val="21"/>
        </w:rPr>
        <w:t>绝大多数经济学教科书都讲到，外部性可以分为外部经济（或称正外部经济效应、正外部性）和外部不经济（</w:t>
      </w:r>
      <w:proofErr w:type="gramStart"/>
      <w:r w:rsidRPr="00A61F71">
        <w:rPr>
          <w:rFonts w:cs="宋体" w:hint="eastAsia"/>
          <w:color w:val="000000"/>
          <w:kern w:val="0"/>
          <w:szCs w:val="21"/>
        </w:rPr>
        <w:t>或称负外部</w:t>
      </w:r>
      <w:proofErr w:type="gramEnd"/>
      <w:r w:rsidRPr="00A61F71">
        <w:rPr>
          <w:rFonts w:cs="宋体" w:hint="eastAsia"/>
          <w:color w:val="000000"/>
          <w:kern w:val="0"/>
          <w:szCs w:val="21"/>
        </w:rPr>
        <w:t>经济效应、负外部性）。外部经济就是一些人的生产或消费使另一些人受益而又无法向后者收费的现象；外部不经济就是一些人的生产或消费使另一些人受损而前者无法补偿后者的现象。例如，私人花园的美景给过路人带来美的享受，但他不必付费，这样，私人花园的主人就给过路人产生了外部经济效果了。又如，隔壁邻居音响的音量开得太大影响了我的休眠，这时，隔壁邻居给我带来了外部不经济效果。</w:t>
      </w:r>
    </w:p>
    <w:p w:rsidR="003B08C0" w:rsidRPr="008D2542" w:rsidRDefault="003B08C0" w:rsidP="008D2542">
      <w:pPr>
        <w:autoSpaceDE w:val="0"/>
        <w:autoSpaceDN w:val="0"/>
        <w:adjustRightInd w:val="0"/>
        <w:jc w:val="center"/>
        <w:rPr>
          <w:rFonts w:eastAsia="黑体"/>
          <w:b/>
          <w:bCs/>
          <w:sz w:val="28"/>
        </w:rPr>
      </w:pPr>
      <w:r w:rsidRPr="008D2542">
        <w:rPr>
          <w:rFonts w:eastAsia="黑体" w:hint="eastAsia"/>
          <w:b/>
          <w:bCs/>
          <w:sz w:val="28"/>
        </w:rPr>
        <w:t>第二</w:t>
      </w:r>
      <w:r w:rsidR="008D2542">
        <w:rPr>
          <w:rFonts w:eastAsia="黑体" w:hint="eastAsia"/>
          <w:b/>
          <w:bCs/>
          <w:sz w:val="28"/>
        </w:rPr>
        <w:t>节</w:t>
      </w:r>
      <w:r w:rsidRPr="008D2542">
        <w:rPr>
          <w:rFonts w:eastAsia="黑体"/>
          <w:b/>
          <w:bCs/>
          <w:sz w:val="28"/>
        </w:rPr>
        <w:t xml:space="preserve"> </w:t>
      </w:r>
      <w:proofErr w:type="gramStart"/>
      <w:r w:rsidR="00DC25E9">
        <w:rPr>
          <w:rFonts w:eastAsia="黑体" w:hint="eastAsia"/>
          <w:b/>
          <w:bCs/>
          <w:sz w:val="28"/>
        </w:rPr>
        <w:t>公共恶品及其</w:t>
      </w:r>
      <w:proofErr w:type="gramEnd"/>
      <w:r w:rsidR="00DC25E9">
        <w:rPr>
          <w:rFonts w:eastAsia="黑体" w:hint="eastAsia"/>
          <w:b/>
          <w:bCs/>
          <w:sz w:val="28"/>
        </w:rPr>
        <w:t>供给</w:t>
      </w:r>
    </w:p>
    <w:p w:rsidR="00D7637C" w:rsidRDefault="00D7637C" w:rsidP="00D7637C">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一、</w:t>
      </w:r>
      <w:r w:rsidR="00DC25E9">
        <w:rPr>
          <w:rFonts w:cs="宋体" w:hint="eastAsia"/>
          <w:color w:val="000000"/>
          <w:kern w:val="0"/>
          <w:szCs w:val="21"/>
        </w:rPr>
        <w:t>公共物品</w:t>
      </w:r>
    </w:p>
    <w:p w:rsidR="00DC25E9" w:rsidRPr="00DC25E9" w:rsidRDefault="00DC25E9" w:rsidP="00DC25E9">
      <w:pPr>
        <w:autoSpaceDE w:val="0"/>
        <w:autoSpaceDN w:val="0"/>
        <w:adjustRightInd w:val="0"/>
        <w:ind w:firstLineChars="200" w:firstLine="420"/>
        <w:jc w:val="left"/>
        <w:rPr>
          <w:rFonts w:cs="宋体" w:hint="eastAsia"/>
          <w:color w:val="000000"/>
          <w:kern w:val="0"/>
          <w:szCs w:val="21"/>
        </w:rPr>
      </w:pPr>
      <w:r w:rsidRPr="00DC25E9">
        <w:rPr>
          <w:rFonts w:cs="宋体" w:hint="eastAsia"/>
          <w:color w:val="000000"/>
          <w:kern w:val="0"/>
          <w:szCs w:val="21"/>
        </w:rPr>
        <w:t>公共物品是可以供社会成员共同享用的物品，严格意义上的公共物品具有非竞争性和非排他性。所谓非竞争性，是指某人对公共物品的消费并不会影响其对其他人的供应，即在给定的生产水平下，为另一个消费者提供这一物品所带来的边际成本为零。所谓非排他性，是指某人在消费一种公共物品时，不能排除其他人消费这一物品（不论他们是否付费），或者排除的成本很高。</w:t>
      </w:r>
    </w:p>
    <w:p w:rsidR="003B08C0" w:rsidRDefault="00DC25E9" w:rsidP="00DC25E9">
      <w:pPr>
        <w:autoSpaceDE w:val="0"/>
        <w:autoSpaceDN w:val="0"/>
        <w:adjustRightInd w:val="0"/>
        <w:ind w:firstLineChars="200" w:firstLine="420"/>
        <w:jc w:val="left"/>
        <w:rPr>
          <w:rFonts w:cs="宋体" w:hint="eastAsia"/>
          <w:color w:val="000000"/>
          <w:kern w:val="0"/>
          <w:szCs w:val="21"/>
        </w:rPr>
      </w:pPr>
      <w:r w:rsidRPr="00DC25E9">
        <w:rPr>
          <w:rFonts w:cs="宋体" w:hint="eastAsia"/>
          <w:color w:val="000000"/>
          <w:kern w:val="0"/>
          <w:szCs w:val="21"/>
        </w:rPr>
        <w:t>通常不具备排他性或</w:t>
      </w:r>
      <w:r w:rsidRPr="00DC25E9">
        <w:rPr>
          <w:rFonts w:cs="宋体" w:hint="eastAsia"/>
          <w:color w:val="000000"/>
          <w:kern w:val="0"/>
          <w:szCs w:val="21"/>
        </w:rPr>
        <w:t>(</w:t>
      </w:r>
      <w:r w:rsidRPr="00DC25E9">
        <w:rPr>
          <w:rFonts w:cs="宋体" w:hint="eastAsia"/>
          <w:color w:val="000000"/>
          <w:kern w:val="0"/>
          <w:szCs w:val="21"/>
        </w:rPr>
        <w:t>和</w:t>
      </w:r>
      <w:r w:rsidRPr="00DC25E9">
        <w:rPr>
          <w:rFonts w:cs="宋体" w:hint="eastAsia"/>
          <w:color w:val="000000"/>
          <w:kern w:val="0"/>
          <w:szCs w:val="21"/>
        </w:rPr>
        <w:t>)</w:t>
      </w:r>
      <w:r w:rsidRPr="00DC25E9">
        <w:rPr>
          <w:rFonts w:cs="宋体" w:hint="eastAsia"/>
          <w:color w:val="000000"/>
          <w:kern w:val="0"/>
          <w:szCs w:val="21"/>
        </w:rPr>
        <w:t>竞争性</w:t>
      </w:r>
      <w:r w:rsidRPr="00DC25E9">
        <w:rPr>
          <w:rFonts w:cs="宋体" w:hint="eastAsia"/>
          <w:color w:val="000000"/>
          <w:kern w:val="0"/>
          <w:szCs w:val="21"/>
        </w:rPr>
        <w:t>,</w:t>
      </w:r>
      <w:r w:rsidRPr="00DC25E9">
        <w:rPr>
          <w:rFonts w:cs="宋体" w:hint="eastAsia"/>
          <w:color w:val="000000"/>
          <w:kern w:val="0"/>
          <w:szCs w:val="21"/>
        </w:rPr>
        <w:t>一旦生产出来就不可能把某些人排除在外的商品称为</w:t>
      </w:r>
      <w:r w:rsidRPr="00DC25E9">
        <w:rPr>
          <w:rFonts w:cs="宋体" w:hint="eastAsia"/>
          <w:color w:val="000000"/>
          <w:kern w:val="0"/>
          <w:szCs w:val="21"/>
        </w:rPr>
        <w:lastRenderedPageBreak/>
        <w:t>(</w:t>
      </w:r>
      <w:r w:rsidRPr="00DC25E9">
        <w:rPr>
          <w:rFonts w:cs="宋体" w:hint="eastAsia"/>
          <w:color w:val="000000"/>
          <w:kern w:val="0"/>
          <w:szCs w:val="21"/>
        </w:rPr>
        <w:t>纯</w:t>
      </w:r>
      <w:r w:rsidRPr="00DC25E9">
        <w:rPr>
          <w:rFonts w:cs="宋体" w:hint="eastAsia"/>
          <w:color w:val="000000"/>
          <w:kern w:val="0"/>
          <w:szCs w:val="21"/>
        </w:rPr>
        <w:t>)</w:t>
      </w:r>
      <w:r w:rsidRPr="00DC25E9">
        <w:rPr>
          <w:rFonts w:cs="宋体" w:hint="eastAsia"/>
          <w:color w:val="000000"/>
          <w:kern w:val="0"/>
          <w:szCs w:val="21"/>
        </w:rPr>
        <w:t>公共物品。所谓商品的排他性是指商品的生产者或者购买者可以很容易地把他人排斥在获得该商品带来的利益之外；商品的竞争性是</w:t>
      </w:r>
      <w:proofErr w:type="gramStart"/>
      <w:r w:rsidRPr="00DC25E9">
        <w:rPr>
          <w:rFonts w:cs="宋体" w:hint="eastAsia"/>
          <w:color w:val="000000"/>
          <w:kern w:val="0"/>
          <w:szCs w:val="21"/>
        </w:rPr>
        <w:t>指消费</w:t>
      </w:r>
      <w:proofErr w:type="gramEnd"/>
      <w:r w:rsidRPr="00DC25E9">
        <w:rPr>
          <w:rFonts w:cs="宋体" w:hint="eastAsia"/>
          <w:color w:val="000000"/>
          <w:kern w:val="0"/>
          <w:szCs w:val="21"/>
        </w:rPr>
        <w:t>商品的数量与生产这一数量的成本有关。</w:t>
      </w:r>
    </w:p>
    <w:p w:rsidR="00DC25E9" w:rsidRPr="00DC25E9" w:rsidRDefault="00DC25E9" w:rsidP="00DC25E9">
      <w:pPr>
        <w:autoSpaceDE w:val="0"/>
        <w:autoSpaceDN w:val="0"/>
        <w:adjustRightInd w:val="0"/>
        <w:ind w:firstLineChars="200" w:firstLine="420"/>
        <w:jc w:val="left"/>
        <w:rPr>
          <w:rFonts w:cs="宋体" w:hint="eastAsia"/>
          <w:color w:val="000000"/>
          <w:kern w:val="0"/>
          <w:szCs w:val="21"/>
        </w:rPr>
      </w:pPr>
      <w:r w:rsidRPr="00DC25E9">
        <w:rPr>
          <w:rFonts w:cs="宋体" w:hint="eastAsia"/>
          <w:color w:val="000000"/>
          <w:kern w:val="0"/>
          <w:szCs w:val="21"/>
        </w:rPr>
        <w:t>1</w:t>
      </w:r>
      <w:r w:rsidRPr="00DC25E9">
        <w:rPr>
          <w:rFonts w:cs="宋体" w:hint="eastAsia"/>
          <w:color w:val="000000"/>
          <w:kern w:val="0"/>
          <w:szCs w:val="21"/>
        </w:rPr>
        <w:t>、公共物品都不具有消费的竞争性，即在给定的生产水平下，向一个额外消费者提供商品或服务的边际成本为零。</w:t>
      </w:r>
    </w:p>
    <w:p w:rsidR="00DC25E9" w:rsidRPr="00DC25E9" w:rsidRDefault="00DC25E9" w:rsidP="00DC25E9">
      <w:pPr>
        <w:autoSpaceDE w:val="0"/>
        <w:autoSpaceDN w:val="0"/>
        <w:adjustRightInd w:val="0"/>
        <w:ind w:firstLineChars="200" w:firstLine="420"/>
        <w:jc w:val="left"/>
        <w:rPr>
          <w:rFonts w:cs="宋体" w:hint="eastAsia"/>
          <w:color w:val="000000"/>
          <w:kern w:val="0"/>
          <w:szCs w:val="21"/>
        </w:rPr>
      </w:pPr>
      <w:r w:rsidRPr="00DC25E9">
        <w:rPr>
          <w:rFonts w:cs="宋体" w:hint="eastAsia"/>
          <w:color w:val="000000"/>
          <w:kern w:val="0"/>
          <w:szCs w:val="21"/>
        </w:rPr>
        <w:t>2</w:t>
      </w:r>
      <w:r w:rsidRPr="00DC25E9">
        <w:rPr>
          <w:rFonts w:cs="宋体" w:hint="eastAsia"/>
          <w:color w:val="000000"/>
          <w:kern w:val="0"/>
          <w:szCs w:val="21"/>
        </w:rPr>
        <w:t>、消费的非排他性，即任何人都不能因为自己的消费而排除他人对该物品的消费。</w:t>
      </w:r>
    </w:p>
    <w:p w:rsidR="00DC25E9" w:rsidRPr="00DC25E9" w:rsidRDefault="00DC25E9" w:rsidP="00DC25E9">
      <w:pPr>
        <w:autoSpaceDE w:val="0"/>
        <w:autoSpaceDN w:val="0"/>
        <w:adjustRightInd w:val="0"/>
        <w:ind w:firstLineChars="200" w:firstLine="420"/>
        <w:jc w:val="left"/>
        <w:rPr>
          <w:rFonts w:cs="宋体" w:hint="eastAsia"/>
          <w:color w:val="000000"/>
          <w:kern w:val="0"/>
          <w:szCs w:val="21"/>
        </w:rPr>
      </w:pPr>
      <w:r w:rsidRPr="00DC25E9">
        <w:rPr>
          <w:rFonts w:cs="宋体" w:hint="eastAsia"/>
          <w:color w:val="000000"/>
          <w:kern w:val="0"/>
          <w:szCs w:val="21"/>
        </w:rPr>
        <w:t>3</w:t>
      </w:r>
      <w:r w:rsidRPr="00DC25E9">
        <w:rPr>
          <w:rFonts w:cs="宋体" w:hint="eastAsia"/>
          <w:color w:val="000000"/>
          <w:kern w:val="0"/>
          <w:szCs w:val="21"/>
        </w:rPr>
        <w:t>、具有效用的不可分割性。公共物品是向整个社会共同提供的，整个社会的成员共同享用公共物品的效用，而不能将其分割为若干部分，分别归属于某些个人、家庭或企业享用。或者，按照谁付款谁受益的原则，限定为之付款的个人、家庭或企业享用。</w:t>
      </w:r>
    </w:p>
    <w:p w:rsidR="00DC25E9" w:rsidRPr="00DC25E9" w:rsidRDefault="00DC25E9" w:rsidP="00DC25E9">
      <w:pPr>
        <w:autoSpaceDE w:val="0"/>
        <w:autoSpaceDN w:val="0"/>
        <w:adjustRightInd w:val="0"/>
        <w:ind w:firstLineChars="200" w:firstLine="420"/>
        <w:jc w:val="left"/>
        <w:rPr>
          <w:rFonts w:cs="宋体"/>
          <w:color w:val="000000"/>
          <w:kern w:val="0"/>
          <w:szCs w:val="21"/>
        </w:rPr>
      </w:pPr>
      <w:r w:rsidRPr="00DC25E9">
        <w:rPr>
          <w:rFonts w:cs="宋体" w:hint="eastAsia"/>
          <w:color w:val="000000"/>
          <w:kern w:val="0"/>
          <w:szCs w:val="21"/>
        </w:rPr>
        <w:t>4</w:t>
      </w:r>
      <w:r w:rsidRPr="00DC25E9">
        <w:rPr>
          <w:rFonts w:cs="宋体" w:hint="eastAsia"/>
          <w:color w:val="000000"/>
          <w:kern w:val="0"/>
          <w:szCs w:val="21"/>
        </w:rPr>
        <w:t>、具有消费的强制性。公共物品是向整个社会供应的，整个社会成员共同享用它的效用。公共物品一经生产出来，提供给社会，社会成员一般没有选择余地，只能被动地接受。换句话说，公共物品不是自由竞争品，它具有高度的垄断性。公共物品的这一性质，提醒人们必须注意公共物品的质量和数量。公共物品的废品、次品决不能流入社会，一旦流入社会，其危害性远远大于私人产品。公共物品的数量不足，不能满足社会的需要，其危害性也是明显的。公共物品生产供应过度，对社会也会带来消极的影响。</w:t>
      </w:r>
    </w:p>
    <w:p w:rsidR="003115C9" w:rsidRDefault="003B08C0" w:rsidP="008D2542">
      <w:pPr>
        <w:autoSpaceDE w:val="0"/>
        <w:autoSpaceDN w:val="0"/>
        <w:adjustRightInd w:val="0"/>
        <w:ind w:firstLineChars="200" w:firstLine="420"/>
        <w:jc w:val="left"/>
        <w:rPr>
          <w:rFonts w:cs="宋体" w:hint="eastAsia"/>
          <w:color w:val="000000"/>
          <w:kern w:val="0"/>
          <w:szCs w:val="21"/>
        </w:rPr>
      </w:pPr>
      <w:r w:rsidRPr="008D2542">
        <w:rPr>
          <w:rFonts w:cs="宋体" w:hint="eastAsia"/>
          <w:color w:val="000000"/>
          <w:kern w:val="0"/>
          <w:szCs w:val="21"/>
        </w:rPr>
        <w:t>二、</w:t>
      </w:r>
      <w:proofErr w:type="gramStart"/>
      <w:r w:rsidR="00DC25E9">
        <w:rPr>
          <w:rFonts w:cs="宋体" w:hint="eastAsia"/>
          <w:color w:val="000000"/>
          <w:kern w:val="0"/>
          <w:szCs w:val="21"/>
        </w:rPr>
        <w:t>公共恶品</w:t>
      </w:r>
      <w:r w:rsidR="0099610F">
        <w:rPr>
          <w:rFonts w:cs="宋体" w:hint="eastAsia"/>
          <w:color w:val="000000"/>
          <w:kern w:val="0"/>
          <w:szCs w:val="21"/>
        </w:rPr>
        <w:t>及其</w:t>
      </w:r>
      <w:proofErr w:type="gramEnd"/>
      <w:r w:rsidR="003115C9">
        <w:rPr>
          <w:rFonts w:cs="宋体" w:hint="eastAsia"/>
          <w:color w:val="000000"/>
          <w:kern w:val="0"/>
          <w:szCs w:val="21"/>
        </w:rPr>
        <w:t>供给</w:t>
      </w:r>
    </w:p>
    <w:p w:rsidR="00DC25E9" w:rsidRDefault="00DC25E9" w:rsidP="008D2542">
      <w:pPr>
        <w:autoSpaceDE w:val="0"/>
        <w:autoSpaceDN w:val="0"/>
        <w:adjustRightInd w:val="0"/>
        <w:ind w:firstLineChars="200" w:firstLine="420"/>
        <w:jc w:val="left"/>
        <w:rPr>
          <w:rFonts w:cs="宋体" w:hint="eastAsia"/>
          <w:color w:val="000000"/>
          <w:kern w:val="0"/>
          <w:szCs w:val="21"/>
        </w:rPr>
      </w:pPr>
      <w:r w:rsidRPr="00DC25E9">
        <w:rPr>
          <w:rFonts w:cs="宋体" w:hint="eastAsia"/>
          <w:color w:val="000000"/>
          <w:kern w:val="0"/>
          <w:szCs w:val="21"/>
        </w:rPr>
        <w:t>如变电站、垃圾焚烧发电厂等大家都需要但谁都不想建在自己家门口的公共建设项目，或者诸如核电站、化工等公众普遍具有恐惧心理的经济发展项目</w:t>
      </w:r>
      <w:r>
        <w:rPr>
          <w:rFonts w:cs="宋体" w:hint="eastAsia"/>
          <w:color w:val="000000"/>
          <w:kern w:val="0"/>
          <w:szCs w:val="21"/>
        </w:rPr>
        <w:t>。</w:t>
      </w:r>
    </w:p>
    <w:p w:rsidR="00DC25E9" w:rsidRDefault="00DC25E9" w:rsidP="008D2542">
      <w:pPr>
        <w:autoSpaceDE w:val="0"/>
        <w:autoSpaceDN w:val="0"/>
        <w:adjustRightInd w:val="0"/>
        <w:ind w:firstLineChars="200" w:firstLine="420"/>
        <w:jc w:val="left"/>
        <w:rPr>
          <w:rFonts w:cs="宋体" w:hint="eastAsia"/>
          <w:color w:val="000000"/>
          <w:kern w:val="0"/>
          <w:szCs w:val="21"/>
        </w:rPr>
      </w:pPr>
      <w:r w:rsidRPr="00DC25E9">
        <w:rPr>
          <w:rFonts w:cs="宋体" w:hint="eastAsia"/>
          <w:color w:val="000000"/>
          <w:kern w:val="0"/>
          <w:szCs w:val="21"/>
        </w:rPr>
        <w:t>公共物品不一定是有益品，比如环境污染就是公共品，且是公共厌恶品。</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公共产品生产和供给的方式有三种：</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(1)</w:t>
      </w:r>
      <w:r w:rsidRPr="003115C9">
        <w:rPr>
          <w:rFonts w:cs="宋体" w:hint="eastAsia"/>
          <w:color w:val="000000"/>
          <w:kern w:val="0"/>
          <w:szCs w:val="21"/>
        </w:rPr>
        <w:t>公共生产，公共提供这种情况是指由公共部门生产出公共产品，然后，由公共部门向社会提供（包括物品和劳务）。所谓公共提供，首先是指这些公共产品是由公共部门供给的，其次它是一种以不收费的方式来提供公共产品的。政府的纯公共产品，特别是行政部门，主要采用公共生产和公共提供方式来供给的公共劳务或服务。</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(2)</w:t>
      </w:r>
      <w:r w:rsidRPr="003115C9">
        <w:rPr>
          <w:rFonts w:cs="宋体" w:hint="eastAsia"/>
          <w:color w:val="000000"/>
          <w:kern w:val="0"/>
          <w:szCs w:val="21"/>
        </w:rPr>
        <w:t>私人生产，公共提供公共产品并不一定都要由公共部门生产，有时，由政府购入私人产品，然后向市场提供。例如，国家可以将制片商已经拍好的电视片购买过来，在电视台播放。甚至武器和军事装备也由私人部门生产，然后由政府采购来的。</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 xml:space="preserve">(3) </w:t>
      </w:r>
      <w:r w:rsidRPr="003115C9">
        <w:rPr>
          <w:rFonts w:cs="宋体" w:hint="eastAsia"/>
          <w:color w:val="000000"/>
          <w:kern w:val="0"/>
          <w:szCs w:val="21"/>
        </w:rPr>
        <w:t>公共生产，混合提供一般来说，公共产品应当由公共部门来提供。然而，有些准公共产品，尤其是在性质上接近于私人产品的准公共产品在向社会提供过程中，为了平衡获益者与非获益者的负担，提高资源的使用效益，政府往往也采取类似于市场产品的供应方式，即按某种价格标准向消费者收费供应。这样，消费者必须通过付款才能获得消费权。例如，对于医疗产品既可以采取政府供给方式，也可以采取政府供给、个人付费方式，此外，自来水、电、煤气等，也都可以采取收费方式来供给。但是，由于混合供给方式包含了政府的政策因素，它与市场供给的私人产品，在性质和管理上是有很大区别的。</w:t>
      </w:r>
    </w:p>
    <w:p w:rsidR="003115C9" w:rsidRDefault="003115C9" w:rsidP="003115C9">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三、公共厌恶品的定价</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公共定价是指政府对公共企业生产的商品和服务的定价或政府对私人部门定价的管制。</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包括两个方面：</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一是纯公共定价，即政府直接制定自然垄断行业</w:t>
      </w:r>
      <w:r w:rsidRPr="003115C9">
        <w:rPr>
          <w:rFonts w:cs="宋体" w:hint="eastAsia"/>
          <w:color w:val="000000"/>
          <w:kern w:val="0"/>
          <w:szCs w:val="21"/>
        </w:rPr>
        <w:t>(</w:t>
      </w:r>
      <w:r w:rsidRPr="003115C9">
        <w:rPr>
          <w:rFonts w:cs="宋体" w:hint="eastAsia"/>
          <w:color w:val="000000"/>
          <w:kern w:val="0"/>
          <w:szCs w:val="21"/>
        </w:rPr>
        <w:t>如通讯和交通等公用事业和煤、石油、原子能、钢铁等基本品行业</w:t>
      </w:r>
      <w:r w:rsidRPr="003115C9">
        <w:rPr>
          <w:rFonts w:cs="宋体" w:hint="eastAsia"/>
          <w:color w:val="000000"/>
          <w:kern w:val="0"/>
          <w:szCs w:val="21"/>
        </w:rPr>
        <w:t>)</w:t>
      </w:r>
      <w:r w:rsidRPr="003115C9">
        <w:rPr>
          <w:rFonts w:cs="宋体" w:hint="eastAsia"/>
          <w:color w:val="000000"/>
          <w:kern w:val="0"/>
          <w:szCs w:val="21"/>
        </w:rPr>
        <w:t>的价格；</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二是管制定价和价格管制，即政府规定竞争性管制行业</w:t>
      </w:r>
      <w:r w:rsidRPr="003115C9">
        <w:rPr>
          <w:rFonts w:cs="宋体" w:hint="eastAsia"/>
          <w:color w:val="000000"/>
          <w:kern w:val="0"/>
          <w:szCs w:val="21"/>
        </w:rPr>
        <w:t>(</w:t>
      </w:r>
      <w:r w:rsidRPr="003115C9">
        <w:rPr>
          <w:rFonts w:cs="宋体" w:hint="eastAsia"/>
          <w:color w:val="000000"/>
          <w:kern w:val="0"/>
          <w:szCs w:val="21"/>
        </w:rPr>
        <w:t>如金融、农业、教育和保健等行业</w:t>
      </w:r>
      <w:r w:rsidRPr="003115C9">
        <w:rPr>
          <w:rFonts w:cs="宋体" w:hint="eastAsia"/>
          <w:color w:val="000000"/>
          <w:kern w:val="0"/>
          <w:szCs w:val="21"/>
        </w:rPr>
        <w:t>)</w:t>
      </w:r>
      <w:r w:rsidRPr="003115C9">
        <w:rPr>
          <w:rFonts w:cs="宋体" w:hint="eastAsia"/>
          <w:color w:val="000000"/>
          <w:kern w:val="0"/>
          <w:szCs w:val="21"/>
        </w:rPr>
        <w:t>的价格。政府通过公共定价法，目的不仅在于提高整个社会资源的配置效率，而且更重要的是使这些物品和服务得到最有效的使用，提高财政支出的效益。</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三、税收政策执行情况</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审查地方政府和税务部门有无侵蚀税基和改变法定税率，少征税款；</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lastRenderedPageBreak/>
        <w:t>【本章课后复习思考题】</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1</w:t>
      </w:r>
      <w:r w:rsidRPr="008D2542">
        <w:rPr>
          <w:rFonts w:cs="宋体" w:hint="eastAsia"/>
          <w:color w:val="000000"/>
          <w:kern w:val="0"/>
          <w:szCs w:val="21"/>
        </w:rPr>
        <w:t>、简述</w:t>
      </w:r>
      <w:r w:rsidR="003115C9">
        <w:rPr>
          <w:rFonts w:cs="宋体" w:hint="eastAsia"/>
          <w:color w:val="000000"/>
          <w:kern w:val="0"/>
          <w:szCs w:val="21"/>
        </w:rPr>
        <w:t>公共物品的特征</w:t>
      </w:r>
      <w:r w:rsidRPr="008D2542">
        <w:rPr>
          <w:rFonts w:cs="宋体" w:hint="eastAsia"/>
          <w:color w:val="000000"/>
          <w:kern w:val="0"/>
          <w:szCs w:val="21"/>
        </w:rPr>
        <w:t>。</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2</w:t>
      </w:r>
      <w:r w:rsidRPr="008D2542">
        <w:rPr>
          <w:rFonts w:cs="宋体" w:hint="eastAsia"/>
          <w:color w:val="000000"/>
          <w:kern w:val="0"/>
          <w:szCs w:val="21"/>
        </w:rPr>
        <w:t>、简述</w:t>
      </w:r>
      <w:r w:rsidR="003115C9">
        <w:rPr>
          <w:rFonts w:cs="宋体" w:hint="eastAsia"/>
          <w:color w:val="000000"/>
          <w:kern w:val="0"/>
          <w:szCs w:val="21"/>
        </w:rPr>
        <w:t>公共厌恶品的特征</w:t>
      </w:r>
      <w:r w:rsidRPr="008D2542">
        <w:rPr>
          <w:rFonts w:cs="宋体" w:hint="eastAsia"/>
          <w:color w:val="000000"/>
          <w:kern w:val="0"/>
          <w:szCs w:val="21"/>
        </w:rPr>
        <w:t>。</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3</w:t>
      </w:r>
      <w:r w:rsidRPr="008D2542">
        <w:rPr>
          <w:rFonts w:cs="宋体" w:hint="eastAsia"/>
          <w:color w:val="000000"/>
          <w:kern w:val="0"/>
          <w:szCs w:val="21"/>
        </w:rPr>
        <w:t>、简述</w:t>
      </w:r>
      <w:r w:rsidR="003115C9">
        <w:rPr>
          <w:rFonts w:cs="宋体" w:hint="eastAsia"/>
          <w:color w:val="000000"/>
          <w:kern w:val="0"/>
          <w:szCs w:val="21"/>
        </w:rPr>
        <w:t>公共厌恶品的供给与定价</w:t>
      </w:r>
      <w:r w:rsidRPr="008D2542">
        <w:rPr>
          <w:rFonts w:cs="宋体" w:hint="eastAsia"/>
          <w:color w:val="000000"/>
          <w:kern w:val="0"/>
          <w:szCs w:val="21"/>
        </w:rPr>
        <w:t>。</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hint="eastAsia"/>
          <w:color w:val="000000"/>
          <w:kern w:val="0"/>
          <w:szCs w:val="21"/>
        </w:rPr>
        <w:t>【本章课后学习阅读资料】</w:t>
      </w:r>
    </w:p>
    <w:p w:rsidR="003B08C0" w:rsidRPr="008D2542" w:rsidRDefault="003B08C0" w:rsidP="008D2542">
      <w:pPr>
        <w:autoSpaceDE w:val="0"/>
        <w:autoSpaceDN w:val="0"/>
        <w:adjustRightInd w:val="0"/>
        <w:ind w:firstLineChars="200" w:firstLine="420"/>
        <w:jc w:val="left"/>
        <w:rPr>
          <w:rFonts w:cs="宋体"/>
          <w:color w:val="000000"/>
          <w:kern w:val="0"/>
          <w:szCs w:val="21"/>
        </w:rPr>
      </w:pPr>
      <w:r w:rsidRPr="008D2542">
        <w:rPr>
          <w:rFonts w:cs="宋体"/>
          <w:color w:val="000000"/>
          <w:kern w:val="0"/>
          <w:szCs w:val="21"/>
        </w:rPr>
        <w:t>1</w:t>
      </w:r>
      <w:r w:rsidRPr="008D2542">
        <w:rPr>
          <w:rFonts w:cs="宋体" w:hint="eastAsia"/>
          <w:color w:val="000000"/>
          <w:kern w:val="0"/>
          <w:szCs w:val="21"/>
        </w:rPr>
        <w:t>、《审计研究》、《中国审计报》等报刊杂志。</w:t>
      </w:r>
    </w:p>
    <w:p w:rsidR="003B08C0" w:rsidRPr="008D2542" w:rsidRDefault="003115C9" w:rsidP="008D2542">
      <w:pPr>
        <w:autoSpaceDE w:val="0"/>
        <w:autoSpaceDN w:val="0"/>
        <w:adjustRightInd w:val="0"/>
        <w:ind w:firstLineChars="200" w:firstLine="420"/>
        <w:jc w:val="left"/>
        <w:rPr>
          <w:rFonts w:cs="宋体"/>
          <w:color w:val="000000"/>
          <w:kern w:val="0"/>
          <w:szCs w:val="21"/>
        </w:rPr>
      </w:pPr>
      <w:r>
        <w:rPr>
          <w:rFonts w:cs="宋体" w:hint="eastAsia"/>
          <w:color w:val="000000"/>
          <w:kern w:val="0"/>
          <w:szCs w:val="21"/>
        </w:rPr>
        <w:t>2</w:t>
      </w:r>
      <w:r w:rsidR="003B08C0" w:rsidRPr="008D2542">
        <w:rPr>
          <w:rFonts w:cs="宋体" w:hint="eastAsia"/>
          <w:color w:val="000000"/>
          <w:kern w:val="0"/>
          <w:szCs w:val="21"/>
        </w:rPr>
        <w:t>、中国国家审计署网站信息</w:t>
      </w:r>
      <w:r w:rsidR="003B08C0" w:rsidRPr="008D2542">
        <w:rPr>
          <w:rFonts w:cs="宋体"/>
          <w:color w:val="000000"/>
          <w:kern w:val="0"/>
          <w:szCs w:val="21"/>
        </w:rPr>
        <w:t>http://www.audit.gov.cn</w:t>
      </w:r>
    </w:p>
    <w:p w:rsidR="003B08C0" w:rsidRPr="00D7637C" w:rsidRDefault="003B08C0" w:rsidP="00D7637C">
      <w:pPr>
        <w:autoSpaceDE w:val="0"/>
        <w:autoSpaceDN w:val="0"/>
        <w:adjustRightInd w:val="0"/>
        <w:jc w:val="center"/>
        <w:rPr>
          <w:rFonts w:eastAsia="黑体"/>
          <w:b/>
          <w:bCs/>
          <w:sz w:val="28"/>
        </w:rPr>
      </w:pPr>
      <w:r w:rsidRPr="00D7637C">
        <w:rPr>
          <w:rFonts w:eastAsia="黑体" w:hint="eastAsia"/>
          <w:b/>
          <w:bCs/>
          <w:sz w:val="28"/>
        </w:rPr>
        <w:t>第六</w:t>
      </w:r>
      <w:r w:rsidR="00D7637C">
        <w:rPr>
          <w:rFonts w:eastAsia="黑体" w:hint="eastAsia"/>
          <w:b/>
          <w:bCs/>
          <w:sz w:val="28"/>
        </w:rPr>
        <w:t>章</w:t>
      </w:r>
      <w:r w:rsidRPr="00D7637C">
        <w:rPr>
          <w:rFonts w:eastAsia="黑体"/>
          <w:b/>
          <w:bCs/>
          <w:sz w:val="28"/>
        </w:rPr>
        <w:t xml:space="preserve"> </w:t>
      </w:r>
      <w:r w:rsidR="003115C9">
        <w:rPr>
          <w:rFonts w:eastAsia="黑体" w:hint="eastAsia"/>
          <w:b/>
          <w:bCs/>
          <w:sz w:val="28"/>
        </w:rPr>
        <w:t>环境项目决策</w:t>
      </w:r>
    </w:p>
    <w:p w:rsidR="00DE5DB0" w:rsidRDefault="003B08C0" w:rsidP="003B08C0">
      <w:pPr>
        <w:autoSpaceDE w:val="0"/>
        <w:autoSpaceDN w:val="0"/>
        <w:adjustRightInd w:val="0"/>
        <w:jc w:val="left"/>
        <w:rPr>
          <w:rFonts w:ascii="黑体" w:eastAsia="黑体" w:hAnsi="宋体" w:hint="eastAsia"/>
          <w:b/>
          <w:bCs/>
          <w:szCs w:val="21"/>
        </w:rPr>
      </w:pPr>
      <w:r w:rsidRPr="00DE5DB0">
        <w:rPr>
          <w:rFonts w:ascii="黑体" w:eastAsia="黑体" w:hAnsi="宋体" w:hint="eastAsia"/>
          <w:b/>
          <w:bCs/>
          <w:szCs w:val="21"/>
        </w:rPr>
        <w:t>【本章教学目的和要求】</w:t>
      </w:r>
    </w:p>
    <w:p w:rsidR="003B08C0" w:rsidRPr="003B08C0" w:rsidRDefault="003B08C0" w:rsidP="00B77EE5">
      <w:pPr>
        <w:autoSpaceDE w:val="0"/>
        <w:autoSpaceDN w:val="0"/>
        <w:adjustRightInd w:val="0"/>
        <w:ind w:firstLineChars="200" w:firstLine="420"/>
        <w:jc w:val="left"/>
        <w:rPr>
          <w:rFonts w:ascii="SimHei" w:eastAsia="SimHei" w:cs="SimHei"/>
          <w:color w:val="000000"/>
          <w:kern w:val="0"/>
          <w:szCs w:val="21"/>
        </w:rPr>
      </w:pPr>
      <w:r w:rsidRPr="00B77EE5">
        <w:rPr>
          <w:rFonts w:cs="宋体" w:hint="eastAsia"/>
          <w:color w:val="000000"/>
          <w:kern w:val="0"/>
          <w:szCs w:val="21"/>
        </w:rPr>
        <w:t>通过本章学习，学生熟悉</w:t>
      </w:r>
      <w:r w:rsidR="003115C9">
        <w:rPr>
          <w:rFonts w:cs="宋体" w:hint="eastAsia"/>
          <w:color w:val="000000"/>
          <w:kern w:val="0"/>
          <w:szCs w:val="21"/>
        </w:rPr>
        <w:t>环境项目</w:t>
      </w:r>
      <w:r w:rsidRPr="00B77EE5">
        <w:rPr>
          <w:rFonts w:cs="宋体" w:hint="eastAsia"/>
          <w:color w:val="000000"/>
          <w:kern w:val="0"/>
          <w:szCs w:val="21"/>
        </w:rPr>
        <w:t>的</w:t>
      </w:r>
      <w:r w:rsidR="003115C9">
        <w:rPr>
          <w:rFonts w:cs="宋体" w:hint="eastAsia"/>
          <w:color w:val="000000"/>
          <w:kern w:val="0"/>
          <w:szCs w:val="21"/>
        </w:rPr>
        <w:t>决策过程、</w:t>
      </w:r>
      <w:r w:rsidRPr="00B77EE5">
        <w:rPr>
          <w:rFonts w:cs="宋体" w:hint="eastAsia"/>
          <w:color w:val="000000"/>
          <w:kern w:val="0"/>
          <w:szCs w:val="21"/>
        </w:rPr>
        <w:t>目标和</w:t>
      </w:r>
      <w:r w:rsidR="003115C9">
        <w:rPr>
          <w:rFonts w:cs="宋体" w:hint="eastAsia"/>
          <w:color w:val="000000"/>
          <w:kern w:val="0"/>
          <w:szCs w:val="21"/>
        </w:rPr>
        <w:t>逻辑</w:t>
      </w:r>
      <w:r w:rsidRPr="00B77EE5">
        <w:rPr>
          <w:rFonts w:cs="宋体" w:hint="eastAsia"/>
          <w:color w:val="000000"/>
          <w:kern w:val="0"/>
          <w:szCs w:val="21"/>
        </w:rPr>
        <w:t>，掌握</w:t>
      </w:r>
      <w:r w:rsidR="003115C9">
        <w:rPr>
          <w:rFonts w:cs="宋体" w:hint="eastAsia"/>
          <w:color w:val="000000"/>
          <w:kern w:val="0"/>
          <w:szCs w:val="21"/>
        </w:rPr>
        <w:t>环境项目决策的分析方法。</w:t>
      </w:r>
    </w:p>
    <w:p w:rsidR="003B08C0" w:rsidRPr="00B77EE5" w:rsidRDefault="003B08C0" w:rsidP="003B08C0">
      <w:pPr>
        <w:autoSpaceDE w:val="0"/>
        <w:autoSpaceDN w:val="0"/>
        <w:adjustRightInd w:val="0"/>
        <w:jc w:val="left"/>
        <w:rPr>
          <w:rFonts w:cs="宋体"/>
          <w:color w:val="000000"/>
          <w:kern w:val="0"/>
          <w:szCs w:val="21"/>
        </w:rPr>
      </w:pPr>
      <w:r w:rsidRPr="00DE5DB0">
        <w:rPr>
          <w:rFonts w:ascii="黑体" w:eastAsia="黑体" w:hAnsi="宋体" w:hint="eastAsia"/>
          <w:b/>
          <w:bCs/>
          <w:szCs w:val="21"/>
        </w:rPr>
        <w:t>【本章重点】</w:t>
      </w:r>
      <w:r w:rsidR="003115C9">
        <w:rPr>
          <w:rFonts w:cs="宋体" w:hint="eastAsia"/>
          <w:color w:val="000000"/>
          <w:kern w:val="0"/>
          <w:szCs w:val="21"/>
        </w:rPr>
        <w:t>成本收益分析</w:t>
      </w:r>
      <w:r w:rsidRPr="00B77EE5">
        <w:rPr>
          <w:rFonts w:cs="宋体" w:hint="eastAsia"/>
          <w:color w:val="000000"/>
          <w:kern w:val="0"/>
          <w:szCs w:val="21"/>
        </w:rPr>
        <w:t>。</w:t>
      </w:r>
    </w:p>
    <w:p w:rsidR="003B08C0" w:rsidRPr="00B77EE5" w:rsidRDefault="003B08C0" w:rsidP="003B08C0">
      <w:pPr>
        <w:autoSpaceDE w:val="0"/>
        <w:autoSpaceDN w:val="0"/>
        <w:adjustRightInd w:val="0"/>
        <w:jc w:val="left"/>
        <w:rPr>
          <w:rFonts w:cs="宋体"/>
          <w:color w:val="000000"/>
          <w:kern w:val="0"/>
          <w:szCs w:val="21"/>
        </w:rPr>
      </w:pPr>
      <w:r w:rsidRPr="00DE5DB0">
        <w:rPr>
          <w:rFonts w:ascii="黑体" w:eastAsia="黑体" w:hAnsi="宋体" w:hint="eastAsia"/>
          <w:b/>
          <w:bCs/>
          <w:szCs w:val="21"/>
        </w:rPr>
        <w:t>【本章难点</w:t>
      </w:r>
      <w:r w:rsidRPr="003B08C0">
        <w:rPr>
          <w:rFonts w:ascii="MS Mincho" w:eastAsia="MS Mincho" w:hAnsi="MS Mincho" w:cs="MS Mincho" w:hint="eastAsia"/>
          <w:color w:val="000000"/>
          <w:kern w:val="0"/>
          <w:szCs w:val="21"/>
        </w:rPr>
        <w:t>】</w:t>
      </w:r>
      <w:r w:rsidR="003115C9">
        <w:rPr>
          <w:rFonts w:cs="宋体" w:hint="eastAsia"/>
          <w:color w:val="000000"/>
          <w:kern w:val="0"/>
          <w:szCs w:val="21"/>
        </w:rPr>
        <w:t>成本收益分析</w:t>
      </w:r>
      <w:r w:rsidRPr="00B77EE5">
        <w:rPr>
          <w:rFonts w:cs="宋体" w:hint="eastAsia"/>
          <w:color w:val="000000"/>
          <w:kern w:val="0"/>
          <w:szCs w:val="21"/>
        </w:rPr>
        <w:t>。</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第一节</w:t>
      </w:r>
      <w:r w:rsidR="003B08C0" w:rsidRPr="00DE5DB0">
        <w:rPr>
          <w:rFonts w:eastAsia="黑体"/>
          <w:b/>
          <w:bCs/>
          <w:sz w:val="28"/>
        </w:rPr>
        <w:t xml:space="preserve"> </w:t>
      </w:r>
      <w:r w:rsidR="003115C9">
        <w:rPr>
          <w:rFonts w:eastAsia="黑体" w:hint="eastAsia"/>
          <w:b/>
          <w:bCs/>
          <w:sz w:val="28"/>
        </w:rPr>
        <w:t>成本收益分析</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成本收益分析方法的前提是追求效用的最大化。从事经济活动的主体，从追求利润最大化出发，总要力图用最小的成本获取最大的收益。在经济活动中，人们之所以要进行成本收益分析，就是要以最少的投入获得最大的收益。</w:t>
      </w:r>
    </w:p>
    <w:p w:rsid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成本收益分析的特征是：自利性、经济性、计算性。</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三种主要方法</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1</w:t>
      </w:r>
      <w:r w:rsidRPr="003115C9">
        <w:rPr>
          <w:rFonts w:cs="宋体" w:hint="eastAsia"/>
          <w:color w:val="000000"/>
          <w:kern w:val="0"/>
          <w:szCs w:val="21"/>
        </w:rPr>
        <w:t>、净现值法</w:t>
      </w:r>
      <w:r w:rsidRPr="003115C9">
        <w:rPr>
          <w:rFonts w:cs="宋体" w:hint="eastAsia"/>
          <w:color w:val="000000"/>
          <w:kern w:val="0"/>
          <w:szCs w:val="21"/>
        </w:rPr>
        <w:t>(NPV)</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2</w:t>
      </w:r>
      <w:r w:rsidRPr="003115C9">
        <w:rPr>
          <w:rFonts w:cs="宋体" w:hint="eastAsia"/>
          <w:color w:val="000000"/>
          <w:kern w:val="0"/>
          <w:szCs w:val="21"/>
        </w:rPr>
        <w:t>、现值指数法</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3</w:t>
      </w:r>
      <w:r w:rsidRPr="003115C9">
        <w:rPr>
          <w:rFonts w:cs="宋体" w:hint="eastAsia"/>
          <w:color w:val="000000"/>
          <w:kern w:val="0"/>
          <w:szCs w:val="21"/>
        </w:rPr>
        <w:t>、内含报酬率法</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这三种方法各有各的特点，具有不同的适用性。一般而言，如果投资项目是不可分割的，则应采用净现值法；如果投资项目是可分割的，则应采用现值指数法，优先采用现值指数高的项目；如果投资项目的收益可以用于再投资时，则可采用内含报酬率法。</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程序步骤</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成本收益分析程序包括以下四个步骤：</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1</w:t>
      </w:r>
      <w:r w:rsidRPr="003115C9">
        <w:rPr>
          <w:rFonts w:cs="宋体" w:hint="eastAsia"/>
          <w:color w:val="000000"/>
          <w:kern w:val="0"/>
          <w:szCs w:val="21"/>
        </w:rPr>
        <w:t>、首先澄清有关的成本和收益</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2</w:t>
      </w:r>
      <w:r w:rsidRPr="003115C9">
        <w:rPr>
          <w:rFonts w:cs="宋体" w:hint="eastAsia"/>
          <w:color w:val="000000"/>
          <w:kern w:val="0"/>
          <w:szCs w:val="21"/>
        </w:rPr>
        <w:t>、然后计算这些成本和收益</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3</w:t>
      </w:r>
      <w:r w:rsidRPr="003115C9">
        <w:rPr>
          <w:rFonts w:cs="宋体" w:hint="eastAsia"/>
          <w:color w:val="000000"/>
          <w:kern w:val="0"/>
          <w:szCs w:val="21"/>
        </w:rPr>
        <w:t>、继而比较项目寿命期间出现的成本和收益</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4</w:t>
      </w:r>
      <w:r w:rsidRPr="003115C9">
        <w:rPr>
          <w:rFonts w:cs="宋体" w:hint="eastAsia"/>
          <w:color w:val="000000"/>
          <w:kern w:val="0"/>
          <w:szCs w:val="21"/>
        </w:rPr>
        <w:t>、最后选择项目。</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成本收益分析方法主要包括下列内容：</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(1)</w:t>
      </w:r>
      <w:r w:rsidRPr="003115C9">
        <w:rPr>
          <w:rFonts w:cs="宋体" w:hint="eastAsia"/>
          <w:color w:val="000000"/>
          <w:kern w:val="0"/>
          <w:szCs w:val="21"/>
        </w:rPr>
        <w:t>从社会的角度而非中央（联邦）政府的角度来界定和估计预期成本和收益。</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(2)</w:t>
      </w:r>
      <w:r w:rsidRPr="003115C9">
        <w:rPr>
          <w:rFonts w:cs="宋体" w:hint="eastAsia"/>
          <w:color w:val="000000"/>
          <w:kern w:val="0"/>
          <w:szCs w:val="21"/>
        </w:rPr>
        <w:t>在成本收益的计算中，要以机会成本界定成本，要使用增量成本和收益而不能使用沉没成本。</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(3)</w:t>
      </w:r>
      <w:r w:rsidRPr="003115C9">
        <w:rPr>
          <w:rFonts w:cs="宋体" w:hint="eastAsia"/>
          <w:color w:val="000000"/>
          <w:kern w:val="0"/>
          <w:szCs w:val="21"/>
        </w:rPr>
        <w:t>在净收益的计算中，只计算实际经济价值，不包括转移支付；只是在讨论分配问题时，才考虑转移支付。</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(4)</w:t>
      </w:r>
      <w:r w:rsidRPr="003115C9">
        <w:rPr>
          <w:rFonts w:cs="宋体" w:hint="eastAsia"/>
          <w:color w:val="000000"/>
          <w:kern w:val="0"/>
          <w:szCs w:val="21"/>
        </w:rPr>
        <w:t>在计算成本和收益时，必须使用消费者剩余概念；而且，必须直接或间接地估计支付意愿。</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(5)</w:t>
      </w:r>
      <w:r w:rsidRPr="003115C9">
        <w:rPr>
          <w:rFonts w:cs="宋体" w:hint="eastAsia"/>
          <w:color w:val="000000"/>
          <w:kern w:val="0"/>
          <w:szCs w:val="21"/>
        </w:rPr>
        <w:t>市场价格为成本和收益的计算提供了一个“无可估量的起始点”，但在存在着市场失灵和价格扭曲的情况下，不得不利用影子价格。</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lastRenderedPageBreak/>
        <w:t>(6)</w:t>
      </w:r>
      <w:r w:rsidRPr="003115C9">
        <w:rPr>
          <w:rFonts w:cs="宋体" w:hint="eastAsia"/>
          <w:color w:val="000000"/>
          <w:kern w:val="0"/>
          <w:szCs w:val="21"/>
        </w:rPr>
        <w:t>一项公共工程是否可以接受，这种决策依据净现值标准决定，其中要计算出内部收益率。</w:t>
      </w:r>
    </w:p>
    <w:p w:rsidR="003B08C0" w:rsidRPr="003115C9" w:rsidRDefault="003115C9" w:rsidP="003115C9">
      <w:pPr>
        <w:autoSpaceDE w:val="0"/>
        <w:autoSpaceDN w:val="0"/>
        <w:adjustRightInd w:val="0"/>
        <w:ind w:firstLineChars="200" w:firstLine="420"/>
        <w:jc w:val="left"/>
        <w:rPr>
          <w:rFonts w:cs="宋体"/>
          <w:color w:val="000000"/>
          <w:kern w:val="0"/>
          <w:szCs w:val="21"/>
        </w:rPr>
      </w:pPr>
      <w:r w:rsidRPr="003115C9">
        <w:rPr>
          <w:rFonts w:cs="宋体" w:hint="eastAsia"/>
          <w:color w:val="000000"/>
          <w:kern w:val="0"/>
          <w:szCs w:val="21"/>
        </w:rPr>
        <w:t>(7)</w:t>
      </w:r>
      <w:r w:rsidRPr="003115C9">
        <w:rPr>
          <w:rFonts w:cs="宋体" w:hint="eastAsia"/>
          <w:color w:val="000000"/>
          <w:kern w:val="0"/>
          <w:szCs w:val="21"/>
        </w:rPr>
        <w:t>在使用净现值标准时，不仅要利用实际贴现率，而且还要分析对其他各种贴现率的灵敏性。</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第二节</w:t>
      </w:r>
      <w:r w:rsidR="003B08C0" w:rsidRPr="00DE5DB0">
        <w:rPr>
          <w:rFonts w:eastAsia="黑体"/>
          <w:b/>
          <w:bCs/>
          <w:sz w:val="28"/>
        </w:rPr>
        <w:t xml:space="preserve"> </w:t>
      </w:r>
      <w:r w:rsidR="003115C9">
        <w:rPr>
          <w:rFonts w:eastAsia="黑体" w:hint="eastAsia"/>
          <w:b/>
          <w:bCs/>
          <w:sz w:val="28"/>
        </w:rPr>
        <w:t>其他评估方法</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w:t>
      </w:r>
      <w:r w:rsidR="003115C9">
        <w:rPr>
          <w:rFonts w:cs="宋体" w:hint="eastAsia"/>
          <w:color w:val="000000"/>
          <w:kern w:val="0"/>
          <w:szCs w:val="21"/>
        </w:rPr>
        <w:t>成本效益分析</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成本效益分析（</w:t>
      </w:r>
      <w:r w:rsidRPr="003115C9">
        <w:rPr>
          <w:rFonts w:cs="宋体" w:hint="eastAsia"/>
          <w:color w:val="000000"/>
          <w:kern w:val="0"/>
          <w:szCs w:val="21"/>
        </w:rPr>
        <w:t>Cost-benefit analysis</w:t>
      </w:r>
      <w:r w:rsidRPr="003115C9">
        <w:rPr>
          <w:rFonts w:cs="宋体" w:hint="eastAsia"/>
          <w:color w:val="000000"/>
          <w:kern w:val="0"/>
          <w:szCs w:val="21"/>
        </w:rPr>
        <w:t>）是通过比较项目的全部成本和效益来评估项目价值的一种方法。成本效益分析作为一种经济决策方法，将成本费用分析法运用于政府部门的计划决策之中，以寻求在投资决策上如何以最小的成本获得最大的收益。</w:t>
      </w:r>
      <w:r w:rsidRPr="003115C9">
        <w:rPr>
          <w:rFonts w:cs="宋体" w:hint="eastAsia"/>
          <w:color w:val="000000"/>
          <w:kern w:val="0"/>
          <w:szCs w:val="21"/>
        </w:rPr>
        <w:t xml:space="preserve">[1] </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成本效益分析法的基本原理是：针对某项支出目标，提出若干实现该目标的方案，运用一定的技术方法，计算出每种方案的成本和收益，通过比较方法，并依据一定的原则，选择出最优的决策方案。</w:t>
      </w:r>
      <w:r w:rsidRPr="003115C9">
        <w:rPr>
          <w:rFonts w:cs="宋体" w:hint="eastAsia"/>
          <w:color w:val="000000"/>
          <w:kern w:val="0"/>
          <w:szCs w:val="21"/>
        </w:rPr>
        <w:t xml:space="preserve"> </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常用于评估需要量化社会效益的公共事业项目的价值，非公共行业的管理者也可采用这种方法对某一大型项目的无形收益（</w:t>
      </w:r>
      <w:r w:rsidRPr="003115C9">
        <w:rPr>
          <w:rFonts w:cs="宋体" w:hint="eastAsia"/>
          <w:color w:val="000000"/>
          <w:kern w:val="0"/>
          <w:szCs w:val="21"/>
        </w:rPr>
        <w:t>Soft benefits</w:t>
      </w:r>
      <w:r w:rsidRPr="003115C9">
        <w:rPr>
          <w:rFonts w:cs="宋体" w:hint="eastAsia"/>
          <w:color w:val="000000"/>
          <w:kern w:val="0"/>
          <w:szCs w:val="21"/>
        </w:rPr>
        <w:t>）进行分析。在该方法中，某一项目或决策的所有成本和收益都将被一一列出，并进行量化。</w:t>
      </w:r>
    </w:p>
    <w:p w:rsid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在激烈竞争的经济环境下，成本控制成为每个企业关注的焦点问题。如何科学分析企业的各项成本构成及影响利润的关键要素，找到成本控制的核心思路和关键环节，使企业更好地应对竞争压力下的成本控制问题？</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成本控制绝对不仅仅是单纯的压缩成本费用，它需要与宏观经济环境、企业的整体战略目标、经营方向、经营模式等有效结合，需要建立起科学合理的成本分析与控制系统，让企业的管理者全面、清晰地掌握影响公司业绩的核心环节，全面了解企业的成本构架、盈利情况，从而把握正确的决策方向，从根本上改善企业成本状况，真正实现有效的成本控制。</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收益</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构建全面的企业成本管理思维，寻求改善企业成本的有效方法</w:t>
      </w:r>
    </w:p>
    <w:p w:rsidR="003B08C0" w:rsidRPr="003A117F" w:rsidRDefault="003115C9" w:rsidP="003115C9">
      <w:pPr>
        <w:autoSpaceDE w:val="0"/>
        <w:autoSpaceDN w:val="0"/>
        <w:adjustRightInd w:val="0"/>
        <w:ind w:firstLineChars="200" w:firstLine="420"/>
        <w:jc w:val="left"/>
        <w:rPr>
          <w:rFonts w:cs="宋体"/>
          <w:color w:val="000000"/>
          <w:kern w:val="0"/>
          <w:szCs w:val="21"/>
        </w:rPr>
      </w:pPr>
      <w:r w:rsidRPr="003115C9">
        <w:rPr>
          <w:rFonts w:cs="宋体" w:hint="eastAsia"/>
          <w:color w:val="000000"/>
          <w:kern w:val="0"/>
          <w:szCs w:val="21"/>
        </w:rPr>
        <w:t>掌握成本分析的主要方法，为决策者提供关键有效的成本数字支持</w:t>
      </w:r>
      <w:r w:rsidR="003B08C0" w:rsidRPr="003A117F">
        <w:rPr>
          <w:rFonts w:cs="宋体" w:hint="eastAsia"/>
          <w:color w:val="000000"/>
          <w:kern w:val="0"/>
          <w:szCs w:val="21"/>
        </w:rPr>
        <w:t>二、专项资金的分配、拨付和使用情况</w:t>
      </w:r>
    </w:p>
    <w:p w:rsidR="003B08C0" w:rsidRPr="003A117F" w:rsidRDefault="003115C9" w:rsidP="003A117F">
      <w:pPr>
        <w:autoSpaceDE w:val="0"/>
        <w:autoSpaceDN w:val="0"/>
        <w:adjustRightInd w:val="0"/>
        <w:ind w:firstLineChars="200" w:firstLine="420"/>
        <w:jc w:val="left"/>
        <w:rPr>
          <w:rFonts w:cs="宋体"/>
          <w:color w:val="000000"/>
          <w:kern w:val="0"/>
          <w:szCs w:val="21"/>
        </w:rPr>
      </w:pPr>
      <w:r>
        <w:rPr>
          <w:rFonts w:cs="宋体" w:hint="eastAsia"/>
          <w:color w:val="000000"/>
          <w:kern w:val="0"/>
          <w:szCs w:val="21"/>
        </w:rPr>
        <w:t>二、多目标分析</w:t>
      </w:r>
    </w:p>
    <w:p w:rsid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多目标决策是对多个相互矛盾的目标进行科学、合理的选优，然后</w:t>
      </w:r>
      <w:proofErr w:type="gramStart"/>
      <w:r w:rsidRPr="003115C9">
        <w:rPr>
          <w:rFonts w:cs="宋体" w:hint="eastAsia"/>
          <w:color w:val="000000"/>
          <w:kern w:val="0"/>
          <w:szCs w:val="21"/>
        </w:rPr>
        <w:t>作出</w:t>
      </w:r>
      <w:proofErr w:type="gramEnd"/>
      <w:r w:rsidRPr="003115C9">
        <w:rPr>
          <w:rFonts w:cs="宋体" w:hint="eastAsia"/>
          <w:color w:val="000000"/>
          <w:kern w:val="0"/>
          <w:szCs w:val="21"/>
        </w:rPr>
        <w:t>决策的理论和方法。它是</w:t>
      </w:r>
      <w:r w:rsidRPr="003115C9">
        <w:rPr>
          <w:rFonts w:cs="宋体" w:hint="eastAsia"/>
          <w:color w:val="000000"/>
          <w:kern w:val="0"/>
          <w:szCs w:val="21"/>
        </w:rPr>
        <w:t>20</w:t>
      </w:r>
      <w:r w:rsidRPr="003115C9">
        <w:rPr>
          <w:rFonts w:cs="宋体" w:hint="eastAsia"/>
          <w:color w:val="000000"/>
          <w:kern w:val="0"/>
          <w:szCs w:val="21"/>
        </w:rPr>
        <w:t>世纪</w:t>
      </w:r>
      <w:r w:rsidRPr="003115C9">
        <w:rPr>
          <w:rFonts w:cs="宋体" w:hint="eastAsia"/>
          <w:color w:val="000000"/>
          <w:kern w:val="0"/>
          <w:szCs w:val="21"/>
        </w:rPr>
        <w:t>70</w:t>
      </w:r>
      <w:r w:rsidRPr="003115C9">
        <w:rPr>
          <w:rFonts w:cs="宋体" w:hint="eastAsia"/>
          <w:color w:val="000000"/>
          <w:kern w:val="0"/>
          <w:szCs w:val="21"/>
        </w:rPr>
        <w:t>年代后迅速发展起来的管理科学的一个新的分支。多目标决策与只为了达到一个目标而从许多可行方案中选出最佳方案的一般决策有所不同。</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从人们在多目标条件下合理进行决策的过程和机制从上分析，多目标决策的理论主要有：多目标决策过程的分析和描述；冲突性的分解和理想点转移的理论；多属性效用理论；需求的多重性和层次性理论等。它们是构成多目标决策分析方法的理论基础。</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在多目标决策中，有一部分方案经比较后可以淘汰，称为劣解；但还有一批方案既不能淘汰，又不能互相比较，从多目标上考虑又都不是最优解，称为“非劣解”。</w:t>
      </w:r>
      <w:r w:rsidRPr="003115C9">
        <w:rPr>
          <w:rFonts w:cs="宋体" w:hint="eastAsia"/>
          <w:color w:val="000000"/>
          <w:kern w:val="0"/>
          <w:szCs w:val="21"/>
        </w:rPr>
        <w:t xml:space="preserve"> </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多目标决策原则</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多目标决策原则是在多目标决策实践中应遵循的行为准则。主要包括：</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(1)</w:t>
      </w:r>
      <w:r w:rsidRPr="003115C9">
        <w:rPr>
          <w:rFonts w:cs="宋体" w:hint="eastAsia"/>
          <w:color w:val="000000"/>
          <w:kern w:val="0"/>
          <w:szCs w:val="21"/>
        </w:rPr>
        <w:t>在满足决策需要的前提下，尽量减少目标个数。可采用剔除从属性目标，并把类似的目标合并为一个目标，或者把那些只要求达到起码标准而不要求达到最优的次要目标降为约束条件；以及通过同度量求和、求平均值或构成综合函数的方法，用综合指标来代替单项指标的办法达到目的。</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(2)</w:t>
      </w:r>
      <w:r w:rsidRPr="003115C9">
        <w:rPr>
          <w:rFonts w:cs="宋体" w:hint="eastAsia"/>
          <w:color w:val="000000"/>
          <w:kern w:val="0"/>
          <w:szCs w:val="21"/>
        </w:rPr>
        <w:t>按照目标的轻重缓急，决定目标的取舍。为此，就要将目标按重要程度排列出一个</w:t>
      </w:r>
      <w:r w:rsidRPr="003115C9">
        <w:rPr>
          <w:rFonts w:cs="宋体" w:hint="eastAsia"/>
          <w:color w:val="000000"/>
          <w:kern w:val="0"/>
          <w:szCs w:val="21"/>
        </w:rPr>
        <w:lastRenderedPageBreak/>
        <w:t>顺序，并规定出重要性系数，以便在选优决策时有所遵循。</w:t>
      </w:r>
    </w:p>
    <w:p w:rsidR="003115C9" w:rsidRPr="003115C9" w:rsidRDefault="003115C9" w:rsidP="003115C9">
      <w:pPr>
        <w:autoSpaceDE w:val="0"/>
        <w:autoSpaceDN w:val="0"/>
        <w:adjustRightInd w:val="0"/>
        <w:ind w:firstLineChars="200" w:firstLine="420"/>
        <w:jc w:val="left"/>
        <w:rPr>
          <w:rFonts w:cs="宋体" w:hint="eastAsia"/>
          <w:color w:val="000000"/>
          <w:kern w:val="0"/>
          <w:szCs w:val="21"/>
        </w:rPr>
      </w:pPr>
      <w:r w:rsidRPr="003115C9">
        <w:rPr>
          <w:rFonts w:cs="宋体" w:hint="eastAsia"/>
          <w:color w:val="000000"/>
          <w:kern w:val="0"/>
          <w:szCs w:val="21"/>
        </w:rPr>
        <w:t>(3)</w:t>
      </w:r>
      <w:r w:rsidRPr="003115C9">
        <w:rPr>
          <w:rFonts w:cs="宋体" w:hint="eastAsia"/>
          <w:color w:val="000000"/>
          <w:kern w:val="0"/>
          <w:szCs w:val="21"/>
        </w:rPr>
        <w:t>对相互矛盾的目标，应以总目标为基准进行协调，力求对各目标全面考虑，统筹兼顾</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第三节</w:t>
      </w:r>
      <w:r w:rsidR="003B08C0" w:rsidRPr="00DE5DB0">
        <w:rPr>
          <w:rFonts w:eastAsia="黑体"/>
          <w:b/>
          <w:bCs/>
          <w:sz w:val="28"/>
        </w:rPr>
        <w:t xml:space="preserve"> </w:t>
      </w:r>
      <w:r w:rsidR="003B08C0" w:rsidRPr="00DE5DB0">
        <w:rPr>
          <w:rFonts w:eastAsia="黑体" w:hint="eastAsia"/>
          <w:b/>
          <w:bCs/>
          <w:sz w:val="28"/>
        </w:rPr>
        <w:t>财政专项资金审计典型问题</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随着经济社会的快速发展，专项资金投入力度不断加大，但审计发现</w:t>
      </w:r>
      <w:r w:rsidR="00397CD8">
        <w:rPr>
          <w:rFonts w:cs="宋体"/>
          <w:color w:val="000000"/>
          <w:kern w:val="0"/>
          <w:szCs w:val="21"/>
        </w:rPr>
        <w:t>，</w:t>
      </w:r>
      <w:r w:rsidRPr="003A117F">
        <w:rPr>
          <w:rFonts w:cs="宋体" w:hint="eastAsia"/>
          <w:color w:val="000000"/>
          <w:kern w:val="0"/>
          <w:szCs w:val="21"/>
        </w:rPr>
        <w:t>专项资金在分配、使用和管理过程中仍存在较多问题</w:t>
      </w:r>
      <w:r w:rsidR="00397CD8">
        <w:rPr>
          <w:rFonts w:cs="宋体"/>
          <w:color w:val="000000"/>
          <w:kern w:val="0"/>
          <w:szCs w:val="21"/>
        </w:rPr>
        <w:t>，</w:t>
      </w:r>
      <w:r w:rsidRPr="003A117F">
        <w:rPr>
          <w:rFonts w:cs="宋体" w:hint="eastAsia"/>
          <w:color w:val="000000"/>
          <w:kern w:val="0"/>
          <w:szCs w:val="21"/>
        </w:rPr>
        <w:t>影响了专项资金功能作用的发挥。</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一、专项转移支付多头管理</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二、专项资金未完全编入预算</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三、专项资金管理薄弱</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主要是分配环节多、管理链条长，“小、散、乱”状况长期得不到改变。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四、资金使用的监管不够</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专项资金涉及面广、点多</w:t>
      </w:r>
      <w:r w:rsidR="00397CD8">
        <w:rPr>
          <w:rFonts w:cs="宋体"/>
          <w:color w:val="000000"/>
          <w:kern w:val="0"/>
          <w:szCs w:val="21"/>
        </w:rPr>
        <w:t>，</w:t>
      </w:r>
      <w:r w:rsidRPr="003A117F">
        <w:rPr>
          <w:rFonts w:cs="宋体" w:hint="eastAsia"/>
          <w:color w:val="000000"/>
          <w:kern w:val="0"/>
          <w:szCs w:val="21"/>
        </w:rPr>
        <w:t>目前财政和相关业务主管部门还局限在资金拨付前的条件审核，对资金拨付后项目单位是否按要求实行财务和资金管理，项目实施后是否达到项目申报时的预期目标等尚未规定比较详细、明确的绩效考评、追踪问效机制，使专项资金的使用效益得不到明显提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五、资金闲置浪费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有的专项资金没有及时拨付到项目实施单位，有的资金拨付到了实施单位但未能及时拨付到项目，形成项目不能正常实施延误项目的时效性，导致专项资金的闲置浪费，并且造成资金结余。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六、项目重复申报立项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、简述财政专项资金审计目标。</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22</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、简述财政专项资金审计思路。</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、简述专项资金的分配、拨付和使用情况审计内容。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4</w:t>
      </w:r>
      <w:r w:rsidRPr="003A117F">
        <w:rPr>
          <w:rFonts w:cs="宋体" w:hint="eastAsia"/>
          <w:color w:val="000000"/>
          <w:kern w:val="0"/>
          <w:szCs w:val="21"/>
        </w:rPr>
        <w:t>、简述专项资金项目计划的下达和执行情况。</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5</w:t>
      </w:r>
      <w:r w:rsidRPr="003A117F">
        <w:rPr>
          <w:rFonts w:cs="宋体" w:hint="eastAsia"/>
          <w:color w:val="000000"/>
          <w:kern w:val="0"/>
          <w:szCs w:val="21"/>
        </w:rPr>
        <w:t>、试分析财政专项资金审计典型问题产生的根源。</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、审计署</w:t>
      </w:r>
      <w:r w:rsidR="00AE3305">
        <w:rPr>
          <w:rFonts w:cs="宋体" w:hint="eastAsia"/>
          <w:color w:val="000000"/>
          <w:kern w:val="0"/>
          <w:szCs w:val="21"/>
        </w:rPr>
        <w:t>环境审计</w:t>
      </w:r>
      <w:r w:rsidRPr="003A117F">
        <w:rPr>
          <w:rFonts w:cs="宋体" w:hint="eastAsia"/>
          <w:color w:val="000000"/>
          <w:kern w:val="0"/>
          <w:szCs w:val="21"/>
        </w:rPr>
        <w:t>司，</w:t>
      </w:r>
      <w:r w:rsidR="00AE3305">
        <w:rPr>
          <w:rFonts w:cs="宋体" w:hint="eastAsia"/>
          <w:color w:val="000000"/>
          <w:kern w:val="0"/>
          <w:szCs w:val="21"/>
        </w:rPr>
        <w:t>环境审计</w:t>
      </w:r>
      <w:r w:rsidRPr="003A117F">
        <w:rPr>
          <w:rFonts w:cs="宋体" w:hint="eastAsia"/>
          <w:color w:val="000000"/>
          <w:kern w:val="0"/>
          <w:szCs w:val="21"/>
        </w:rPr>
        <w:t>，中国时代经济出版社，</w:t>
      </w:r>
      <w:r w:rsidRPr="003A117F">
        <w:rPr>
          <w:rFonts w:cs="宋体"/>
          <w:color w:val="000000"/>
          <w:kern w:val="0"/>
          <w:szCs w:val="21"/>
        </w:rPr>
        <w:t xml:space="preserve">2015 </w:t>
      </w:r>
      <w:r w:rsidRPr="003A117F">
        <w:rPr>
          <w:rFonts w:cs="宋体" w:hint="eastAsia"/>
          <w:color w:val="000000"/>
          <w:kern w:val="0"/>
          <w:szCs w:val="21"/>
        </w:rPr>
        <w:t>年</w:t>
      </w:r>
      <w:r w:rsidRPr="003A117F">
        <w:rPr>
          <w:rFonts w:cs="宋体"/>
          <w:color w:val="000000"/>
          <w:kern w:val="0"/>
          <w:szCs w:val="21"/>
        </w:rPr>
        <w:t xml:space="preserve">10 </w:t>
      </w:r>
      <w:r w:rsidRPr="003A117F">
        <w:rPr>
          <w:rFonts w:cs="宋体" w:hint="eastAsia"/>
          <w:color w:val="000000"/>
          <w:kern w:val="0"/>
          <w:szCs w:val="21"/>
        </w:rPr>
        <w:t>月第</w:t>
      </w:r>
      <w:r w:rsidRPr="003A117F">
        <w:rPr>
          <w:rFonts w:cs="宋体"/>
          <w:color w:val="000000"/>
          <w:kern w:val="0"/>
          <w:szCs w:val="21"/>
        </w:rPr>
        <w:t xml:space="preserve">1 </w:t>
      </w:r>
      <w:r w:rsidRPr="003A117F">
        <w:rPr>
          <w:rFonts w:cs="宋体" w:hint="eastAsia"/>
          <w:color w:val="000000"/>
          <w:kern w:val="0"/>
          <w:szCs w:val="21"/>
        </w:rPr>
        <w:t>版。</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、《审计研究》、《中国审计报》等报刊杂志。</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、中国国家审计署网站信息</w:t>
      </w:r>
      <w:r w:rsidRPr="003A117F">
        <w:rPr>
          <w:rFonts w:cs="宋体"/>
          <w:color w:val="000000"/>
          <w:kern w:val="0"/>
          <w:szCs w:val="21"/>
        </w:rPr>
        <w:t>http://www.audit.gov.cn</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第七章</w:t>
      </w:r>
      <w:r w:rsidR="003B08C0" w:rsidRPr="00DE5DB0">
        <w:rPr>
          <w:rFonts w:eastAsia="黑体"/>
          <w:b/>
          <w:bCs/>
          <w:sz w:val="28"/>
        </w:rPr>
        <w:t xml:space="preserve"> </w:t>
      </w:r>
      <w:r w:rsidR="00D65530">
        <w:rPr>
          <w:rFonts w:eastAsia="黑体" w:hint="eastAsia"/>
          <w:b/>
          <w:bCs/>
          <w:sz w:val="28"/>
        </w:rPr>
        <w:t>环境物品的需求</w:t>
      </w:r>
    </w:p>
    <w:p w:rsidR="009A358E" w:rsidRDefault="003B08C0" w:rsidP="003B08C0">
      <w:pPr>
        <w:autoSpaceDE w:val="0"/>
        <w:autoSpaceDN w:val="0"/>
        <w:adjustRightInd w:val="0"/>
        <w:jc w:val="left"/>
        <w:rPr>
          <w:rFonts w:ascii="黑体" w:eastAsia="黑体" w:hAnsi="宋体" w:hint="eastAsia"/>
          <w:b/>
          <w:bCs/>
          <w:szCs w:val="21"/>
        </w:rPr>
      </w:pPr>
      <w:r w:rsidRPr="009A358E">
        <w:rPr>
          <w:rFonts w:ascii="黑体" w:eastAsia="黑体" w:hAnsi="宋体" w:hint="eastAsia"/>
          <w:b/>
          <w:bCs/>
          <w:szCs w:val="21"/>
        </w:rPr>
        <w:t>【本章教学目的和要求】</w:t>
      </w:r>
    </w:p>
    <w:p w:rsidR="003B08C0" w:rsidRPr="003B08C0" w:rsidRDefault="003B08C0" w:rsidP="009A358E">
      <w:pPr>
        <w:autoSpaceDE w:val="0"/>
        <w:autoSpaceDN w:val="0"/>
        <w:adjustRightInd w:val="0"/>
        <w:ind w:firstLineChars="200" w:firstLine="420"/>
        <w:jc w:val="left"/>
        <w:rPr>
          <w:rFonts w:ascii="SimHei" w:eastAsia="SimHei" w:cs="SimHei"/>
          <w:color w:val="000000"/>
          <w:kern w:val="0"/>
          <w:szCs w:val="21"/>
        </w:rPr>
      </w:pPr>
      <w:r w:rsidRPr="009A358E">
        <w:rPr>
          <w:rFonts w:cs="宋体" w:hint="eastAsia"/>
          <w:color w:val="000000"/>
          <w:kern w:val="0"/>
          <w:szCs w:val="21"/>
        </w:rPr>
        <w:t>通过本章学习，学生熟悉</w:t>
      </w:r>
      <w:r w:rsidR="00C549FD">
        <w:rPr>
          <w:rFonts w:cs="宋体" w:hint="eastAsia"/>
          <w:color w:val="000000"/>
          <w:kern w:val="0"/>
          <w:szCs w:val="21"/>
        </w:rPr>
        <w:t>环境物品的需求理论</w:t>
      </w:r>
      <w:r w:rsidRPr="009A358E">
        <w:rPr>
          <w:rFonts w:cs="宋体" w:hint="eastAsia"/>
          <w:color w:val="000000"/>
          <w:kern w:val="0"/>
          <w:szCs w:val="21"/>
        </w:rPr>
        <w:t>，掌握</w:t>
      </w:r>
      <w:r w:rsidR="00C549FD">
        <w:rPr>
          <w:rFonts w:cs="宋体" w:hint="eastAsia"/>
          <w:color w:val="000000"/>
          <w:kern w:val="0"/>
          <w:szCs w:val="21"/>
        </w:rPr>
        <w:t>环境物品有关定价的基本原则和偏好显示的应用</w:t>
      </w:r>
      <w:r w:rsidRPr="009A358E">
        <w:rPr>
          <w:rFonts w:cs="宋体"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9A358E">
        <w:rPr>
          <w:rFonts w:ascii="黑体" w:eastAsia="黑体" w:hAnsi="宋体" w:hint="eastAsia"/>
          <w:b/>
          <w:bCs/>
          <w:szCs w:val="21"/>
        </w:rPr>
        <w:t>【本章重点】</w:t>
      </w:r>
      <w:r w:rsidR="00C549FD">
        <w:rPr>
          <w:rFonts w:cs="宋体" w:hint="eastAsia"/>
          <w:color w:val="000000"/>
          <w:kern w:val="0"/>
          <w:szCs w:val="21"/>
        </w:rPr>
        <w:t>边际支付意愿、显示偏好</w:t>
      </w:r>
      <w:r w:rsidRPr="003B08C0">
        <w:rPr>
          <w:rFonts w:ascii="MS Mincho" w:eastAsia="MS Mincho" w:hAnsi="MS Mincho" w:cs="MS Mincho"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9A358E">
        <w:rPr>
          <w:rFonts w:ascii="黑体" w:eastAsia="黑体" w:hAnsi="宋体" w:hint="eastAsia"/>
          <w:b/>
          <w:bCs/>
          <w:szCs w:val="21"/>
        </w:rPr>
        <w:t>【本章难点】</w:t>
      </w:r>
      <w:r w:rsidR="00C549FD">
        <w:rPr>
          <w:rFonts w:cs="宋体" w:hint="eastAsia"/>
          <w:color w:val="000000"/>
          <w:kern w:val="0"/>
          <w:szCs w:val="21"/>
        </w:rPr>
        <w:t>支付意愿、显示偏好</w:t>
      </w:r>
      <w:r w:rsidRPr="009A358E">
        <w:rPr>
          <w:rFonts w:cs="宋体" w:hint="eastAsia"/>
          <w:color w:val="000000"/>
          <w:kern w:val="0"/>
          <w:szCs w:val="21"/>
        </w:rPr>
        <w:t>。</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第一节</w:t>
      </w:r>
      <w:r w:rsidR="003B08C0" w:rsidRPr="00DE5DB0">
        <w:rPr>
          <w:rFonts w:eastAsia="黑体"/>
          <w:b/>
          <w:bCs/>
          <w:sz w:val="28"/>
        </w:rPr>
        <w:t xml:space="preserve"> </w:t>
      </w:r>
      <w:r w:rsidR="00C549FD">
        <w:rPr>
          <w:rFonts w:eastAsia="黑体" w:hint="eastAsia"/>
          <w:b/>
          <w:bCs/>
          <w:sz w:val="28"/>
        </w:rPr>
        <w:t>环境物品的支付意愿与特征</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C549FD" w:rsidRDefault="00C549FD" w:rsidP="00C549FD">
      <w:pPr>
        <w:autoSpaceDE w:val="0"/>
        <w:autoSpaceDN w:val="0"/>
        <w:adjustRightInd w:val="0"/>
        <w:ind w:firstLineChars="200" w:firstLine="420"/>
        <w:jc w:val="left"/>
        <w:rPr>
          <w:rFonts w:cs="宋体" w:hint="eastAsia"/>
          <w:color w:val="000000"/>
          <w:kern w:val="0"/>
          <w:szCs w:val="21"/>
        </w:rPr>
      </w:pPr>
      <w:r w:rsidRPr="00C549FD">
        <w:rPr>
          <w:rFonts w:cs="宋体" w:hint="eastAsia"/>
          <w:color w:val="000000"/>
          <w:kern w:val="0"/>
          <w:szCs w:val="21"/>
        </w:rPr>
        <w:lastRenderedPageBreak/>
        <w:t>支付意愿（</w:t>
      </w:r>
      <w:r w:rsidRPr="00C549FD">
        <w:rPr>
          <w:rFonts w:cs="宋体" w:hint="eastAsia"/>
          <w:color w:val="000000"/>
          <w:kern w:val="0"/>
          <w:szCs w:val="21"/>
        </w:rPr>
        <w:t>willingness to pay,WTP)</w:t>
      </w:r>
      <w:r w:rsidRPr="00C549FD">
        <w:rPr>
          <w:rFonts w:cs="宋体" w:hint="eastAsia"/>
          <w:color w:val="000000"/>
          <w:kern w:val="0"/>
          <w:szCs w:val="21"/>
        </w:rPr>
        <w:t>）是指消费者接受一定数量的消费物品或劳务所愿意支付的金额。是消费者对特定物品或劳务的个人估价，带有强烈的主观评价成分。</w:t>
      </w:r>
    </w:p>
    <w:p w:rsidR="00C549FD" w:rsidRDefault="00C549FD" w:rsidP="00C549FD">
      <w:pPr>
        <w:autoSpaceDE w:val="0"/>
        <w:autoSpaceDN w:val="0"/>
        <w:adjustRightInd w:val="0"/>
        <w:ind w:firstLineChars="200" w:firstLine="420"/>
        <w:jc w:val="left"/>
        <w:rPr>
          <w:rFonts w:cs="宋体" w:hint="eastAsia"/>
          <w:color w:val="000000"/>
          <w:kern w:val="0"/>
          <w:szCs w:val="21"/>
        </w:rPr>
      </w:pPr>
      <w:r w:rsidRPr="00C549FD">
        <w:rPr>
          <w:rFonts w:cs="宋体" w:hint="eastAsia"/>
          <w:color w:val="000000"/>
          <w:kern w:val="0"/>
          <w:szCs w:val="21"/>
        </w:rPr>
        <w:t>在环境质量公共物品的需求分析和环境经济影响评价中，支付意愿被广泛应用。根据边际效用递减规律，消费者在一定收入水平下，对享有环境质量的边际支付意愿也符合递减规律，用支付意愿表示的需求曲线是一条向右下方倾斜的曲线。</w:t>
      </w:r>
    </w:p>
    <w:p w:rsidR="00C549FD" w:rsidRDefault="00C549FD" w:rsidP="00C549FD">
      <w:pPr>
        <w:autoSpaceDE w:val="0"/>
        <w:autoSpaceDN w:val="0"/>
        <w:adjustRightInd w:val="0"/>
        <w:ind w:firstLineChars="200" w:firstLine="420"/>
        <w:jc w:val="left"/>
        <w:rPr>
          <w:rFonts w:cs="宋体" w:hint="eastAsia"/>
          <w:color w:val="000000"/>
          <w:kern w:val="0"/>
          <w:szCs w:val="21"/>
        </w:rPr>
      </w:pPr>
      <w:r w:rsidRPr="00C549FD">
        <w:rPr>
          <w:rFonts w:cs="宋体" w:hint="eastAsia"/>
          <w:color w:val="000000"/>
          <w:kern w:val="0"/>
          <w:szCs w:val="21"/>
        </w:rPr>
        <w:t>支付意愿原则是项目产出物的正面效果的计算遵循支付意愿（</w:t>
      </w:r>
      <w:r w:rsidRPr="00C549FD">
        <w:rPr>
          <w:rFonts w:cs="宋体" w:hint="eastAsia"/>
          <w:color w:val="000000"/>
          <w:kern w:val="0"/>
          <w:szCs w:val="21"/>
        </w:rPr>
        <w:t>WTP</w:t>
      </w:r>
      <w:r w:rsidRPr="00C549FD">
        <w:rPr>
          <w:rFonts w:cs="宋体" w:hint="eastAsia"/>
          <w:color w:val="000000"/>
          <w:kern w:val="0"/>
          <w:szCs w:val="21"/>
        </w:rPr>
        <w:t>）原则，用于分析社会成员为项目所产出的效益意愿支付的价值。</w:t>
      </w:r>
    </w:p>
    <w:p w:rsidR="003B08C0" w:rsidRDefault="00C549FD" w:rsidP="00C549FD">
      <w:pPr>
        <w:autoSpaceDE w:val="0"/>
        <w:autoSpaceDN w:val="0"/>
        <w:adjustRightInd w:val="0"/>
        <w:ind w:firstLineChars="200" w:firstLine="420"/>
        <w:jc w:val="left"/>
        <w:rPr>
          <w:rFonts w:cs="宋体" w:hint="eastAsia"/>
          <w:color w:val="000000"/>
          <w:kern w:val="0"/>
          <w:szCs w:val="21"/>
        </w:rPr>
      </w:pPr>
      <w:r w:rsidRPr="00C549FD">
        <w:rPr>
          <w:rFonts w:cs="宋体" w:hint="eastAsia"/>
          <w:color w:val="000000"/>
          <w:kern w:val="0"/>
          <w:szCs w:val="21"/>
        </w:rPr>
        <w:t>理论模型现有研究往往采用成本函数、支付意愿、消费支出函数、收入变化以及补偿变量等方法来定量分析价格波动的福利效应。目前国内学者最常采用的方法是支付意愿法</w:t>
      </w:r>
      <w:r w:rsidRPr="00C549FD">
        <w:rPr>
          <w:rFonts w:cs="宋体" w:hint="eastAsia"/>
          <w:color w:val="000000"/>
          <w:kern w:val="0"/>
          <w:szCs w:val="21"/>
        </w:rPr>
        <w:t>(WTP</w:t>
      </w:r>
      <w:r w:rsidRPr="00C549FD">
        <w:rPr>
          <w:rFonts w:cs="宋体" w:hint="eastAsia"/>
          <w:color w:val="000000"/>
          <w:kern w:val="0"/>
          <w:szCs w:val="21"/>
        </w:rPr>
        <w:t>，</w:t>
      </w:r>
      <w:r w:rsidRPr="00C549FD">
        <w:rPr>
          <w:rFonts w:cs="宋体" w:hint="eastAsia"/>
          <w:color w:val="000000"/>
          <w:kern w:val="0"/>
          <w:szCs w:val="21"/>
        </w:rPr>
        <w:t>WillingnesstoPay)</w:t>
      </w:r>
      <w:r w:rsidRPr="00C549FD">
        <w:rPr>
          <w:rFonts w:cs="宋体" w:hint="eastAsia"/>
          <w:color w:val="000000"/>
          <w:kern w:val="0"/>
          <w:szCs w:val="21"/>
        </w:rPr>
        <w:t>，主要考察消费者的陈述性意愿支付金额。</w:t>
      </w:r>
    </w:p>
    <w:p w:rsidR="00C549FD" w:rsidRPr="003A117F" w:rsidRDefault="00C549FD" w:rsidP="00C549FD">
      <w:pPr>
        <w:autoSpaceDE w:val="0"/>
        <w:autoSpaceDN w:val="0"/>
        <w:adjustRightInd w:val="0"/>
        <w:ind w:firstLineChars="200" w:firstLine="420"/>
        <w:jc w:val="left"/>
        <w:rPr>
          <w:rFonts w:cs="宋体"/>
          <w:color w:val="000000"/>
          <w:kern w:val="0"/>
          <w:szCs w:val="21"/>
        </w:rPr>
      </w:pP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t>第二节</w:t>
      </w:r>
      <w:r w:rsidR="003B08C0" w:rsidRPr="00DE5DB0">
        <w:rPr>
          <w:rFonts w:eastAsia="黑体"/>
          <w:b/>
          <w:bCs/>
          <w:sz w:val="28"/>
        </w:rPr>
        <w:t xml:space="preserve"> </w:t>
      </w:r>
      <w:r w:rsidR="00C549FD">
        <w:rPr>
          <w:rFonts w:eastAsia="黑体" w:hint="eastAsia"/>
          <w:b/>
          <w:bCs/>
          <w:sz w:val="28"/>
        </w:rPr>
        <w:t>环境物品的类型与需求测度</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w:t>
      </w:r>
      <w:r w:rsidR="00C549FD">
        <w:rPr>
          <w:rFonts w:cs="宋体" w:hint="eastAsia"/>
          <w:color w:val="000000"/>
          <w:kern w:val="0"/>
          <w:szCs w:val="21"/>
        </w:rPr>
        <w:t>环境物品的类型</w:t>
      </w:r>
    </w:p>
    <w:p w:rsidR="00C549FD" w:rsidRPr="00C549FD" w:rsidRDefault="00C549FD" w:rsidP="00C549FD">
      <w:pPr>
        <w:autoSpaceDE w:val="0"/>
        <w:autoSpaceDN w:val="0"/>
        <w:adjustRightInd w:val="0"/>
        <w:ind w:firstLineChars="200" w:firstLine="420"/>
        <w:jc w:val="left"/>
        <w:rPr>
          <w:rFonts w:cs="宋体" w:hint="eastAsia"/>
          <w:color w:val="000000"/>
          <w:kern w:val="0"/>
          <w:szCs w:val="21"/>
        </w:rPr>
      </w:pPr>
      <w:r w:rsidRPr="00C549FD">
        <w:rPr>
          <w:rFonts w:cs="宋体" w:hint="eastAsia"/>
          <w:color w:val="000000"/>
          <w:kern w:val="0"/>
          <w:szCs w:val="21"/>
        </w:rPr>
        <w:t>按环境要素分：大气污染、水体污染、土壤污染。</w:t>
      </w:r>
    </w:p>
    <w:p w:rsidR="00C549FD" w:rsidRPr="00C549FD" w:rsidRDefault="00C549FD" w:rsidP="00C549FD">
      <w:pPr>
        <w:autoSpaceDE w:val="0"/>
        <w:autoSpaceDN w:val="0"/>
        <w:adjustRightInd w:val="0"/>
        <w:ind w:firstLineChars="200" w:firstLine="420"/>
        <w:jc w:val="left"/>
        <w:rPr>
          <w:rFonts w:cs="宋体" w:hint="eastAsia"/>
          <w:color w:val="000000"/>
          <w:kern w:val="0"/>
          <w:szCs w:val="21"/>
        </w:rPr>
      </w:pPr>
      <w:r w:rsidRPr="00C549FD">
        <w:rPr>
          <w:rFonts w:cs="宋体" w:hint="eastAsia"/>
          <w:color w:val="000000"/>
          <w:kern w:val="0"/>
          <w:szCs w:val="21"/>
        </w:rPr>
        <w:t>按人类活动分：工业环境污染、城市环境污染、农业环境污染。</w:t>
      </w:r>
    </w:p>
    <w:p w:rsidR="00C549FD" w:rsidRDefault="00C549FD" w:rsidP="00C549FD">
      <w:pPr>
        <w:autoSpaceDE w:val="0"/>
        <w:autoSpaceDN w:val="0"/>
        <w:adjustRightInd w:val="0"/>
        <w:ind w:firstLineChars="200" w:firstLine="420"/>
        <w:jc w:val="left"/>
        <w:rPr>
          <w:rFonts w:cs="宋体" w:hint="eastAsia"/>
          <w:color w:val="000000"/>
          <w:kern w:val="0"/>
          <w:szCs w:val="21"/>
        </w:rPr>
      </w:pPr>
      <w:proofErr w:type="gramStart"/>
      <w:r w:rsidRPr="00C549FD">
        <w:rPr>
          <w:rFonts w:cs="宋体" w:hint="eastAsia"/>
          <w:color w:val="000000"/>
          <w:kern w:val="0"/>
          <w:szCs w:val="21"/>
        </w:rPr>
        <w:t>按造成</w:t>
      </w:r>
      <w:proofErr w:type="gramEnd"/>
      <w:r w:rsidRPr="00C549FD">
        <w:rPr>
          <w:rFonts w:cs="宋体" w:hint="eastAsia"/>
          <w:color w:val="000000"/>
          <w:kern w:val="0"/>
          <w:szCs w:val="21"/>
        </w:rPr>
        <w:t>环境污染的性质、来源分：化学污染、生物污染、物理污染（噪声污染、放射性、电磁波）固体废物污染、能源污染。</w:t>
      </w:r>
    </w:p>
    <w:p w:rsidR="003B08C0" w:rsidRPr="003A117F" w:rsidRDefault="003B08C0" w:rsidP="00C549FD">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w:t>
      </w:r>
      <w:r w:rsidR="0026005F">
        <w:rPr>
          <w:rFonts w:cs="宋体" w:hint="eastAsia"/>
          <w:color w:val="000000"/>
          <w:kern w:val="0"/>
          <w:szCs w:val="21"/>
        </w:rPr>
        <w:t>环境物品的需求测度</w:t>
      </w:r>
    </w:p>
    <w:p w:rsidR="0026005F" w:rsidRPr="0026005F" w:rsidRDefault="0026005F" w:rsidP="0026005F">
      <w:pPr>
        <w:autoSpaceDE w:val="0"/>
        <w:autoSpaceDN w:val="0"/>
        <w:adjustRightInd w:val="0"/>
        <w:ind w:firstLineChars="200" w:firstLine="420"/>
        <w:jc w:val="left"/>
        <w:rPr>
          <w:rFonts w:cs="宋体" w:hint="eastAsia"/>
          <w:color w:val="000000"/>
          <w:kern w:val="0"/>
          <w:szCs w:val="21"/>
        </w:rPr>
      </w:pPr>
      <w:r w:rsidRPr="0026005F">
        <w:rPr>
          <w:rFonts w:cs="宋体" w:hint="eastAsia"/>
          <w:color w:val="000000"/>
          <w:kern w:val="0"/>
          <w:szCs w:val="21"/>
        </w:rPr>
        <w:t>支付意愿原则是项目产出物的正面效果的计算遵循支付意愿（</w:t>
      </w:r>
      <w:r w:rsidRPr="0026005F">
        <w:rPr>
          <w:rFonts w:cs="宋体" w:hint="eastAsia"/>
          <w:color w:val="000000"/>
          <w:kern w:val="0"/>
          <w:szCs w:val="21"/>
        </w:rPr>
        <w:t>WTP</w:t>
      </w:r>
      <w:r w:rsidRPr="0026005F">
        <w:rPr>
          <w:rFonts w:cs="宋体" w:hint="eastAsia"/>
          <w:color w:val="000000"/>
          <w:kern w:val="0"/>
          <w:szCs w:val="21"/>
        </w:rPr>
        <w:t>）原则，用于分析社会成员为项目所产出的效益意愿支付的价值。</w:t>
      </w:r>
    </w:p>
    <w:p w:rsidR="0026005F" w:rsidRDefault="0026005F" w:rsidP="0026005F">
      <w:pPr>
        <w:autoSpaceDE w:val="0"/>
        <w:autoSpaceDN w:val="0"/>
        <w:adjustRightInd w:val="0"/>
        <w:ind w:firstLineChars="200" w:firstLine="420"/>
        <w:jc w:val="left"/>
        <w:rPr>
          <w:rFonts w:cs="宋体" w:hint="eastAsia"/>
          <w:color w:val="000000"/>
          <w:kern w:val="0"/>
          <w:szCs w:val="21"/>
        </w:rPr>
      </w:pPr>
      <w:r w:rsidRPr="0026005F">
        <w:rPr>
          <w:rFonts w:cs="宋体" w:hint="eastAsia"/>
          <w:color w:val="000000"/>
          <w:kern w:val="0"/>
          <w:szCs w:val="21"/>
        </w:rPr>
        <w:t>理论模型现有研究往往采用成本函数、支付意愿、消费支出函数、收入变化以及补偿变量等方法来定量分析价格波动的福利效应。目前国内学者最常采用的方法是支付意愿法</w:t>
      </w:r>
      <w:r w:rsidRPr="0026005F">
        <w:rPr>
          <w:rFonts w:cs="宋体" w:hint="eastAsia"/>
          <w:color w:val="000000"/>
          <w:kern w:val="0"/>
          <w:szCs w:val="21"/>
        </w:rPr>
        <w:t>(WTP</w:t>
      </w:r>
      <w:r w:rsidRPr="0026005F">
        <w:rPr>
          <w:rFonts w:cs="宋体" w:hint="eastAsia"/>
          <w:color w:val="000000"/>
          <w:kern w:val="0"/>
          <w:szCs w:val="21"/>
        </w:rPr>
        <w:t>，</w:t>
      </w:r>
      <w:r w:rsidRPr="0026005F">
        <w:rPr>
          <w:rFonts w:cs="宋体" w:hint="eastAsia"/>
          <w:color w:val="000000"/>
          <w:kern w:val="0"/>
          <w:szCs w:val="21"/>
        </w:rPr>
        <w:t>WillingnesstoPay)</w:t>
      </w:r>
      <w:r w:rsidRPr="0026005F">
        <w:rPr>
          <w:rFonts w:cs="宋体" w:hint="eastAsia"/>
          <w:color w:val="000000"/>
          <w:kern w:val="0"/>
          <w:szCs w:val="21"/>
        </w:rPr>
        <w:t>，主要考察消费者的陈述性意愿支付金额。</w:t>
      </w:r>
    </w:p>
    <w:p w:rsidR="00CE4109" w:rsidRDefault="00CE4109" w:rsidP="00CE4109">
      <w:pPr>
        <w:autoSpaceDE w:val="0"/>
        <w:autoSpaceDN w:val="0"/>
        <w:adjustRightInd w:val="0"/>
        <w:ind w:firstLineChars="200" w:firstLine="420"/>
        <w:jc w:val="left"/>
        <w:rPr>
          <w:rFonts w:cs="宋体" w:hint="eastAsia"/>
          <w:color w:val="000000"/>
          <w:kern w:val="0"/>
          <w:szCs w:val="21"/>
        </w:rPr>
      </w:pPr>
      <w:r w:rsidRPr="00CE4109">
        <w:rPr>
          <w:rFonts w:cs="宋体" w:hint="eastAsia"/>
          <w:color w:val="000000"/>
          <w:kern w:val="0"/>
          <w:szCs w:val="21"/>
        </w:rPr>
        <w:t>显示性偏好理论（</w:t>
      </w:r>
      <w:r w:rsidRPr="00CE4109">
        <w:rPr>
          <w:rFonts w:cs="宋体" w:hint="eastAsia"/>
          <w:color w:val="000000"/>
          <w:kern w:val="0"/>
          <w:szCs w:val="21"/>
        </w:rPr>
        <w:t>Revealed Preference Theory</w:t>
      </w:r>
      <w:r w:rsidRPr="00CE4109">
        <w:rPr>
          <w:rFonts w:cs="宋体" w:hint="eastAsia"/>
          <w:color w:val="000000"/>
          <w:kern w:val="0"/>
          <w:szCs w:val="21"/>
        </w:rPr>
        <w:t>）是由美国经济学家保罗·萨默尔森（</w:t>
      </w:r>
      <w:r w:rsidRPr="00CE4109">
        <w:rPr>
          <w:rFonts w:cs="宋体" w:hint="eastAsia"/>
          <w:color w:val="000000"/>
          <w:kern w:val="0"/>
          <w:szCs w:val="21"/>
        </w:rPr>
        <w:t>P.Samuelson</w:t>
      </w:r>
      <w:r w:rsidRPr="00CE4109">
        <w:rPr>
          <w:rFonts w:cs="宋体" w:hint="eastAsia"/>
          <w:color w:val="000000"/>
          <w:kern w:val="0"/>
          <w:szCs w:val="21"/>
        </w:rPr>
        <w:t>）提出来的，其基本精神是：消费者在一定价格条件下的购买行为暴露了或显示了他内在的偏好倾向。因此我们可以根据消费者的购买行为来推测消费者的偏好。这是一种</w:t>
      </w:r>
      <w:proofErr w:type="gramStart"/>
      <w:r w:rsidRPr="00CE4109">
        <w:rPr>
          <w:rFonts w:cs="宋体" w:hint="eastAsia"/>
          <w:color w:val="000000"/>
          <w:kern w:val="0"/>
          <w:szCs w:val="21"/>
        </w:rPr>
        <w:t>不</w:t>
      </w:r>
      <w:proofErr w:type="gramEnd"/>
      <w:r w:rsidRPr="00CE4109">
        <w:rPr>
          <w:rFonts w:cs="宋体" w:hint="eastAsia"/>
          <w:color w:val="000000"/>
          <w:kern w:val="0"/>
          <w:szCs w:val="21"/>
        </w:rPr>
        <w:t>基于“偏好关系（效用函数）—消费者选择”的逻辑思路，而是一个相反的过程，即“消费者选择—偏好关系”。</w:t>
      </w:r>
    </w:p>
    <w:p w:rsidR="00CE4109" w:rsidRDefault="00CE4109" w:rsidP="00CE4109">
      <w:pPr>
        <w:autoSpaceDE w:val="0"/>
        <w:autoSpaceDN w:val="0"/>
        <w:adjustRightInd w:val="0"/>
        <w:ind w:firstLineChars="200" w:firstLine="420"/>
        <w:jc w:val="left"/>
        <w:rPr>
          <w:rFonts w:cs="宋体" w:hint="eastAsia"/>
          <w:color w:val="000000"/>
          <w:kern w:val="0"/>
          <w:szCs w:val="21"/>
        </w:rPr>
      </w:pPr>
      <w:r w:rsidRPr="00CE4109">
        <w:rPr>
          <w:rFonts w:cs="宋体" w:hint="eastAsia"/>
          <w:color w:val="000000"/>
          <w:kern w:val="0"/>
          <w:szCs w:val="21"/>
        </w:rPr>
        <w:t>假设某人有两个消费选择：买两个苹果和三条香蕉，或者买三条香蕉和两个苹果。如果两个选择的费用一样，而他选了前者，那就表示某甲喜欢前者多于后者。然后，这显示前者永远都较后者受欢迎。如果该消费者买后者，就一定是他负担不起买前者的费用。该理论进一步显示，偏好是带有传递关系的。如果我们有</w:t>
      </w:r>
      <w:r w:rsidRPr="00CE4109">
        <w:rPr>
          <w:rFonts w:cs="宋体" w:hint="eastAsia"/>
          <w:color w:val="000000"/>
          <w:kern w:val="0"/>
          <w:szCs w:val="21"/>
        </w:rPr>
        <w:t>A</w:t>
      </w:r>
      <w:r w:rsidRPr="00CE4109">
        <w:rPr>
          <w:rFonts w:cs="宋体" w:hint="eastAsia"/>
          <w:color w:val="000000"/>
          <w:kern w:val="0"/>
          <w:szCs w:val="21"/>
        </w:rPr>
        <w:t>、</w:t>
      </w:r>
      <w:r w:rsidRPr="00CE4109">
        <w:rPr>
          <w:rFonts w:cs="宋体" w:hint="eastAsia"/>
          <w:color w:val="000000"/>
          <w:kern w:val="0"/>
          <w:szCs w:val="21"/>
        </w:rPr>
        <w:t>B</w:t>
      </w:r>
      <w:r w:rsidRPr="00CE4109">
        <w:rPr>
          <w:rFonts w:cs="宋体" w:hint="eastAsia"/>
          <w:color w:val="000000"/>
          <w:kern w:val="0"/>
          <w:szCs w:val="21"/>
        </w:rPr>
        <w:t>、</w:t>
      </w:r>
      <w:r w:rsidRPr="00CE4109">
        <w:rPr>
          <w:rFonts w:cs="宋体" w:hint="eastAsia"/>
          <w:color w:val="000000"/>
          <w:kern w:val="0"/>
          <w:szCs w:val="21"/>
        </w:rPr>
        <w:t xml:space="preserve">C </w:t>
      </w:r>
      <w:r w:rsidRPr="00CE4109">
        <w:rPr>
          <w:rFonts w:cs="宋体" w:hint="eastAsia"/>
          <w:color w:val="000000"/>
          <w:kern w:val="0"/>
          <w:szCs w:val="21"/>
        </w:rPr>
        <w:t>到</w:t>
      </w:r>
      <w:r w:rsidRPr="00CE4109">
        <w:rPr>
          <w:rFonts w:cs="宋体" w:hint="eastAsia"/>
          <w:color w:val="000000"/>
          <w:kern w:val="0"/>
          <w:szCs w:val="21"/>
        </w:rPr>
        <w:t xml:space="preserve"> Z </w:t>
      </w:r>
      <w:r w:rsidRPr="00CE4109">
        <w:rPr>
          <w:rFonts w:cs="宋体" w:hint="eastAsia"/>
          <w:color w:val="000000"/>
          <w:kern w:val="0"/>
          <w:szCs w:val="21"/>
        </w:rPr>
        <w:t>多个选择，而偏好</w:t>
      </w:r>
      <w:r w:rsidRPr="00CE4109">
        <w:rPr>
          <w:rFonts w:cs="宋体" w:hint="eastAsia"/>
          <w:color w:val="000000"/>
          <w:kern w:val="0"/>
          <w:szCs w:val="21"/>
        </w:rPr>
        <w:t xml:space="preserve"> A </w:t>
      </w:r>
      <w:r w:rsidRPr="00CE4109">
        <w:rPr>
          <w:rFonts w:cs="宋体" w:hint="eastAsia"/>
          <w:color w:val="000000"/>
          <w:kern w:val="0"/>
          <w:szCs w:val="21"/>
        </w:rPr>
        <w:t>多于</w:t>
      </w:r>
      <w:r w:rsidRPr="00CE4109">
        <w:rPr>
          <w:rFonts w:cs="宋体" w:hint="eastAsia"/>
          <w:color w:val="000000"/>
          <w:kern w:val="0"/>
          <w:szCs w:val="21"/>
        </w:rPr>
        <w:t xml:space="preserve"> B </w:t>
      </w:r>
      <w:r w:rsidRPr="00CE4109">
        <w:rPr>
          <w:rFonts w:cs="宋体" w:hint="eastAsia"/>
          <w:color w:val="000000"/>
          <w:kern w:val="0"/>
          <w:szCs w:val="21"/>
        </w:rPr>
        <w:t>、</w:t>
      </w:r>
      <w:r w:rsidRPr="00CE4109">
        <w:rPr>
          <w:rFonts w:cs="宋体" w:hint="eastAsia"/>
          <w:color w:val="000000"/>
          <w:kern w:val="0"/>
          <w:szCs w:val="21"/>
        </w:rPr>
        <w:t xml:space="preserve"> B </w:t>
      </w:r>
      <w:r w:rsidRPr="00CE4109">
        <w:rPr>
          <w:rFonts w:cs="宋体" w:hint="eastAsia"/>
          <w:color w:val="000000"/>
          <w:kern w:val="0"/>
          <w:szCs w:val="21"/>
        </w:rPr>
        <w:t>多于</w:t>
      </w:r>
      <w:r w:rsidRPr="00CE4109">
        <w:rPr>
          <w:rFonts w:cs="宋体" w:hint="eastAsia"/>
          <w:color w:val="000000"/>
          <w:kern w:val="0"/>
          <w:szCs w:val="21"/>
        </w:rPr>
        <w:t xml:space="preserve"> C </w:t>
      </w:r>
      <w:r w:rsidRPr="00CE4109">
        <w:rPr>
          <w:rFonts w:cs="宋体" w:hint="eastAsia"/>
          <w:color w:val="000000"/>
          <w:kern w:val="0"/>
          <w:szCs w:val="21"/>
        </w:rPr>
        <w:t>，如此类推。那结论就显示出，我们对</w:t>
      </w:r>
      <w:r w:rsidRPr="00CE4109">
        <w:rPr>
          <w:rFonts w:cs="宋体" w:hint="eastAsia"/>
          <w:color w:val="000000"/>
          <w:kern w:val="0"/>
          <w:szCs w:val="21"/>
        </w:rPr>
        <w:t xml:space="preserve"> A </w:t>
      </w:r>
      <w:r w:rsidRPr="00CE4109">
        <w:rPr>
          <w:rFonts w:cs="宋体" w:hint="eastAsia"/>
          <w:color w:val="000000"/>
          <w:kern w:val="0"/>
          <w:szCs w:val="21"/>
        </w:rPr>
        <w:t>的偏好多于</w:t>
      </w:r>
      <w:r w:rsidRPr="00CE4109">
        <w:rPr>
          <w:rFonts w:cs="宋体" w:hint="eastAsia"/>
          <w:color w:val="000000"/>
          <w:kern w:val="0"/>
          <w:szCs w:val="21"/>
        </w:rPr>
        <w:t xml:space="preserve"> C </w:t>
      </w:r>
      <w:r w:rsidRPr="00CE4109">
        <w:rPr>
          <w:rFonts w:cs="宋体" w:hint="eastAsia"/>
          <w:color w:val="000000"/>
          <w:kern w:val="0"/>
          <w:szCs w:val="21"/>
        </w:rPr>
        <w:t>，一直数下去，多于</w:t>
      </w:r>
      <w:r w:rsidRPr="00CE4109">
        <w:rPr>
          <w:rFonts w:cs="宋体" w:hint="eastAsia"/>
          <w:color w:val="000000"/>
          <w:kern w:val="0"/>
          <w:szCs w:val="21"/>
        </w:rPr>
        <w:t xml:space="preserve"> Z </w:t>
      </w:r>
      <w:r w:rsidRPr="00CE4109">
        <w:rPr>
          <w:rFonts w:cs="宋体" w:hint="eastAsia"/>
          <w:color w:val="000000"/>
          <w:kern w:val="0"/>
          <w:szCs w:val="21"/>
        </w:rPr>
        <w:t>。有了这套理论，经济学家就可以规划与消费者理论的模组一致的无差异曲线。</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w:t>
      </w:r>
      <w:r w:rsidR="00CE4109">
        <w:rPr>
          <w:rFonts w:cs="宋体" w:hint="eastAsia"/>
          <w:color w:val="000000"/>
          <w:kern w:val="0"/>
          <w:szCs w:val="21"/>
        </w:rPr>
        <w:t>环境物品的需求理论</w:t>
      </w:r>
      <w:r w:rsidRPr="003A117F">
        <w:rPr>
          <w:rFonts w:cs="宋体" w:hint="eastAsia"/>
          <w:color w:val="000000"/>
          <w:kern w:val="0"/>
          <w:szCs w:val="21"/>
        </w:rPr>
        <w:t>。</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w:t>
      </w:r>
      <w:r w:rsidR="00CE4109">
        <w:rPr>
          <w:rFonts w:cs="宋体" w:hint="eastAsia"/>
          <w:color w:val="000000"/>
          <w:kern w:val="0"/>
          <w:szCs w:val="21"/>
        </w:rPr>
        <w:t>环境物品的类型</w:t>
      </w:r>
      <w:r w:rsidRPr="003A117F">
        <w:rPr>
          <w:rFonts w:cs="宋体" w:hint="eastAsia"/>
          <w:color w:val="000000"/>
          <w:kern w:val="0"/>
          <w:szCs w:val="21"/>
        </w:rPr>
        <w:t>。</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w:t>
      </w:r>
      <w:r w:rsidR="00CE4109">
        <w:rPr>
          <w:rFonts w:cs="宋体" w:hint="eastAsia"/>
          <w:color w:val="000000"/>
          <w:kern w:val="0"/>
          <w:szCs w:val="21"/>
        </w:rPr>
        <w:t>环境物品需求的测度方法</w:t>
      </w:r>
      <w:r w:rsidRPr="003A117F">
        <w:rPr>
          <w:rFonts w:cs="宋体" w:hint="eastAsia"/>
          <w:color w:val="000000"/>
          <w:kern w:val="0"/>
          <w:szCs w:val="21"/>
        </w:rPr>
        <w:t>。</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、《审计研究》、《中国审计报》等报刊杂志。</w:t>
      </w:r>
    </w:p>
    <w:p w:rsidR="003B08C0" w:rsidRPr="003A117F" w:rsidRDefault="00CE4109" w:rsidP="003A117F">
      <w:pPr>
        <w:autoSpaceDE w:val="0"/>
        <w:autoSpaceDN w:val="0"/>
        <w:adjustRightInd w:val="0"/>
        <w:ind w:firstLineChars="200" w:firstLine="420"/>
        <w:jc w:val="left"/>
        <w:rPr>
          <w:rFonts w:cs="宋体"/>
          <w:color w:val="000000"/>
          <w:kern w:val="0"/>
          <w:szCs w:val="21"/>
        </w:rPr>
      </w:pPr>
      <w:r>
        <w:rPr>
          <w:rFonts w:cs="宋体" w:hint="eastAsia"/>
          <w:color w:val="000000"/>
          <w:kern w:val="0"/>
          <w:szCs w:val="21"/>
        </w:rPr>
        <w:t>2</w:t>
      </w:r>
      <w:r w:rsidR="003B08C0" w:rsidRPr="003A117F">
        <w:rPr>
          <w:rFonts w:cs="宋体" w:hint="eastAsia"/>
          <w:color w:val="000000"/>
          <w:kern w:val="0"/>
          <w:szCs w:val="21"/>
        </w:rPr>
        <w:t>、中国国家审计署网站信息</w:t>
      </w:r>
      <w:r w:rsidR="003B08C0" w:rsidRPr="003A117F">
        <w:rPr>
          <w:rFonts w:cs="宋体"/>
          <w:color w:val="000000"/>
          <w:kern w:val="0"/>
          <w:szCs w:val="21"/>
        </w:rPr>
        <w:t>http://www.audit.gov.cn</w:t>
      </w:r>
    </w:p>
    <w:p w:rsidR="003B08C0" w:rsidRPr="00DE5DB0" w:rsidRDefault="00786A70" w:rsidP="00DE5DB0">
      <w:pPr>
        <w:autoSpaceDE w:val="0"/>
        <w:autoSpaceDN w:val="0"/>
        <w:adjustRightInd w:val="0"/>
        <w:jc w:val="center"/>
        <w:rPr>
          <w:rFonts w:eastAsia="黑体"/>
          <w:b/>
          <w:bCs/>
          <w:sz w:val="28"/>
        </w:rPr>
      </w:pPr>
      <w:r>
        <w:rPr>
          <w:rFonts w:eastAsia="黑体" w:hint="eastAsia"/>
          <w:b/>
          <w:bCs/>
          <w:sz w:val="28"/>
        </w:rPr>
        <w:lastRenderedPageBreak/>
        <w:t>第八章</w:t>
      </w:r>
      <w:r w:rsidR="003B08C0" w:rsidRPr="00DE5DB0">
        <w:rPr>
          <w:rFonts w:eastAsia="黑体"/>
          <w:b/>
          <w:bCs/>
          <w:sz w:val="28"/>
        </w:rPr>
        <w:t xml:space="preserve"> </w:t>
      </w:r>
      <w:r w:rsidR="001918AF">
        <w:rPr>
          <w:rFonts w:eastAsia="黑体" w:hint="eastAsia"/>
          <w:b/>
          <w:bCs/>
          <w:sz w:val="28"/>
        </w:rPr>
        <w:t>特征定价方法</w:t>
      </w:r>
    </w:p>
    <w:p w:rsidR="002108D0" w:rsidRDefault="003B08C0" w:rsidP="003B08C0">
      <w:pPr>
        <w:autoSpaceDE w:val="0"/>
        <w:autoSpaceDN w:val="0"/>
        <w:adjustRightInd w:val="0"/>
        <w:jc w:val="left"/>
        <w:rPr>
          <w:rFonts w:ascii="黑体" w:eastAsia="黑体" w:hAnsi="宋体" w:hint="eastAsia"/>
          <w:b/>
          <w:bCs/>
          <w:szCs w:val="21"/>
        </w:rPr>
      </w:pPr>
      <w:r w:rsidRPr="002108D0">
        <w:rPr>
          <w:rFonts w:ascii="黑体" w:eastAsia="黑体" w:hAnsi="宋体" w:hint="eastAsia"/>
          <w:b/>
          <w:bCs/>
          <w:szCs w:val="21"/>
        </w:rPr>
        <w:t>【本章教学目的和要求】</w:t>
      </w:r>
    </w:p>
    <w:p w:rsidR="003B08C0" w:rsidRPr="003B08C0" w:rsidRDefault="003B08C0" w:rsidP="002108D0">
      <w:pPr>
        <w:autoSpaceDE w:val="0"/>
        <w:autoSpaceDN w:val="0"/>
        <w:adjustRightInd w:val="0"/>
        <w:ind w:firstLineChars="200" w:firstLine="420"/>
        <w:jc w:val="left"/>
        <w:rPr>
          <w:rFonts w:ascii="SimHei" w:eastAsia="SimHei" w:cs="SimHei"/>
          <w:color w:val="000000"/>
          <w:kern w:val="0"/>
          <w:szCs w:val="21"/>
        </w:rPr>
      </w:pPr>
      <w:r w:rsidRPr="002108D0">
        <w:rPr>
          <w:rFonts w:cs="宋体" w:hint="eastAsia"/>
          <w:color w:val="000000"/>
          <w:kern w:val="0"/>
          <w:szCs w:val="21"/>
        </w:rPr>
        <w:t>通过本章学习，学生熟悉</w:t>
      </w:r>
      <w:r w:rsidR="001918AF">
        <w:rPr>
          <w:rFonts w:cs="宋体" w:hint="eastAsia"/>
          <w:color w:val="000000"/>
          <w:kern w:val="0"/>
          <w:szCs w:val="21"/>
        </w:rPr>
        <w:t>特征定价的基本</w:t>
      </w:r>
      <w:r w:rsidRPr="002108D0">
        <w:rPr>
          <w:rFonts w:cs="宋体" w:hint="eastAsia"/>
          <w:color w:val="000000"/>
          <w:kern w:val="0"/>
          <w:szCs w:val="21"/>
        </w:rPr>
        <w:t>思路</w:t>
      </w:r>
      <w:r w:rsidR="001918AF">
        <w:rPr>
          <w:rFonts w:cs="宋体" w:hint="eastAsia"/>
          <w:color w:val="000000"/>
          <w:kern w:val="0"/>
          <w:szCs w:val="21"/>
        </w:rPr>
        <w:t>和方法</w:t>
      </w:r>
      <w:r w:rsidRPr="002108D0">
        <w:rPr>
          <w:rFonts w:cs="宋体" w:hint="eastAsia"/>
          <w:color w:val="000000"/>
          <w:kern w:val="0"/>
          <w:szCs w:val="21"/>
        </w:rPr>
        <w:t>，掌握</w:t>
      </w:r>
      <w:r w:rsidR="001918AF">
        <w:rPr>
          <w:rFonts w:cs="宋体" w:hint="eastAsia"/>
          <w:color w:val="000000"/>
          <w:kern w:val="0"/>
          <w:szCs w:val="21"/>
        </w:rPr>
        <w:t>污染与土地的定价原理和定价方法</w:t>
      </w:r>
      <w:r w:rsidRPr="003B08C0">
        <w:rPr>
          <w:rFonts w:ascii="MS Mincho" w:eastAsia="MS Mincho" w:hAnsi="MS Mincho" w:cs="MS Mincho" w:hint="eastAsia"/>
          <w:color w:val="000000"/>
          <w:kern w:val="0"/>
          <w:szCs w:val="21"/>
        </w:rPr>
        <w:t>。</w:t>
      </w:r>
    </w:p>
    <w:p w:rsidR="003B08C0" w:rsidRPr="002108D0" w:rsidRDefault="003B08C0" w:rsidP="003B08C0">
      <w:pPr>
        <w:autoSpaceDE w:val="0"/>
        <w:autoSpaceDN w:val="0"/>
        <w:adjustRightInd w:val="0"/>
        <w:jc w:val="left"/>
        <w:rPr>
          <w:rFonts w:cs="宋体"/>
          <w:color w:val="000000"/>
          <w:kern w:val="0"/>
          <w:szCs w:val="21"/>
        </w:rPr>
      </w:pPr>
      <w:r w:rsidRPr="002108D0">
        <w:rPr>
          <w:rFonts w:ascii="黑体" w:eastAsia="黑体" w:hAnsi="宋体" w:hint="eastAsia"/>
          <w:b/>
          <w:bCs/>
          <w:szCs w:val="21"/>
        </w:rPr>
        <w:t>【本章重点】</w:t>
      </w:r>
      <w:r w:rsidR="001918AF">
        <w:rPr>
          <w:rFonts w:cs="宋体" w:hint="eastAsia"/>
          <w:color w:val="000000"/>
          <w:kern w:val="0"/>
          <w:szCs w:val="21"/>
        </w:rPr>
        <w:t>特征定价理论</w:t>
      </w:r>
      <w:r w:rsidRPr="002108D0">
        <w:rPr>
          <w:rFonts w:cs="宋体"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2108D0">
        <w:rPr>
          <w:rFonts w:ascii="黑体" w:eastAsia="黑体" w:hAnsi="宋体" w:hint="eastAsia"/>
          <w:b/>
          <w:bCs/>
          <w:szCs w:val="21"/>
        </w:rPr>
        <w:t>【本章难点】</w:t>
      </w:r>
      <w:r w:rsidR="001918AF">
        <w:rPr>
          <w:rFonts w:cs="宋体" w:hint="eastAsia"/>
          <w:color w:val="000000"/>
          <w:kern w:val="0"/>
          <w:szCs w:val="21"/>
        </w:rPr>
        <w:t>特征定价方法</w:t>
      </w:r>
      <w:r w:rsidRPr="002108D0">
        <w:rPr>
          <w:rFonts w:cs="宋体" w:hint="eastAsia"/>
          <w:color w:val="000000"/>
          <w:kern w:val="0"/>
          <w:szCs w:val="21"/>
        </w:rPr>
        <w:t>。</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第一节</w:t>
      </w:r>
      <w:r w:rsidR="003B08C0" w:rsidRPr="00DE5DB0">
        <w:rPr>
          <w:rFonts w:eastAsia="黑体"/>
          <w:b/>
          <w:bCs/>
          <w:sz w:val="28"/>
        </w:rPr>
        <w:t xml:space="preserve"> </w:t>
      </w:r>
      <w:r w:rsidR="001918AF">
        <w:rPr>
          <w:rFonts w:eastAsia="黑体" w:hint="eastAsia"/>
          <w:b/>
          <w:bCs/>
          <w:sz w:val="28"/>
        </w:rPr>
        <w:t>污染和地租</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一、</w:t>
      </w:r>
      <w:r w:rsidR="00E75E83">
        <w:rPr>
          <w:rFonts w:cs="宋体" w:hint="eastAsia"/>
          <w:color w:val="000000"/>
          <w:kern w:val="0"/>
          <w:szCs w:val="21"/>
        </w:rPr>
        <w:t>土地污染</w:t>
      </w:r>
    </w:p>
    <w:p w:rsidR="00E75E83" w:rsidRDefault="00E75E83" w:rsidP="00E75E83">
      <w:pPr>
        <w:autoSpaceDE w:val="0"/>
        <w:autoSpaceDN w:val="0"/>
        <w:adjustRightInd w:val="0"/>
        <w:ind w:firstLineChars="200" w:firstLine="420"/>
        <w:jc w:val="left"/>
        <w:rPr>
          <w:rFonts w:cs="宋体" w:hint="eastAsia"/>
          <w:color w:val="000000"/>
          <w:kern w:val="0"/>
          <w:szCs w:val="21"/>
        </w:rPr>
      </w:pPr>
      <w:r w:rsidRPr="00E75E83">
        <w:rPr>
          <w:rFonts w:cs="宋体" w:hint="eastAsia"/>
          <w:color w:val="000000"/>
          <w:kern w:val="0"/>
          <w:szCs w:val="21"/>
        </w:rPr>
        <w:t>土地因受到采矿或工业废弃物或农用化学物质的侵入，恶化了土壤原有的理化性状，使土地生产潜力减退、产品质量恶化并对人类和动植物造成危害的现象和过程。按污染源不同，可分为工业污染、交通运输污染、农业污染和生活污染四类。</w:t>
      </w:r>
    </w:p>
    <w:p w:rsidR="00E75E83" w:rsidRDefault="00E75E83" w:rsidP="00E75E83">
      <w:pPr>
        <w:autoSpaceDE w:val="0"/>
        <w:autoSpaceDN w:val="0"/>
        <w:adjustRightInd w:val="0"/>
        <w:ind w:firstLineChars="200" w:firstLine="420"/>
        <w:jc w:val="left"/>
        <w:rPr>
          <w:rFonts w:cs="宋体" w:hint="eastAsia"/>
          <w:color w:val="000000"/>
          <w:kern w:val="0"/>
          <w:szCs w:val="21"/>
        </w:rPr>
      </w:pPr>
      <w:r w:rsidRPr="00E75E83">
        <w:rPr>
          <w:rFonts w:cs="宋体" w:hint="eastAsia"/>
          <w:color w:val="000000"/>
          <w:kern w:val="0"/>
          <w:szCs w:val="21"/>
        </w:rPr>
        <w:t>工业污染主要是工业排放的废渣、废水、废气造成大气、水体和土壤等环境的污染。</w:t>
      </w:r>
    </w:p>
    <w:p w:rsidR="00E75E83" w:rsidRDefault="00E75E83" w:rsidP="00E75E83">
      <w:pPr>
        <w:autoSpaceDE w:val="0"/>
        <w:autoSpaceDN w:val="0"/>
        <w:adjustRightInd w:val="0"/>
        <w:ind w:firstLineChars="200" w:firstLine="420"/>
        <w:jc w:val="left"/>
        <w:rPr>
          <w:rFonts w:cs="宋体" w:hint="eastAsia"/>
          <w:color w:val="000000"/>
          <w:kern w:val="0"/>
          <w:szCs w:val="21"/>
        </w:rPr>
      </w:pPr>
      <w:r w:rsidRPr="00E75E83">
        <w:rPr>
          <w:rFonts w:cs="宋体" w:hint="eastAsia"/>
          <w:color w:val="000000"/>
          <w:kern w:val="0"/>
          <w:szCs w:val="21"/>
        </w:rPr>
        <w:t>污染土壤的主要污染物包括：无机污染物（如重金属、酸、盐等）、有机农药（如化肥、杀虫剂、除莠剂等）、有机废弃物（如生物可降解或难降解的有机废物等）、污泥、矿渣和粉煤灰、放射性物质、寄生虫、病原菌。</w:t>
      </w:r>
    </w:p>
    <w:p w:rsidR="003B08C0" w:rsidRPr="003A117F" w:rsidRDefault="003B08C0" w:rsidP="00E75E83">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二、</w:t>
      </w:r>
      <w:r w:rsidR="00E75E83">
        <w:rPr>
          <w:rFonts w:cs="宋体" w:hint="eastAsia"/>
          <w:color w:val="000000"/>
          <w:kern w:val="0"/>
          <w:szCs w:val="21"/>
        </w:rPr>
        <w:t>地租</w:t>
      </w:r>
    </w:p>
    <w:p w:rsidR="00E75E83" w:rsidRPr="00E75E83" w:rsidRDefault="00E75E83" w:rsidP="00E75E83">
      <w:pPr>
        <w:autoSpaceDE w:val="0"/>
        <w:autoSpaceDN w:val="0"/>
        <w:adjustRightInd w:val="0"/>
        <w:ind w:firstLineChars="200" w:firstLine="420"/>
        <w:jc w:val="left"/>
        <w:rPr>
          <w:rFonts w:cs="宋体" w:hint="eastAsia"/>
          <w:color w:val="000000"/>
          <w:kern w:val="0"/>
          <w:szCs w:val="21"/>
        </w:rPr>
      </w:pPr>
      <w:r w:rsidRPr="00E75E83">
        <w:rPr>
          <w:rFonts w:cs="宋体" w:hint="eastAsia"/>
          <w:color w:val="000000"/>
          <w:kern w:val="0"/>
          <w:szCs w:val="21"/>
        </w:rPr>
        <w:t>土地污染</w:t>
      </w:r>
    </w:p>
    <w:p w:rsidR="00E75E83" w:rsidRPr="00E75E83" w:rsidRDefault="00E75E83" w:rsidP="00E75E83">
      <w:pPr>
        <w:autoSpaceDE w:val="0"/>
        <w:autoSpaceDN w:val="0"/>
        <w:adjustRightInd w:val="0"/>
        <w:ind w:firstLineChars="200" w:firstLine="420"/>
        <w:jc w:val="left"/>
        <w:rPr>
          <w:rFonts w:cs="宋体" w:hint="eastAsia"/>
          <w:color w:val="000000"/>
          <w:kern w:val="0"/>
          <w:szCs w:val="21"/>
        </w:rPr>
      </w:pPr>
      <w:r w:rsidRPr="00E75E83">
        <w:rPr>
          <w:rFonts w:cs="宋体" w:hint="eastAsia"/>
          <w:color w:val="000000"/>
          <w:kern w:val="0"/>
          <w:szCs w:val="21"/>
        </w:rPr>
        <w:t>由国家环保总局和国土资源部承担的《全国土壤现状调查及污染防治》项目已经启动，计划用</w:t>
      </w:r>
      <w:r w:rsidRPr="00E75E83">
        <w:rPr>
          <w:rFonts w:cs="宋体" w:hint="eastAsia"/>
          <w:color w:val="000000"/>
          <w:kern w:val="0"/>
          <w:szCs w:val="21"/>
        </w:rPr>
        <w:t>3</w:t>
      </w:r>
      <w:r w:rsidRPr="00E75E83">
        <w:rPr>
          <w:rFonts w:cs="宋体" w:hint="eastAsia"/>
          <w:color w:val="000000"/>
          <w:kern w:val="0"/>
          <w:szCs w:val="21"/>
        </w:rPr>
        <w:t>年半左右的时间投入</w:t>
      </w:r>
      <w:r w:rsidRPr="00E75E83">
        <w:rPr>
          <w:rFonts w:cs="宋体" w:hint="eastAsia"/>
          <w:color w:val="000000"/>
          <w:kern w:val="0"/>
          <w:szCs w:val="21"/>
        </w:rPr>
        <w:t>10</w:t>
      </w:r>
      <w:r w:rsidRPr="00E75E83">
        <w:rPr>
          <w:rFonts w:cs="宋体" w:hint="eastAsia"/>
          <w:color w:val="000000"/>
          <w:kern w:val="0"/>
          <w:szCs w:val="21"/>
        </w:rPr>
        <w:t>亿元完成对全国土壤污染开展系统调查。要在调查摸清我国土壤污染总体状况的基础上，研究和建立适合我国国情的土壤环境质量评价和监测标准，制定我国土壤污染防止和治理的战略、对策。</w:t>
      </w:r>
    </w:p>
    <w:p w:rsidR="00E75E83" w:rsidRPr="00E75E83" w:rsidRDefault="00E75E83" w:rsidP="00E75E83">
      <w:pPr>
        <w:autoSpaceDE w:val="0"/>
        <w:autoSpaceDN w:val="0"/>
        <w:adjustRightInd w:val="0"/>
        <w:ind w:firstLineChars="200" w:firstLine="420"/>
        <w:jc w:val="left"/>
        <w:rPr>
          <w:rFonts w:cs="宋体" w:hint="eastAsia"/>
          <w:color w:val="000000"/>
          <w:kern w:val="0"/>
          <w:szCs w:val="21"/>
        </w:rPr>
      </w:pPr>
      <w:r w:rsidRPr="00E75E83">
        <w:rPr>
          <w:rFonts w:cs="宋体" w:hint="eastAsia"/>
          <w:color w:val="000000"/>
          <w:kern w:val="0"/>
          <w:szCs w:val="21"/>
        </w:rPr>
        <w:t>战略、对策</w:t>
      </w:r>
    </w:p>
    <w:p w:rsidR="003B08C0" w:rsidRPr="00E75E83" w:rsidRDefault="00E75E83" w:rsidP="00E75E83">
      <w:pPr>
        <w:autoSpaceDE w:val="0"/>
        <w:autoSpaceDN w:val="0"/>
        <w:adjustRightInd w:val="0"/>
        <w:ind w:firstLineChars="200" w:firstLine="420"/>
        <w:jc w:val="left"/>
        <w:rPr>
          <w:rFonts w:cs="宋体"/>
          <w:color w:val="000000"/>
          <w:kern w:val="0"/>
          <w:szCs w:val="21"/>
        </w:rPr>
      </w:pPr>
      <w:r w:rsidRPr="00E75E83">
        <w:rPr>
          <w:rFonts w:cs="宋体" w:hint="eastAsia"/>
          <w:color w:val="000000"/>
          <w:kern w:val="0"/>
          <w:szCs w:val="21"/>
        </w:rPr>
        <w:t>为了控制和消除土壤的污染，首先要控制和消除土壤污染源，加强对工业“三废”的治理，合理施用化肥和农药。同时还要采取防治措施，如针对土壤污染物的种类，种植有较强吸收力的植物，降低有毒物质的含量（例如羊齿</w:t>
      </w:r>
      <w:proofErr w:type="gramStart"/>
      <w:r w:rsidRPr="00E75E83">
        <w:rPr>
          <w:rFonts w:cs="宋体" w:hint="eastAsia"/>
          <w:color w:val="000000"/>
          <w:kern w:val="0"/>
          <w:szCs w:val="21"/>
        </w:rPr>
        <w:t>类铁角蕨属</w:t>
      </w:r>
      <w:proofErr w:type="gramEnd"/>
      <w:r w:rsidRPr="00E75E83">
        <w:rPr>
          <w:rFonts w:cs="宋体" w:hint="eastAsia"/>
          <w:color w:val="000000"/>
          <w:kern w:val="0"/>
          <w:szCs w:val="21"/>
        </w:rPr>
        <w:t>的植物能吸收土壤中的重金属）；或通过生物降解净化土壤（例如蚯蚓能降解农药、重金属等）；或施加抑制剂改变污染物质在土壤中的迁移转化方向，减少作物的吸收（例如施用石灰），提高土壤的</w:t>
      </w:r>
      <w:r w:rsidRPr="00E75E83">
        <w:rPr>
          <w:rFonts w:cs="宋体" w:hint="eastAsia"/>
          <w:color w:val="000000"/>
          <w:kern w:val="0"/>
          <w:szCs w:val="21"/>
        </w:rPr>
        <w:t>pH</w:t>
      </w:r>
      <w:r w:rsidRPr="00E75E83">
        <w:rPr>
          <w:rFonts w:cs="宋体" w:hint="eastAsia"/>
          <w:color w:val="000000"/>
          <w:kern w:val="0"/>
          <w:szCs w:val="21"/>
        </w:rPr>
        <w:t>，促使镉、汞、铜、锌等形成氢氧化物沉淀。此外，还可以通过增施有机肥、改变耕作制度、换土、深翻等手段，治理土壤污染。</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第二节</w:t>
      </w:r>
      <w:r w:rsidR="003B08C0" w:rsidRPr="00DE5DB0">
        <w:rPr>
          <w:rFonts w:eastAsia="黑体"/>
          <w:b/>
          <w:bCs/>
          <w:sz w:val="28"/>
        </w:rPr>
        <w:t xml:space="preserve"> </w:t>
      </w:r>
      <w:r w:rsidR="00E75E83">
        <w:rPr>
          <w:rFonts w:eastAsia="黑体" w:hint="eastAsia"/>
          <w:b/>
          <w:bCs/>
          <w:sz w:val="28"/>
        </w:rPr>
        <w:t>特征定价理论</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B15DB4" w:rsidRDefault="00E75E83" w:rsidP="00B15DB4">
      <w:pPr>
        <w:autoSpaceDE w:val="0"/>
        <w:autoSpaceDN w:val="0"/>
        <w:adjustRightInd w:val="0"/>
        <w:ind w:firstLineChars="200" w:firstLine="420"/>
        <w:jc w:val="left"/>
        <w:rPr>
          <w:rFonts w:cs="宋体" w:hint="eastAsia"/>
          <w:color w:val="000000"/>
          <w:kern w:val="0"/>
          <w:szCs w:val="21"/>
        </w:rPr>
      </w:pPr>
      <w:r w:rsidRPr="00E75E83">
        <w:rPr>
          <w:rFonts w:cs="宋体" w:hint="eastAsia"/>
          <w:color w:val="000000"/>
          <w:kern w:val="0"/>
          <w:szCs w:val="21"/>
        </w:rPr>
        <w:t>特征价格法，又称</w:t>
      </w:r>
      <w:r w:rsidRPr="00E75E83">
        <w:rPr>
          <w:rFonts w:cs="宋体" w:hint="eastAsia"/>
          <w:color w:val="000000"/>
          <w:kern w:val="0"/>
          <w:szCs w:val="21"/>
        </w:rPr>
        <w:t>Hedonic</w:t>
      </w:r>
      <w:r w:rsidRPr="00E75E83">
        <w:rPr>
          <w:rFonts w:cs="宋体" w:hint="eastAsia"/>
          <w:color w:val="000000"/>
          <w:kern w:val="0"/>
          <w:szCs w:val="21"/>
        </w:rPr>
        <w:t>模型法和效用估价法，认为房地产由众多不同的特征组成，而房地产价格是由所有特征带给人们的效用决定的。由于</w:t>
      </w:r>
      <w:proofErr w:type="gramStart"/>
      <w:r w:rsidRPr="00E75E83">
        <w:rPr>
          <w:rFonts w:cs="宋体" w:hint="eastAsia"/>
          <w:color w:val="000000"/>
          <w:kern w:val="0"/>
          <w:szCs w:val="21"/>
        </w:rPr>
        <w:t>各特征</w:t>
      </w:r>
      <w:proofErr w:type="gramEnd"/>
      <w:r w:rsidRPr="00E75E83">
        <w:rPr>
          <w:rFonts w:cs="宋体" w:hint="eastAsia"/>
          <w:color w:val="000000"/>
          <w:kern w:val="0"/>
          <w:szCs w:val="21"/>
        </w:rPr>
        <w:t>的数量及组合方式不同，使得房地产的价格产生差异。因此，如能将房地产的价格影响因素分解，求出各影响因素所隐含的价格，在控制地产的特征</w:t>
      </w:r>
      <w:r w:rsidRPr="00E75E83">
        <w:rPr>
          <w:rFonts w:cs="宋体" w:hint="eastAsia"/>
          <w:color w:val="000000"/>
          <w:kern w:val="0"/>
          <w:szCs w:val="21"/>
        </w:rPr>
        <w:t>(</w:t>
      </w:r>
      <w:r w:rsidRPr="00E75E83">
        <w:rPr>
          <w:rFonts w:cs="宋体" w:hint="eastAsia"/>
          <w:color w:val="000000"/>
          <w:kern w:val="0"/>
          <w:szCs w:val="21"/>
        </w:rPr>
        <w:t>或品质</w:t>
      </w:r>
      <w:r w:rsidRPr="00E75E83">
        <w:rPr>
          <w:rFonts w:cs="宋体" w:hint="eastAsia"/>
          <w:color w:val="000000"/>
          <w:kern w:val="0"/>
          <w:szCs w:val="21"/>
        </w:rPr>
        <w:t>)</w:t>
      </w:r>
      <w:r w:rsidRPr="00E75E83">
        <w:rPr>
          <w:rFonts w:cs="宋体" w:hint="eastAsia"/>
          <w:color w:val="000000"/>
          <w:kern w:val="0"/>
          <w:szCs w:val="21"/>
        </w:rPr>
        <w:t>数量固定不变时，就能将房地产价格变动的品质因素拆离，以反映纯粹价格的变化。</w:t>
      </w:r>
    </w:p>
    <w:p w:rsidR="00B15DB4" w:rsidRDefault="00B15DB4" w:rsidP="00B15DB4">
      <w:pPr>
        <w:autoSpaceDE w:val="0"/>
        <w:autoSpaceDN w:val="0"/>
        <w:adjustRightInd w:val="0"/>
        <w:ind w:firstLineChars="200" w:firstLine="420"/>
        <w:jc w:val="left"/>
        <w:rPr>
          <w:rFonts w:cs="宋体" w:hint="eastAsia"/>
          <w:color w:val="000000"/>
          <w:kern w:val="0"/>
          <w:szCs w:val="21"/>
        </w:rPr>
      </w:pPr>
      <w:r w:rsidRPr="00B15DB4">
        <w:rPr>
          <w:rFonts w:cs="宋体" w:hint="eastAsia"/>
          <w:color w:val="000000"/>
          <w:kern w:val="0"/>
          <w:szCs w:val="21"/>
        </w:rPr>
        <w:t>特征价格法的基本思路是：将房地产商品的价格分解，以显现出其各项特征的隐含价格，在保持房地产的特征不变的情况下，将房地产价格变动中的特征因素分解，从价格的总变动中逐项剔除特征变动的影响，剩下的便是纯粹由供求关系引起的价格变动。</w:t>
      </w:r>
    </w:p>
    <w:p w:rsidR="00B15DB4" w:rsidRDefault="00B15DB4" w:rsidP="00B15DB4">
      <w:pPr>
        <w:autoSpaceDE w:val="0"/>
        <w:autoSpaceDN w:val="0"/>
        <w:adjustRightInd w:val="0"/>
        <w:ind w:firstLineChars="200" w:firstLine="420"/>
        <w:jc w:val="left"/>
        <w:rPr>
          <w:rFonts w:cs="宋体" w:hint="eastAsia"/>
          <w:color w:val="000000"/>
          <w:kern w:val="0"/>
          <w:szCs w:val="21"/>
        </w:rPr>
      </w:pPr>
      <w:r w:rsidRPr="00B15DB4">
        <w:rPr>
          <w:rFonts w:cs="宋体" w:hint="eastAsia"/>
          <w:color w:val="000000"/>
          <w:kern w:val="0"/>
          <w:szCs w:val="21"/>
        </w:rPr>
        <w:lastRenderedPageBreak/>
        <w:t>特征价格法：该理论认为，一种多样性商品具有多方面的不同特征或品质</w:t>
      </w:r>
      <w:r w:rsidRPr="00B15DB4">
        <w:rPr>
          <w:rFonts w:cs="宋体" w:hint="eastAsia"/>
          <w:color w:val="000000"/>
          <w:kern w:val="0"/>
          <w:szCs w:val="21"/>
        </w:rPr>
        <w:t>(</w:t>
      </w:r>
      <w:r w:rsidRPr="00B15DB4">
        <w:rPr>
          <w:rFonts w:cs="宋体" w:hint="eastAsia"/>
          <w:color w:val="000000"/>
          <w:kern w:val="0"/>
          <w:szCs w:val="21"/>
        </w:rPr>
        <w:t>如房地产商品的面积、楼层、朝向和是否有保安服务等特征</w:t>
      </w:r>
      <w:r w:rsidRPr="00B15DB4">
        <w:rPr>
          <w:rFonts w:cs="宋体" w:hint="eastAsia"/>
          <w:color w:val="000000"/>
          <w:kern w:val="0"/>
          <w:szCs w:val="21"/>
        </w:rPr>
        <w:t>)</w:t>
      </w:r>
      <w:r w:rsidRPr="00B15DB4">
        <w:rPr>
          <w:rFonts w:cs="宋体" w:hint="eastAsia"/>
          <w:color w:val="000000"/>
          <w:kern w:val="0"/>
          <w:szCs w:val="21"/>
        </w:rPr>
        <w:t>，商品价格则是所有这些特征的综合反映和表现。当商品某一方面的特征改变时，商品的价格也会随之改变。</w:t>
      </w:r>
    </w:p>
    <w:p w:rsidR="00B15DB4" w:rsidRDefault="00B15DB4" w:rsidP="00B15DB4">
      <w:pPr>
        <w:autoSpaceDE w:val="0"/>
        <w:autoSpaceDN w:val="0"/>
        <w:adjustRightInd w:val="0"/>
        <w:ind w:firstLineChars="200" w:firstLine="420"/>
        <w:jc w:val="left"/>
        <w:rPr>
          <w:rFonts w:cs="宋体" w:hint="eastAsia"/>
          <w:color w:val="000000"/>
          <w:kern w:val="0"/>
          <w:szCs w:val="21"/>
        </w:rPr>
      </w:pPr>
      <w:r w:rsidRPr="00B15DB4">
        <w:rPr>
          <w:rFonts w:cs="宋体" w:hint="eastAsia"/>
          <w:color w:val="000000"/>
          <w:kern w:val="0"/>
          <w:szCs w:val="21"/>
        </w:rPr>
        <w:t>当商品的某一方面的特征改变时，其价格也会随之发生改变。对函数的各个特征变量分别求偏导数，就取得</w:t>
      </w:r>
      <w:proofErr w:type="gramStart"/>
      <w:r w:rsidRPr="00B15DB4">
        <w:rPr>
          <w:rFonts w:cs="宋体" w:hint="eastAsia"/>
          <w:color w:val="000000"/>
          <w:kern w:val="0"/>
          <w:szCs w:val="21"/>
        </w:rPr>
        <w:t>各特征</w:t>
      </w:r>
      <w:proofErr w:type="gramEnd"/>
      <w:r w:rsidRPr="00B15DB4">
        <w:rPr>
          <w:rFonts w:cs="宋体" w:hint="eastAsia"/>
          <w:color w:val="000000"/>
          <w:kern w:val="0"/>
          <w:szCs w:val="21"/>
        </w:rPr>
        <w:t>的变动对商品价格的影响幅度，并假定这种影响的关系在一定的时间内固定不变。这样，在缺乏同质商品的情况下，可以用非同质的房地产在基期与报告期之间进行比较，从价格的总变动中逐项剔除特征变动的影响，最后剩下的便是纯粹由供求关系引起的价格变动了，这样计算的价格指数便是基于特征价格法的房地产价格指数。</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w:t>
      </w:r>
      <w:r w:rsidR="00B15DB4">
        <w:rPr>
          <w:rFonts w:cs="宋体" w:hint="eastAsia"/>
          <w:color w:val="000000"/>
          <w:kern w:val="0"/>
          <w:szCs w:val="21"/>
        </w:rPr>
        <w:t>特征定价法</w:t>
      </w:r>
      <w:r w:rsidRPr="003A117F">
        <w:rPr>
          <w:rFonts w:cs="宋体" w:hint="eastAsia"/>
          <w:color w:val="000000"/>
          <w:kern w:val="0"/>
          <w:szCs w:val="21"/>
        </w:rPr>
        <w:t>。</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w:t>
      </w:r>
      <w:r w:rsidR="00B15DB4">
        <w:rPr>
          <w:rFonts w:cs="宋体" w:hint="eastAsia"/>
          <w:color w:val="000000"/>
          <w:kern w:val="0"/>
          <w:szCs w:val="21"/>
        </w:rPr>
        <w:t>特征定价理论</w:t>
      </w:r>
      <w:r w:rsidRPr="003A117F">
        <w:rPr>
          <w:rFonts w:cs="宋体" w:hint="eastAsia"/>
          <w:color w:val="000000"/>
          <w:kern w:val="0"/>
          <w:szCs w:val="21"/>
        </w:rPr>
        <w:t>。</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w:t>
      </w:r>
      <w:r w:rsidR="00B15DB4">
        <w:rPr>
          <w:rFonts w:cs="宋体" w:hint="eastAsia"/>
          <w:color w:val="000000"/>
          <w:kern w:val="0"/>
          <w:szCs w:val="21"/>
        </w:rPr>
        <w:t>污染与地租的关系模型</w:t>
      </w:r>
      <w:r w:rsidRPr="003A117F">
        <w:rPr>
          <w:rFonts w:cs="宋体" w:hint="eastAsia"/>
          <w:color w:val="000000"/>
          <w:kern w:val="0"/>
          <w:szCs w:val="21"/>
        </w:rPr>
        <w:t>。</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、《审计研究》、《中国审计报》等报刊杂志。</w:t>
      </w:r>
    </w:p>
    <w:p w:rsidR="003B08C0" w:rsidRPr="003A117F" w:rsidRDefault="00B15DB4" w:rsidP="003A117F">
      <w:pPr>
        <w:autoSpaceDE w:val="0"/>
        <w:autoSpaceDN w:val="0"/>
        <w:adjustRightInd w:val="0"/>
        <w:ind w:firstLineChars="200" w:firstLine="420"/>
        <w:jc w:val="left"/>
        <w:rPr>
          <w:rFonts w:cs="宋体"/>
          <w:color w:val="000000"/>
          <w:kern w:val="0"/>
          <w:szCs w:val="21"/>
        </w:rPr>
      </w:pPr>
      <w:r>
        <w:rPr>
          <w:rFonts w:cs="宋体" w:hint="eastAsia"/>
          <w:color w:val="000000"/>
          <w:kern w:val="0"/>
          <w:szCs w:val="21"/>
        </w:rPr>
        <w:t>2</w:t>
      </w:r>
      <w:r w:rsidR="003B08C0" w:rsidRPr="003A117F">
        <w:rPr>
          <w:rFonts w:cs="宋体" w:hint="eastAsia"/>
          <w:color w:val="000000"/>
          <w:kern w:val="0"/>
          <w:szCs w:val="21"/>
        </w:rPr>
        <w:t>、中国国家审计署网站信息</w:t>
      </w:r>
      <w:r w:rsidR="003B08C0" w:rsidRPr="003A117F">
        <w:rPr>
          <w:rFonts w:cs="宋体"/>
          <w:color w:val="000000"/>
          <w:kern w:val="0"/>
          <w:szCs w:val="21"/>
        </w:rPr>
        <w:t>http://www.audit.gov.cn</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第九章</w:t>
      </w:r>
      <w:r w:rsidR="003B08C0" w:rsidRPr="00DE5DB0">
        <w:rPr>
          <w:rFonts w:eastAsia="黑体"/>
          <w:b/>
          <w:bCs/>
          <w:sz w:val="28"/>
        </w:rPr>
        <w:t xml:space="preserve"> </w:t>
      </w:r>
      <w:r w:rsidR="00B15DB4">
        <w:rPr>
          <w:rFonts w:eastAsia="黑体" w:hint="eastAsia"/>
          <w:b/>
          <w:bCs/>
          <w:sz w:val="28"/>
        </w:rPr>
        <w:t>家庭生产与构建市场</w:t>
      </w:r>
    </w:p>
    <w:p w:rsidR="00397CD8" w:rsidRDefault="003B08C0" w:rsidP="00397CD8">
      <w:pPr>
        <w:autoSpaceDE w:val="0"/>
        <w:autoSpaceDN w:val="0"/>
        <w:adjustRightInd w:val="0"/>
        <w:jc w:val="left"/>
        <w:rPr>
          <w:rFonts w:ascii="黑体" w:eastAsia="黑体" w:hAnsi="宋体" w:hint="eastAsia"/>
          <w:b/>
          <w:bCs/>
          <w:szCs w:val="21"/>
        </w:rPr>
      </w:pPr>
      <w:r w:rsidRPr="00397CD8">
        <w:rPr>
          <w:rFonts w:ascii="黑体" w:eastAsia="黑体" w:hAnsi="宋体" w:hint="eastAsia"/>
          <w:b/>
          <w:bCs/>
          <w:szCs w:val="21"/>
        </w:rPr>
        <w:t>【本章教学目的和要求】</w:t>
      </w:r>
    </w:p>
    <w:p w:rsidR="003B08C0" w:rsidRPr="00397CD8" w:rsidRDefault="003B08C0" w:rsidP="00397CD8">
      <w:pPr>
        <w:autoSpaceDE w:val="0"/>
        <w:autoSpaceDN w:val="0"/>
        <w:adjustRightInd w:val="0"/>
        <w:ind w:firstLineChars="200" w:firstLine="420"/>
        <w:jc w:val="left"/>
        <w:rPr>
          <w:rFonts w:cs="宋体"/>
          <w:color w:val="000000"/>
          <w:kern w:val="0"/>
          <w:szCs w:val="21"/>
        </w:rPr>
      </w:pPr>
      <w:r w:rsidRPr="00397CD8">
        <w:rPr>
          <w:rFonts w:cs="宋体" w:hint="eastAsia"/>
          <w:color w:val="000000"/>
          <w:kern w:val="0"/>
          <w:szCs w:val="21"/>
        </w:rPr>
        <w:t>通过本章学习，学生熟悉</w:t>
      </w:r>
      <w:r w:rsidR="00B15DB4">
        <w:rPr>
          <w:rFonts w:cs="宋体" w:hint="eastAsia"/>
          <w:color w:val="000000"/>
          <w:kern w:val="0"/>
          <w:szCs w:val="21"/>
        </w:rPr>
        <w:t>家庭的防御性支出和旅行成本</w:t>
      </w:r>
      <w:r w:rsidRPr="00397CD8">
        <w:rPr>
          <w:rFonts w:cs="宋体" w:hint="eastAsia"/>
          <w:color w:val="000000"/>
          <w:kern w:val="0"/>
          <w:szCs w:val="21"/>
        </w:rPr>
        <w:t>，掌握</w:t>
      </w:r>
      <w:r w:rsidR="00B15DB4">
        <w:rPr>
          <w:rFonts w:cs="宋体" w:hint="eastAsia"/>
          <w:color w:val="000000"/>
          <w:kern w:val="0"/>
          <w:szCs w:val="21"/>
        </w:rPr>
        <w:t>市场考察的陈述性偏好与实验性市场的应用</w:t>
      </w:r>
      <w:r w:rsidRPr="00397CD8">
        <w:rPr>
          <w:rFonts w:cs="宋体" w:hint="eastAsia"/>
          <w:color w:val="000000"/>
          <w:kern w:val="0"/>
          <w:szCs w:val="21"/>
        </w:rPr>
        <w:t>。</w:t>
      </w:r>
    </w:p>
    <w:p w:rsidR="003B08C0" w:rsidRPr="00397CD8" w:rsidRDefault="003B08C0" w:rsidP="00397CD8">
      <w:pPr>
        <w:autoSpaceDE w:val="0"/>
        <w:autoSpaceDN w:val="0"/>
        <w:adjustRightInd w:val="0"/>
        <w:jc w:val="left"/>
        <w:rPr>
          <w:rFonts w:cs="宋体"/>
          <w:color w:val="000000"/>
          <w:kern w:val="0"/>
          <w:szCs w:val="21"/>
        </w:rPr>
      </w:pPr>
      <w:r w:rsidRPr="00397CD8">
        <w:rPr>
          <w:rFonts w:ascii="黑体" w:eastAsia="黑体" w:hAnsi="宋体" w:hint="eastAsia"/>
          <w:b/>
          <w:bCs/>
          <w:szCs w:val="21"/>
        </w:rPr>
        <w:t>【本章重点】</w:t>
      </w:r>
      <w:r w:rsidR="00B15DB4">
        <w:rPr>
          <w:rFonts w:cs="宋体" w:hint="eastAsia"/>
          <w:color w:val="000000"/>
          <w:kern w:val="0"/>
          <w:szCs w:val="21"/>
        </w:rPr>
        <w:t>家庭支出、市场偏好</w:t>
      </w:r>
      <w:r w:rsidRPr="00397CD8">
        <w:rPr>
          <w:rFonts w:cs="宋体" w:hint="eastAsia"/>
          <w:color w:val="000000"/>
          <w:kern w:val="0"/>
          <w:szCs w:val="21"/>
        </w:rPr>
        <w:t>。</w:t>
      </w:r>
    </w:p>
    <w:p w:rsidR="003B08C0" w:rsidRPr="003B08C0" w:rsidRDefault="003B08C0" w:rsidP="003B08C0">
      <w:pPr>
        <w:autoSpaceDE w:val="0"/>
        <w:autoSpaceDN w:val="0"/>
        <w:adjustRightInd w:val="0"/>
        <w:jc w:val="left"/>
        <w:rPr>
          <w:rFonts w:ascii="SimHei" w:eastAsia="SimHei" w:cs="SimHei"/>
          <w:color w:val="000000"/>
          <w:kern w:val="0"/>
          <w:szCs w:val="21"/>
        </w:rPr>
      </w:pPr>
      <w:r w:rsidRPr="00397CD8">
        <w:rPr>
          <w:rFonts w:ascii="黑体" w:eastAsia="黑体" w:hAnsi="宋体" w:hint="eastAsia"/>
          <w:b/>
          <w:bCs/>
          <w:szCs w:val="21"/>
        </w:rPr>
        <w:t>【本章难点</w:t>
      </w:r>
      <w:r w:rsidRPr="003B08C0">
        <w:rPr>
          <w:rFonts w:ascii="MS Mincho" w:eastAsia="MS Mincho" w:hAnsi="MS Mincho" w:cs="MS Mincho" w:hint="eastAsia"/>
          <w:color w:val="000000"/>
          <w:kern w:val="0"/>
          <w:szCs w:val="21"/>
        </w:rPr>
        <w:t>】</w:t>
      </w:r>
      <w:r w:rsidR="00B15DB4">
        <w:rPr>
          <w:rFonts w:ascii="宋体" w:hAnsi="宋体" w:cs="MS Mincho" w:hint="eastAsia"/>
          <w:color w:val="000000"/>
          <w:kern w:val="0"/>
          <w:szCs w:val="21"/>
        </w:rPr>
        <w:t>实验性市场</w:t>
      </w:r>
      <w:r w:rsidRPr="003B08C0">
        <w:rPr>
          <w:rFonts w:ascii="MS Mincho" w:eastAsia="MS Mincho" w:hAnsi="MS Mincho" w:cs="MS Mincho" w:hint="eastAsia"/>
          <w:color w:val="000000"/>
          <w:kern w:val="0"/>
          <w:szCs w:val="21"/>
        </w:rPr>
        <w:t>。</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第一节</w:t>
      </w:r>
      <w:r w:rsidR="003B08C0" w:rsidRPr="00DE5DB0">
        <w:rPr>
          <w:rFonts w:eastAsia="黑体"/>
          <w:b/>
          <w:bCs/>
          <w:sz w:val="28"/>
        </w:rPr>
        <w:t xml:space="preserve"> </w:t>
      </w:r>
      <w:r w:rsidR="00B15DB4">
        <w:rPr>
          <w:rFonts w:eastAsia="黑体" w:hint="eastAsia"/>
          <w:b/>
          <w:bCs/>
          <w:sz w:val="28"/>
        </w:rPr>
        <w:t>家庭生产</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B15DB4" w:rsidRPr="00B15DB4" w:rsidRDefault="00B15DB4" w:rsidP="00B15DB4">
      <w:pPr>
        <w:autoSpaceDE w:val="0"/>
        <w:autoSpaceDN w:val="0"/>
        <w:adjustRightInd w:val="0"/>
        <w:ind w:firstLineChars="200" w:firstLine="420"/>
        <w:jc w:val="left"/>
        <w:rPr>
          <w:rFonts w:cs="宋体" w:hint="eastAsia"/>
          <w:color w:val="000000"/>
          <w:kern w:val="0"/>
          <w:szCs w:val="21"/>
        </w:rPr>
      </w:pPr>
      <w:r w:rsidRPr="00B15DB4">
        <w:rPr>
          <w:rFonts w:cs="宋体" w:hint="eastAsia"/>
          <w:color w:val="000000"/>
          <w:kern w:val="0"/>
          <w:szCs w:val="21"/>
        </w:rPr>
        <w:t>家庭生产理论是把劳动者放在家庭的背景下去分析他们的劳动力供给决策的一种方法。</w:t>
      </w:r>
    </w:p>
    <w:p w:rsidR="00B15DB4" w:rsidRPr="00B15DB4" w:rsidRDefault="00B15DB4" w:rsidP="00B15DB4">
      <w:pPr>
        <w:autoSpaceDE w:val="0"/>
        <w:autoSpaceDN w:val="0"/>
        <w:adjustRightInd w:val="0"/>
        <w:ind w:firstLineChars="200" w:firstLine="420"/>
        <w:jc w:val="left"/>
        <w:rPr>
          <w:rFonts w:cs="宋体" w:hint="eastAsia"/>
          <w:color w:val="000000"/>
          <w:kern w:val="0"/>
          <w:szCs w:val="21"/>
        </w:rPr>
      </w:pPr>
      <w:r w:rsidRPr="00B15DB4">
        <w:rPr>
          <w:rFonts w:cs="宋体" w:hint="eastAsia"/>
          <w:color w:val="000000"/>
          <w:kern w:val="0"/>
          <w:szCs w:val="21"/>
        </w:rPr>
        <w:t>家庭生产理论认为，对于一个家庭来说，其可以利用的时间总和可以被花费在三个方面，即市场工作、闲暇、家务劳动。并且，家庭生产理论将家务劳动也看成是一种生产性劳动。家庭生产理论实际上是把劳动者放在家庭的背景下去分析他们的劳动力供给决策的—种方法。它倾向于将夫妻双方之间的劳动力供给决策看成是一种联合决策，而不是彼此独立的两种决策。</w:t>
      </w:r>
    </w:p>
    <w:p w:rsidR="00B15DB4" w:rsidRPr="00B15DB4" w:rsidRDefault="00B15DB4" w:rsidP="00B15DB4">
      <w:pPr>
        <w:autoSpaceDE w:val="0"/>
        <w:autoSpaceDN w:val="0"/>
        <w:adjustRightInd w:val="0"/>
        <w:ind w:firstLineChars="200" w:firstLine="420"/>
        <w:jc w:val="left"/>
        <w:rPr>
          <w:rFonts w:cs="宋体" w:hint="eastAsia"/>
          <w:color w:val="000000"/>
          <w:kern w:val="0"/>
          <w:szCs w:val="21"/>
        </w:rPr>
      </w:pPr>
      <w:r w:rsidRPr="00B15DB4">
        <w:rPr>
          <w:rFonts w:cs="宋体" w:hint="eastAsia"/>
          <w:color w:val="000000"/>
          <w:kern w:val="0"/>
          <w:szCs w:val="21"/>
        </w:rPr>
        <w:t>家庭生产理论认为，通过家务劳动所生产出来的家庭产品既可以采取时间密集型的生产方式（花费较多的时间而使用较少的半成品或利用较少的辅助设备）来生产出来，也可以用商品密集型的生产方式（大量使用半成品或利用辅助设备，而只投入较少的时间）生产出来。</w:t>
      </w:r>
    </w:p>
    <w:p w:rsidR="003B08C0" w:rsidRDefault="00B15DB4" w:rsidP="00B15DB4">
      <w:pPr>
        <w:autoSpaceDE w:val="0"/>
        <w:autoSpaceDN w:val="0"/>
        <w:adjustRightInd w:val="0"/>
        <w:ind w:firstLineChars="200" w:firstLine="420"/>
        <w:jc w:val="left"/>
        <w:rPr>
          <w:rFonts w:cs="宋体" w:hint="eastAsia"/>
          <w:color w:val="000000"/>
          <w:kern w:val="0"/>
          <w:szCs w:val="21"/>
        </w:rPr>
      </w:pPr>
      <w:r w:rsidRPr="00B15DB4">
        <w:rPr>
          <w:rFonts w:cs="宋体" w:hint="eastAsia"/>
          <w:color w:val="000000"/>
          <w:kern w:val="0"/>
          <w:szCs w:val="21"/>
        </w:rPr>
        <w:t>在这种情况下，一个家庭中的全体成员就要做出这样一种决定，即如何在市场工作、家庭物品的生产以及闲暇之间进行分配。而分配的原则采取比较优势的原理，即每位家庭成员都应当选择他们个人的相对效率最高的那种时间利用方式。</w:t>
      </w:r>
    </w:p>
    <w:p w:rsidR="00B15DB4" w:rsidRPr="00B15DB4" w:rsidRDefault="00B15DB4" w:rsidP="00B15DB4">
      <w:pPr>
        <w:autoSpaceDE w:val="0"/>
        <w:autoSpaceDN w:val="0"/>
        <w:adjustRightInd w:val="0"/>
        <w:ind w:firstLineChars="200" w:firstLine="420"/>
        <w:jc w:val="left"/>
        <w:rPr>
          <w:rFonts w:cs="宋体"/>
          <w:color w:val="000000"/>
          <w:kern w:val="0"/>
          <w:szCs w:val="21"/>
        </w:rPr>
      </w:pPr>
      <w:r>
        <w:rPr>
          <w:rFonts w:cs="宋体" w:hint="eastAsia"/>
          <w:color w:val="000000"/>
          <w:kern w:val="0"/>
          <w:szCs w:val="21"/>
        </w:rPr>
        <w:t>家庭在环境污染条件下做出的选择与迁移，构成家庭防御性支出和旅行成本。</w:t>
      </w:r>
    </w:p>
    <w:p w:rsidR="003B08C0" w:rsidRPr="00DE5DB0" w:rsidRDefault="00655D32" w:rsidP="00DE5DB0">
      <w:pPr>
        <w:autoSpaceDE w:val="0"/>
        <w:autoSpaceDN w:val="0"/>
        <w:adjustRightInd w:val="0"/>
        <w:jc w:val="center"/>
        <w:rPr>
          <w:rFonts w:eastAsia="黑体"/>
          <w:b/>
          <w:bCs/>
          <w:sz w:val="28"/>
        </w:rPr>
      </w:pPr>
      <w:r>
        <w:rPr>
          <w:rFonts w:eastAsia="黑体" w:hint="eastAsia"/>
          <w:b/>
          <w:bCs/>
          <w:sz w:val="28"/>
        </w:rPr>
        <w:t>第二节</w:t>
      </w:r>
      <w:r w:rsidR="003B08C0" w:rsidRPr="00DE5DB0">
        <w:rPr>
          <w:rFonts w:eastAsia="黑体"/>
          <w:b/>
          <w:bCs/>
          <w:sz w:val="28"/>
        </w:rPr>
        <w:t xml:space="preserve"> </w:t>
      </w:r>
      <w:r w:rsidR="00B15DB4">
        <w:rPr>
          <w:rFonts w:eastAsia="黑体" w:hint="eastAsia"/>
          <w:b/>
          <w:bCs/>
          <w:sz w:val="28"/>
        </w:rPr>
        <w:t>构建市场</w:t>
      </w:r>
    </w:p>
    <w:p w:rsidR="00DE5DB0" w:rsidRDefault="00DE5DB0" w:rsidP="00DE5DB0">
      <w:pPr>
        <w:spacing w:line="360" w:lineRule="auto"/>
        <w:rPr>
          <w:rFonts w:cs="宋体" w:hint="eastAsia"/>
          <w:color w:val="000000"/>
          <w:kern w:val="0"/>
          <w:szCs w:val="21"/>
        </w:rPr>
      </w:pPr>
      <w:r w:rsidRPr="0028205B">
        <w:rPr>
          <w:rFonts w:ascii="黑体" w:eastAsia="黑体" w:hAnsi="宋体" w:hint="eastAsia"/>
          <w:b/>
          <w:bCs/>
          <w:szCs w:val="21"/>
        </w:rPr>
        <w:t>【教学内容】</w:t>
      </w:r>
    </w:p>
    <w:p w:rsidR="004C73E1" w:rsidRDefault="004C73E1" w:rsidP="004C73E1">
      <w:pPr>
        <w:autoSpaceDE w:val="0"/>
        <w:autoSpaceDN w:val="0"/>
        <w:adjustRightInd w:val="0"/>
        <w:ind w:firstLineChars="200" w:firstLine="420"/>
        <w:jc w:val="left"/>
        <w:rPr>
          <w:rFonts w:cs="宋体" w:hint="eastAsia"/>
          <w:color w:val="000000"/>
          <w:kern w:val="0"/>
          <w:szCs w:val="21"/>
        </w:rPr>
      </w:pPr>
      <w:r w:rsidRPr="004C73E1">
        <w:rPr>
          <w:rFonts w:cs="宋体" w:hint="eastAsia"/>
          <w:color w:val="000000"/>
          <w:kern w:val="0"/>
          <w:szCs w:val="21"/>
        </w:rPr>
        <w:t>经济理论的实验与物理、化学实验一样包含实验设计、选择实验设备和实验步骤、分析数据以及报告结果等环节。由于实验对象是社会中的人，需要验证的是行为命题，经济理论</w:t>
      </w:r>
      <w:r w:rsidRPr="004C73E1">
        <w:rPr>
          <w:rFonts w:cs="宋体" w:hint="eastAsia"/>
          <w:color w:val="000000"/>
          <w:kern w:val="0"/>
          <w:szCs w:val="21"/>
        </w:rPr>
        <w:lastRenderedPageBreak/>
        <w:t>的实验需要运用有别于物理、化学实验的方法，主要有：</w:t>
      </w:r>
      <w:r w:rsidRPr="004C73E1">
        <w:rPr>
          <w:rFonts w:cs="宋体" w:hint="eastAsia"/>
          <w:color w:val="000000"/>
          <w:kern w:val="0"/>
          <w:szCs w:val="21"/>
        </w:rPr>
        <w:t xml:space="preserve"> </w:t>
      </w:r>
      <w:r w:rsidRPr="004C73E1">
        <w:rPr>
          <w:rFonts w:cs="宋体" w:hint="eastAsia"/>
          <w:color w:val="000000"/>
          <w:kern w:val="0"/>
          <w:szCs w:val="21"/>
        </w:rPr>
        <w:t>比较与评估</w:t>
      </w:r>
      <w:r w:rsidRPr="004C73E1">
        <w:rPr>
          <w:rFonts w:cs="宋体" w:hint="eastAsia"/>
          <w:color w:val="000000"/>
          <w:kern w:val="0"/>
          <w:szCs w:val="21"/>
        </w:rPr>
        <w:t xml:space="preserve"> </w:t>
      </w:r>
      <w:r w:rsidRPr="004C73E1">
        <w:rPr>
          <w:rFonts w:cs="宋体" w:hint="eastAsia"/>
          <w:color w:val="000000"/>
          <w:kern w:val="0"/>
          <w:szCs w:val="21"/>
        </w:rPr>
        <w:t>实验经济学高度重视比较和评估的方法。通过比较和评估，判断实验本身的好坏，分析实验失败的原因，验证理论的真实性。</w:t>
      </w:r>
      <w:r w:rsidRPr="004C73E1">
        <w:rPr>
          <w:rFonts w:cs="宋体" w:hint="eastAsia"/>
          <w:color w:val="000000"/>
          <w:kern w:val="0"/>
          <w:szCs w:val="21"/>
        </w:rPr>
        <w:t xml:space="preserve"> </w:t>
      </w:r>
      <w:r w:rsidRPr="004C73E1">
        <w:rPr>
          <w:rFonts w:cs="宋体" w:hint="eastAsia"/>
          <w:color w:val="000000"/>
          <w:kern w:val="0"/>
          <w:szCs w:val="21"/>
        </w:rPr>
        <w:t>将“效率”作为比较标准</w:t>
      </w:r>
      <w:r w:rsidRPr="004C73E1">
        <w:rPr>
          <w:rFonts w:cs="宋体" w:hint="eastAsia"/>
          <w:color w:val="000000"/>
          <w:kern w:val="0"/>
          <w:szCs w:val="21"/>
        </w:rPr>
        <w:t xml:space="preserve"> </w:t>
      </w:r>
      <w:r w:rsidRPr="004C73E1">
        <w:rPr>
          <w:rFonts w:cs="宋体" w:hint="eastAsia"/>
          <w:color w:val="000000"/>
          <w:kern w:val="0"/>
          <w:szCs w:val="21"/>
        </w:rPr>
        <w:t>普</w:t>
      </w:r>
      <w:proofErr w:type="gramStart"/>
      <w:r w:rsidRPr="004C73E1">
        <w:rPr>
          <w:rFonts w:cs="宋体" w:hint="eastAsia"/>
          <w:color w:val="000000"/>
          <w:kern w:val="0"/>
          <w:szCs w:val="21"/>
        </w:rPr>
        <w:t>洛特</w:t>
      </w:r>
      <w:proofErr w:type="gramEnd"/>
      <w:r w:rsidRPr="004C73E1">
        <w:rPr>
          <w:rFonts w:cs="宋体" w:hint="eastAsia"/>
          <w:color w:val="000000"/>
          <w:kern w:val="0"/>
          <w:szCs w:val="21"/>
        </w:rPr>
        <w:t>和</w:t>
      </w:r>
      <w:proofErr w:type="gramStart"/>
      <w:r w:rsidRPr="004C73E1">
        <w:rPr>
          <w:rFonts w:cs="宋体" w:hint="eastAsia"/>
          <w:color w:val="000000"/>
          <w:kern w:val="0"/>
          <w:szCs w:val="21"/>
        </w:rPr>
        <w:t>弗</w:t>
      </w:r>
      <w:proofErr w:type="gramEnd"/>
      <w:r w:rsidRPr="004C73E1">
        <w:rPr>
          <w:rFonts w:cs="宋体" w:hint="eastAsia"/>
          <w:color w:val="000000"/>
          <w:kern w:val="0"/>
          <w:szCs w:val="21"/>
        </w:rPr>
        <w:t>农·史密斯将实际付给被实验者的报酬总和与最大可能报酬的比率视作实验的“效率”，并把“效率”作为比较分析相互竞争理论的依据，探讨如何改进理论模型。甚至在没有现成理论的情况下，根据效率来提出和验证新的理论。</w:t>
      </w:r>
      <w:r w:rsidRPr="004C73E1">
        <w:rPr>
          <w:rFonts w:cs="宋体" w:hint="eastAsia"/>
          <w:color w:val="000000"/>
          <w:kern w:val="0"/>
          <w:szCs w:val="21"/>
        </w:rPr>
        <w:t xml:space="preserve"> </w:t>
      </w:r>
      <w:r w:rsidRPr="004C73E1">
        <w:rPr>
          <w:rFonts w:cs="宋体" w:hint="eastAsia"/>
          <w:color w:val="000000"/>
          <w:kern w:val="0"/>
          <w:szCs w:val="21"/>
        </w:rPr>
        <w:t>方法上采取独立变动自变量</w:t>
      </w:r>
      <w:r w:rsidRPr="004C73E1">
        <w:rPr>
          <w:rFonts w:cs="宋体" w:hint="eastAsia"/>
          <w:color w:val="000000"/>
          <w:kern w:val="0"/>
          <w:szCs w:val="21"/>
        </w:rPr>
        <w:t xml:space="preserve"> </w:t>
      </w:r>
      <w:r w:rsidRPr="004C73E1">
        <w:rPr>
          <w:rFonts w:cs="宋体" w:hint="eastAsia"/>
          <w:color w:val="000000"/>
          <w:kern w:val="0"/>
          <w:szCs w:val="21"/>
        </w:rPr>
        <w:t>实验关系到两个或两个以上变量时，容易出现变量之间的混合作用。因此实验中应独立地变动每个自变量，获得每个自变量对因变量作用的最确切的数据，为比较和评估提供非偶发事件资料。</w:t>
      </w:r>
      <w:r w:rsidRPr="004C73E1">
        <w:rPr>
          <w:rFonts w:cs="宋体" w:hint="eastAsia"/>
          <w:color w:val="000000"/>
          <w:kern w:val="0"/>
          <w:szCs w:val="21"/>
        </w:rPr>
        <w:t xml:space="preserve"> </w:t>
      </w:r>
      <w:r w:rsidRPr="004C73E1">
        <w:rPr>
          <w:rFonts w:cs="宋体" w:hint="eastAsia"/>
          <w:color w:val="000000"/>
          <w:kern w:val="0"/>
          <w:szCs w:val="21"/>
        </w:rPr>
        <w:t>评估的结论建立在概率分布基础上</w:t>
      </w:r>
      <w:r w:rsidRPr="004C73E1">
        <w:rPr>
          <w:rFonts w:cs="宋体" w:hint="eastAsia"/>
          <w:color w:val="000000"/>
          <w:kern w:val="0"/>
          <w:szCs w:val="21"/>
        </w:rPr>
        <w:t xml:space="preserve"> </w:t>
      </w:r>
      <w:r w:rsidRPr="004C73E1">
        <w:rPr>
          <w:rFonts w:cs="宋体" w:hint="eastAsia"/>
          <w:color w:val="000000"/>
          <w:kern w:val="0"/>
          <w:szCs w:val="21"/>
        </w:rPr>
        <w:t>现实生活中的人并不始终处于理性状态，非理性就会使人的行为出现变异，因而经济理论的实验数据呈概率分布状态。所以，评估出的结论不可能按照形式逻辑的模式，只存在真或</w:t>
      </w:r>
      <w:proofErr w:type="gramStart"/>
      <w:r w:rsidRPr="004C73E1">
        <w:rPr>
          <w:rFonts w:cs="宋体" w:hint="eastAsia"/>
          <w:color w:val="000000"/>
          <w:kern w:val="0"/>
          <w:szCs w:val="21"/>
        </w:rPr>
        <w:t>伪两种</w:t>
      </w:r>
      <w:proofErr w:type="gramEnd"/>
      <w:r w:rsidRPr="004C73E1">
        <w:rPr>
          <w:rFonts w:cs="宋体" w:hint="eastAsia"/>
          <w:color w:val="000000"/>
          <w:kern w:val="0"/>
          <w:szCs w:val="21"/>
        </w:rPr>
        <w:t>结果，而是用结论与其概率密度的乘积来表示。</w:t>
      </w:r>
    </w:p>
    <w:p w:rsidR="00010A80" w:rsidRDefault="00010A80" w:rsidP="004C73E1">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陈述性偏好与实验市场。</w:t>
      </w:r>
    </w:p>
    <w:p w:rsidR="00010A80" w:rsidRDefault="00010A80" w:rsidP="004C73E1">
      <w:pPr>
        <w:autoSpaceDE w:val="0"/>
        <w:autoSpaceDN w:val="0"/>
        <w:adjustRightInd w:val="0"/>
        <w:ind w:firstLineChars="200" w:firstLine="420"/>
        <w:jc w:val="left"/>
        <w:rPr>
          <w:rFonts w:cs="宋体" w:hint="eastAsia"/>
          <w:color w:val="000000"/>
          <w:kern w:val="0"/>
          <w:szCs w:val="21"/>
        </w:rPr>
      </w:pPr>
      <w:r w:rsidRPr="00010A80">
        <w:rPr>
          <w:rFonts w:cs="宋体" w:hint="eastAsia"/>
          <w:color w:val="000000"/>
          <w:kern w:val="0"/>
          <w:szCs w:val="21"/>
        </w:rPr>
        <w:t>市场实验需要在控制的条件下进行有目的的或具有一定倾向性的询问，并且观察记录分析掌握被询问者反应。所以市场实验也可以说是市场实验，概念可以描述为商家也就是实验者据调查目的的要求有意识地改变或注入一种或几种市场因素来观察这些因素的变化时对市场产生的影响。市场实验行为一般分为无控制情况的市场实验设计和有控制情况的市场实验设计，两者间最为明显的区别在于后者在选择实验对象的同时还选择一批与对象相同或相似的对象作为对照组，在对实验组分析时与此为对比基础；而前者只是对实验对象进行分析。</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w:t>
      </w:r>
      <w:r w:rsidR="00950510">
        <w:rPr>
          <w:rFonts w:cs="宋体" w:hint="eastAsia"/>
          <w:color w:val="000000"/>
          <w:kern w:val="0"/>
          <w:szCs w:val="21"/>
        </w:rPr>
        <w:t>陈述性偏好的含义与方法</w:t>
      </w:r>
      <w:r w:rsidRPr="003A117F">
        <w:rPr>
          <w:rFonts w:cs="宋体" w:hint="eastAsia"/>
          <w:color w:val="000000"/>
          <w:kern w:val="0"/>
          <w:szCs w:val="21"/>
        </w:rPr>
        <w:t>。</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w:t>
      </w:r>
      <w:r w:rsidR="00950510">
        <w:rPr>
          <w:rFonts w:cs="宋体" w:hint="eastAsia"/>
          <w:color w:val="000000"/>
          <w:kern w:val="0"/>
          <w:szCs w:val="21"/>
        </w:rPr>
        <w:t>实验市场的含义与方法</w:t>
      </w:r>
      <w:r w:rsidRPr="003A117F">
        <w:rPr>
          <w:rFonts w:cs="宋体" w:hint="eastAsia"/>
          <w:color w:val="000000"/>
          <w:kern w:val="0"/>
          <w:szCs w:val="21"/>
        </w:rPr>
        <w:t>。</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w:t>
      </w:r>
      <w:r w:rsidR="00950510">
        <w:rPr>
          <w:rFonts w:cs="宋体" w:hint="eastAsia"/>
          <w:color w:val="000000"/>
          <w:kern w:val="0"/>
          <w:szCs w:val="21"/>
        </w:rPr>
        <w:t>家庭生产的收益与成本。</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3B08C0" w:rsidRPr="003A117F" w:rsidRDefault="003B08C0" w:rsidP="003A117F">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、《审计研究》、《中国审计报》等报刊杂志。</w:t>
      </w:r>
    </w:p>
    <w:p w:rsidR="003B08C0" w:rsidRDefault="00950510" w:rsidP="003A117F">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2</w:t>
      </w:r>
      <w:r w:rsidR="003B08C0" w:rsidRPr="003A117F">
        <w:rPr>
          <w:rFonts w:cs="宋体" w:hint="eastAsia"/>
          <w:color w:val="000000"/>
          <w:kern w:val="0"/>
          <w:szCs w:val="21"/>
        </w:rPr>
        <w:t>、中国国家审计署网站信息</w:t>
      </w:r>
      <w:hyperlink r:id="rId9" w:history="1">
        <w:r w:rsidR="002B6249" w:rsidRPr="00DA0D7C">
          <w:rPr>
            <w:rStyle w:val="a5"/>
            <w:rFonts w:cs="宋体"/>
            <w:kern w:val="0"/>
            <w:szCs w:val="21"/>
          </w:rPr>
          <w:t>http://www.audit.gov.cn</w:t>
        </w:r>
      </w:hyperlink>
    </w:p>
    <w:p w:rsidR="002B6249" w:rsidRDefault="002B6249" w:rsidP="003A117F">
      <w:pPr>
        <w:autoSpaceDE w:val="0"/>
        <w:autoSpaceDN w:val="0"/>
        <w:adjustRightInd w:val="0"/>
        <w:ind w:firstLineChars="200" w:firstLine="420"/>
        <w:jc w:val="left"/>
        <w:rPr>
          <w:rFonts w:cs="宋体" w:hint="eastAsia"/>
          <w:color w:val="000000"/>
          <w:kern w:val="0"/>
          <w:szCs w:val="21"/>
        </w:rPr>
      </w:pPr>
    </w:p>
    <w:p w:rsidR="002B6249" w:rsidRPr="00DE5DB0" w:rsidRDefault="002B6249" w:rsidP="002B6249">
      <w:pPr>
        <w:autoSpaceDE w:val="0"/>
        <w:autoSpaceDN w:val="0"/>
        <w:adjustRightInd w:val="0"/>
        <w:jc w:val="center"/>
        <w:rPr>
          <w:rFonts w:eastAsia="黑体"/>
          <w:b/>
          <w:bCs/>
          <w:sz w:val="28"/>
        </w:rPr>
      </w:pPr>
      <w:r>
        <w:rPr>
          <w:rFonts w:eastAsia="黑体" w:hint="eastAsia"/>
          <w:b/>
          <w:bCs/>
          <w:sz w:val="28"/>
        </w:rPr>
        <w:t>第九章</w:t>
      </w:r>
      <w:r w:rsidRPr="00DE5DB0">
        <w:rPr>
          <w:rFonts w:eastAsia="黑体"/>
          <w:b/>
          <w:bCs/>
          <w:sz w:val="28"/>
        </w:rPr>
        <w:t xml:space="preserve"> </w:t>
      </w:r>
      <w:r w:rsidR="00D47771" w:rsidRPr="00D47771">
        <w:rPr>
          <w:rFonts w:eastAsia="黑体" w:hint="eastAsia"/>
          <w:b/>
          <w:bCs/>
          <w:sz w:val="28"/>
        </w:rPr>
        <w:t>污染管制、排放价格与收费</w:t>
      </w:r>
    </w:p>
    <w:p w:rsidR="002B6249" w:rsidRDefault="002B6249" w:rsidP="002B6249">
      <w:pPr>
        <w:autoSpaceDE w:val="0"/>
        <w:autoSpaceDN w:val="0"/>
        <w:adjustRightInd w:val="0"/>
        <w:jc w:val="left"/>
        <w:rPr>
          <w:rFonts w:ascii="黑体" w:eastAsia="黑体" w:hAnsi="宋体" w:hint="eastAsia"/>
          <w:b/>
          <w:bCs/>
          <w:szCs w:val="21"/>
        </w:rPr>
      </w:pPr>
      <w:r w:rsidRPr="00397CD8">
        <w:rPr>
          <w:rFonts w:ascii="黑体" w:eastAsia="黑体" w:hAnsi="宋体" w:hint="eastAsia"/>
          <w:b/>
          <w:bCs/>
          <w:szCs w:val="21"/>
        </w:rPr>
        <w:t>【本章教学目的和要求】</w:t>
      </w:r>
    </w:p>
    <w:p w:rsidR="002B6249" w:rsidRPr="00397CD8" w:rsidRDefault="002B6249" w:rsidP="002B6249">
      <w:pPr>
        <w:autoSpaceDE w:val="0"/>
        <w:autoSpaceDN w:val="0"/>
        <w:adjustRightInd w:val="0"/>
        <w:ind w:firstLineChars="200" w:firstLine="420"/>
        <w:jc w:val="left"/>
        <w:rPr>
          <w:rFonts w:cs="宋体"/>
          <w:color w:val="000000"/>
          <w:kern w:val="0"/>
          <w:szCs w:val="21"/>
        </w:rPr>
      </w:pPr>
      <w:r w:rsidRPr="00397CD8">
        <w:rPr>
          <w:rFonts w:cs="宋体" w:hint="eastAsia"/>
          <w:color w:val="000000"/>
          <w:kern w:val="0"/>
          <w:szCs w:val="21"/>
        </w:rPr>
        <w:t>通过本章学习，学生熟悉</w:t>
      </w:r>
      <w:r>
        <w:rPr>
          <w:rFonts w:cs="宋体" w:hint="eastAsia"/>
          <w:color w:val="000000"/>
          <w:kern w:val="0"/>
          <w:szCs w:val="21"/>
        </w:rPr>
        <w:t>家庭的防御性支出和旅行成本</w:t>
      </w:r>
      <w:r w:rsidRPr="00397CD8">
        <w:rPr>
          <w:rFonts w:cs="宋体" w:hint="eastAsia"/>
          <w:color w:val="000000"/>
          <w:kern w:val="0"/>
          <w:szCs w:val="21"/>
        </w:rPr>
        <w:t>，掌握</w:t>
      </w:r>
      <w:r>
        <w:rPr>
          <w:rFonts w:cs="宋体" w:hint="eastAsia"/>
          <w:color w:val="000000"/>
          <w:kern w:val="0"/>
          <w:szCs w:val="21"/>
        </w:rPr>
        <w:t>市场考察的陈述性偏好与实验性市场的应用</w:t>
      </w:r>
      <w:r w:rsidRPr="00397CD8">
        <w:rPr>
          <w:rFonts w:cs="宋体" w:hint="eastAsia"/>
          <w:color w:val="000000"/>
          <w:kern w:val="0"/>
          <w:szCs w:val="21"/>
        </w:rPr>
        <w:t>。</w:t>
      </w:r>
    </w:p>
    <w:p w:rsidR="002B6249" w:rsidRPr="00397CD8" w:rsidRDefault="002B6249" w:rsidP="002B6249">
      <w:pPr>
        <w:autoSpaceDE w:val="0"/>
        <w:autoSpaceDN w:val="0"/>
        <w:adjustRightInd w:val="0"/>
        <w:jc w:val="left"/>
        <w:rPr>
          <w:rFonts w:cs="宋体"/>
          <w:color w:val="000000"/>
          <w:kern w:val="0"/>
          <w:szCs w:val="21"/>
        </w:rPr>
      </w:pPr>
      <w:r w:rsidRPr="00397CD8">
        <w:rPr>
          <w:rFonts w:ascii="黑体" w:eastAsia="黑体" w:hAnsi="宋体" w:hint="eastAsia"/>
          <w:b/>
          <w:bCs/>
          <w:szCs w:val="21"/>
        </w:rPr>
        <w:t>【本章重点】</w:t>
      </w:r>
      <w:r>
        <w:rPr>
          <w:rFonts w:cs="宋体" w:hint="eastAsia"/>
          <w:color w:val="000000"/>
          <w:kern w:val="0"/>
          <w:szCs w:val="21"/>
        </w:rPr>
        <w:t>家庭支出、市场偏好</w:t>
      </w:r>
      <w:r w:rsidRPr="00397CD8">
        <w:rPr>
          <w:rFonts w:cs="宋体" w:hint="eastAsia"/>
          <w:color w:val="000000"/>
          <w:kern w:val="0"/>
          <w:szCs w:val="21"/>
        </w:rPr>
        <w:t>。</w:t>
      </w:r>
    </w:p>
    <w:p w:rsidR="002B6249" w:rsidRPr="003B08C0" w:rsidRDefault="002B6249" w:rsidP="002B6249">
      <w:pPr>
        <w:autoSpaceDE w:val="0"/>
        <w:autoSpaceDN w:val="0"/>
        <w:adjustRightInd w:val="0"/>
        <w:jc w:val="left"/>
        <w:rPr>
          <w:rFonts w:ascii="SimHei" w:eastAsia="SimHei" w:cs="SimHei"/>
          <w:color w:val="000000"/>
          <w:kern w:val="0"/>
          <w:szCs w:val="21"/>
        </w:rPr>
      </w:pPr>
      <w:r w:rsidRPr="00397CD8">
        <w:rPr>
          <w:rFonts w:ascii="黑体" w:eastAsia="黑体" w:hAnsi="宋体" w:hint="eastAsia"/>
          <w:b/>
          <w:bCs/>
          <w:szCs w:val="21"/>
        </w:rPr>
        <w:t>【本章难点</w:t>
      </w:r>
      <w:r w:rsidRPr="003B08C0">
        <w:rPr>
          <w:rFonts w:ascii="MS Mincho" w:eastAsia="MS Mincho" w:hAnsi="MS Mincho" w:cs="MS Mincho" w:hint="eastAsia"/>
          <w:color w:val="000000"/>
          <w:kern w:val="0"/>
          <w:szCs w:val="21"/>
        </w:rPr>
        <w:t>】</w:t>
      </w:r>
      <w:r>
        <w:rPr>
          <w:rFonts w:ascii="宋体" w:hAnsi="宋体" w:cs="MS Mincho" w:hint="eastAsia"/>
          <w:color w:val="000000"/>
          <w:kern w:val="0"/>
          <w:szCs w:val="21"/>
        </w:rPr>
        <w:t>实验性市场</w:t>
      </w:r>
      <w:r w:rsidRPr="003B08C0">
        <w:rPr>
          <w:rFonts w:ascii="MS Mincho" w:eastAsia="MS Mincho" w:hAnsi="MS Mincho" w:cs="MS Mincho" w:hint="eastAsia"/>
          <w:color w:val="000000"/>
          <w:kern w:val="0"/>
          <w:szCs w:val="21"/>
        </w:rPr>
        <w:t>。</w:t>
      </w:r>
    </w:p>
    <w:p w:rsidR="002B6249" w:rsidRPr="00DE5DB0" w:rsidRDefault="002B6249" w:rsidP="002B6249">
      <w:pPr>
        <w:autoSpaceDE w:val="0"/>
        <w:autoSpaceDN w:val="0"/>
        <w:adjustRightInd w:val="0"/>
        <w:jc w:val="center"/>
        <w:rPr>
          <w:rFonts w:eastAsia="黑体"/>
          <w:b/>
          <w:bCs/>
          <w:sz w:val="28"/>
        </w:rPr>
      </w:pPr>
      <w:r>
        <w:rPr>
          <w:rFonts w:eastAsia="黑体" w:hint="eastAsia"/>
          <w:b/>
          <w:bCs/>
          <w:sz w:val="28"/>
        </w:rPr>
        <w:t>第一节</w:t>
      </w:r>
      <w:r w:rsidRPr="00DE5DB0">
        <w:rPr>
          <w:rFonts w:eastAsia="黑体"/>
          <w:b/>
          <w:bCs/>
          <w:sz w:val="28"/>
        </w:rPr>
        <w:t xml:space="preserve"> </w:t>
      </w:r>
      <w:r w:rsidR="00D47771">
        <w:rPr>
          <w:rFonts w:eastAsia="黑体" w:hint="eastAsia"/>
          <w:b/>
          <w:bCs/>
          <w:sz w:val="28"/>
        </w:rPr>
        <w:t>污染管制</w:t>
      </w:r>
    </w:p>
    <w:p w:rsidR="002B6249" w:rsidRDefault="002B6249" w:rsidP="002B6249">
      <w:pPr>
        <w:spacing w:line="360" w:lineRule="auto"/>
        <w:rPr>
          <w:rFonts w:cs="宋体" w:hint="eastAsia"/>
          <w:color w:val="000000"/>
          <w:kern w:val="0"/>
          <w:szCs w:val="21"/>
        </w:rPr>
      </w:pPr>
      <w:r w:rsidRPr="0028205B">
        <w:rPr>
          <w:rFonts w:ascii="黑体" w:eastAsia="黑体" w:hAnsi="宋体" w:hint="eastAsia"/>
          <w:b/>
          <w:bCs/>
          <w:szCs w:val="21"/>
        </w:rPr>
        <w:t>【教学内容】</w:t>
      </w:r>
    </w:p>
    <w:p w:rsidR="00787C5E" w:rsidRDefault="00787C5E" w:rsidP="00787C5E">
      <w:pPr>
        <w:autoSpaceDE w:val="0"/>
        <w:autoSpaceDN w:val="0"/>
        <w:adjustRightInd w:val="0"/>
        <w:ind w:firstLineChars="200" w:firstLine="420"/>
        <w:jc w:val="left"/>
        <w:rPr>
          <w:rFonts w:cs="宋体" w:hint="eastAsia"/>
          <w:color w:val="000000"/>
          <w:kern w:val="0"/>
          <w:szCs w:val="21"/>
        </w:rPr>
      </w:pPr>
      <w:r w:rsidRPr="00787C5E">
        <w:rPr>
          <w:rFonts w:cs="宋体" w:hint="eastAsia"/>
          <w:color w:val="000000"/>
          <w:kern w:val="0"/>
          <w:szCs w:val="21"/>
        </w:rPr>
        <w:t>运用行政、法律、经济、教育和科学技术等手段对污染的形成及控制污染过程进行管理。包括对污染物及污染源进行调查、评价和预测，制订污染控制和防治规划，监督检查污染物的排放，确定污染控制的技术路线和政策、环境科学技术发展方向等，使社会经济发展的同时，防治环境污染，维护生态平衡，保证环境质量。</w:t>
      </w:r>
    </w:p>
    <w:p w:rsidR="00787C5E" w:rsidRDefault="00787C5E" w:rsidP="00787C5E">
      <w:pPr>
        <w:autoSpaceDE w:val="0"/>
        <w:autoSpaceDN w:val="0"/>
        <w:adjustRightInd w:val="0"/>
        <w:ind w:firstLineChars="200" w:firstLine="420"/>
        <w:jc w:val="left"/>
        <w:rPr>
          <w:rFonts w:cs="宋体" w:hint="eastAsia"/>
          <w:color w:val="000000"/>
          <w:kern w:val="0"/>
          <w:szCs w:val="21"/>
        </w:rPr>
      </w:pPr>
      <w:r w:rsidRPr="00787C5E">
        <w:rPr>
          <w:rFonts w:cs="宋体" w:hint="eastAsia"/>
          <w:color w:val="000000"/>
          <w:kern w:val="0"/>
          <w:szCs w:val="21"/>
        </w:rPr>
        <w:t>管制性政策可分为指挥式管制政策与诱导式管制政策。从博弈理论的角度分析，管制性政策属于零和赛局的政策。因为这种类型的政策的执行，常会使一方获利，而另一方失去利益。</w:t>
      </w:r>
    </w:p>
    <w:p w:rsidR="00787C5E" w:rsidRPr="00787C5E" w:rsidRDefault="00787C5E" w:rsidP="00787C5E">
      <w:pPr>
        <w:autoSpaceDE w:val="0"/>
        <w:autoSpaceDN w:val="0"/>
        <w:adjustRightInd w:val="0"/>
        <w:ind w:firstLineChars="200" w:firstLine="420"/>
        <w:jc w:val="left"/>
        <w:rPr>
          <w:rFonts w:cs="宋体" w:hint="eastAsia"/>
          <w:color w:val="000000"/>
          <w:kern w:val="0"/>
          <w:szCs w:val="21"/>
        </w:rPr>
      </w:pPr>
      <w:r w:rsidRPr="00787C5E">
        <w:rPr>
          <w:rFonts w:cs="宋体" w:hint="eastAsia"/>
          <w:color w:val="000000"/>
          <w:kern w:val="0"/>
          <w:szCs w:val="21"/>
        </w:rPr>
        <w:t>管制性政策作用表现为两个方面：</w:t>
      </w:r>
    </w:p>
    <w:p w:rsidR="00787C5E" w:rsidRPr="00787C5E" w:rsidRDefault="00787C5E" w:rsidP="00787C5E">
      <w:pPr>
        <w:autoSpaceDE w:val="0"/>
        <w:autoSpaceDN w:val="0"/>
        <w:adjustRightInd w:val="0"/>
        <w:ind w:firstLineChars="200" w:firstLine="420"/>
        <w:jc w:val="left"/>
        <w:rPr>
          <w:rFonts w:cs="宋体" w:hint="eastAsia"/>
          <w:color w:val="000000"/>
          <w:kern w:val="0"/>
          <w:szCs w:val="21"/>
        </w:rPr>
      </w:pPr>
      <w:r w:rsidRPr="00787C5E">
        <w:rPr>
          <w:rFonts w:cs="宋体" w:hint="eastAsia"/>
          <w:color w:val="000000"/>
          <w:kern w:val="0"/>
          <w:szCs w:val="21"/>
        </w:rPr>
        <w:lastRenderedPageBreak/>
        <w:t>文规定使政策对象不能、不愿、不敢超出规范</w:t>
      </w:r>
      <w:r w:rsidRPr="00787C5E">
        <w:rPr>
          <w:rFonts w:cs="宋体" w:hint="eastAsia"/>
          <w:color w:val="000000"/>
          <w:kern w:val="0"/>
          <w:szCs w:val="21"/>
        </w:rPr>
        <w:t>;</w:t>
      </w:r>
    </w:p>
    <w:p w:rsidR="002B6249" w:rsidRDefault="00787C5E" w:rsidP="00787C5E">
      <w:pPr>
        <w:autoSpaceDE w:val="0"/>
        <w:autoSpaceDN w:val="0"/>
        <w:adjustRightInd w:val="0"/>
        <w:ind w:firstLineChars="200" w:firstLine="420"/>
        <w:jc w:val="left"/>
        <w:rPr>
          <w:rFonts w:cs="宋体" w:hint="eastAsia"/>
          <w:color w:val="000000"/>
          <w:kern w:val="0"/>
          <w:szCs w:val="21"/>
        </w:rPr>
      </w:pPr>
      <w:r w:rsidRPr="00787C5E">
        <w:rPr>
          <w:rFonts w:cs="宋体" w:hint="eastAsia"/>
          <w:color w:val="000000"/>
          <w:kern w:val="0"/>
          <w:szCs w:val="21"/>
        </w:rPr>
        <w:t>条文规定使政策对象发生违犯规范的行为时，受到相应的惩罚。</w:t>
      </w:r>
    </w:p>
    <w:p w:rsidR="00787C5E" w:rsidRPr="00787C5E" w:rsidRDefault="00787C5E" w:rsidP="00787C5E">
      <w:pPr>
        <w:autoSpaceDE w:val="0"/>
        <w:autoSpaceDN w:val="0"/>
        <w:adjustRightInd w:val="0"/>
        <w:ind w:firstLineChars="200" w:firstLine="420"/>
        <w:jc w:val="left"/>
        <w:rPr>
          <w:rFonts w:cs="宋体"/>
          <w:color w:val="000000"/>
          <w:kern w:val="0"/>
          <w:szCs w:val="21"/>
        </w:rPr>
      </w:pPr>
      <w:r w:rsidRPr="00787C5E">
        <w:rPr>
          <w:rFonts w:cs="宋体" w:hint="eastAsia"/>
          <w:color w:val="000000"/>
          <w:kern w:val="0"/>
          <w:szCs w:val="21"/>
        </w:rPr>
        <w:t>在经济学上，激励通常被定义为一系列奖励或处罚措施——这些措施旨在诱导一部分经济主体从事特定的行为，从而产生另一部分经济主体所需要实现的结果。为了奖励实现好的结果，激励措施可以包括如下形式：更高的薪水、更好的工作条件、更安全的工作环境、更有前途的晋升前景或者是更好的声誉。为了处罚不好的结果，激励措施可以采取如下形式：更低的薪水、更差的工作条件、更糟糕的升职前景、降职或解雇或者丧失名誉。激励措施可用于应对实际的结果，例如产出或利润；或者管理层所认为的职业投入，例如出勤率与纪律处分记录。然而，激励措施不能以管理层所不可观察到的投入或产出来衡量。这些不可观察的投入或产出需要通过自尊或团队精神来鼓励</w:t>
      </w:r>
    </w:p>
    <w:p w:rsidR="002B6249" w:rsidRPr="00DE5DB0" w:rsidRDefault="002B6249" w:rsidP="002B6249">
      <w:pPr>
        <w:autoSpaceDE w:val="0"/>
        <w:autoSpaceDN w:val="0"/>
        <w:adjustRightInd w:val="0"/>
        <w:jc w:val="center"/>
        <w:rPr>
          <w:rFonts w:eastAsia="黑体"/>
          <w:b/>
          <w:bCs/>
          <w:sz w:val="28"/>
        </w:rPr>
      </w:pPr>
      <w:r>
        <w:rPr>
          <w:rFonts w:eastAsia="黑体" w:hint="eastAsia"/>
          <w:b/>
          <w:bCs/>
          <w:sz w:val="28"/>
        </w:rPr>
        <w:t>第二节</w:t>
      </w:r>
      <w:r w:rsidRPr="00DE5DB0">
        <w:rPr>
          <w:rFonts w:eastAsia="黑体"/>
          <w:b/>
          <w:bCs/>
          <w:sz w:val="28"/>
        </w:rPr>
        <w:t xml:space="preserve"> </w:t>
      </w:r>
      <w:r w:rsidR="00D47771">
        <w:rPr>
          <w:rFonts w:eastAsia="黑体" w:hint="eastAsia"/>
          <w:b/>
          <w:bCs/>
          <w:sz w:val="28"/>
        </w:rPr>
        <w:t>排放价格和收费</w:t>
      </w:r>
    </w:p>
    <w:p w:rsidR="002B6249" w:rsidRDefault="002B6249" w:rsidP="002B6249">
      <w:pPr>
        <w:spacing w:line="360" w:lineRule="auto"/>
        <w:rPr>
          <w:rFonts w:cs="宋体" w:hint="eastAsia"/>
          <w:color w:val="000000"/>
          <w:kern w:val="0"/>
          <w:szCs w:val="21"/>
        </w:rPr>
      </w:pPr>
      <w:r w:rsidRPr="0028205B">
        <w:rPr>
          <w:rFonts w:ascii="黑体" w:eastAsia="黑体" w:hAnsi="宋体" w:hint="eastAsia"/>
          <w:b/>
          <w:bCs/>
          <w:szCs w:val="21"/>
        </w:rPr>
        <w:t>【教学内容】</w:t>
      </w:r>
    </w:p>
    <w:p w:rsidR="009F0B5A" w:rsidRDefault="009F0B5A" w:rsidP="009F0B5A">
      <w:pPr>
        <w:autoSpaceDE w:val="0"/>
        <w:autoSpaceDN w:val="0"/>
        <w:adjustRightInd w:val="0"/>
        <w:ind w:firstLineChars="200" w:firstLine="420"/>
        <w:jc w:val="left"/>
        <w:rPr>
          <w:rFonts w:cs="宋体" w:hint="eastAsia"/>
          <w:color w:val="000000"/>
          <w:kern w:val="0"/>
          <w:szCs w:val="21"/>
        </w:rPr>
      </w:pPr>
      <w:r w:rsidRPr="009F0B5A">
        <w:rPr>
          <w:rFonts w:cs="宋体" w:hint="eastAsia"/>
          <w:color w:val="000000"/>
          <w:kern w:val="0"/>
          <w:szCs w:val="21"/>
        </w:rPr>
        <w:t>环境费用是指因环境污染与生态破坏所造成的损失和因防治环境污染、控制环境退化、改善环境质量所支付的费用的总和。狭义的环境费用通常指因污染造成的环境损失和防治污染的费用；广义的环境费用包括社会费用和环境保护费用。社会费用包括社会损害费用和社会防护费用。其中，社会损害费用是因环境污染、环境质量下降或因生态环境退化而导致的各种社会性损失；社会防护费用主要包括污染防治费用和生态环境保护与改善费用，其中环境污染防治费用是现时所称的环境费用的主体，主要由控制水污染、空气污染、噪声污染和固体废物污染四部分加上环境监测、环境科研和环境管理等所需费用组成。为保护或改善生态环境的费用因与生产经营活动关系密切，往往计入有关的生产费用中，而只将自然保护这类明显的纯环境保护目的的费用</w:t>
      </w:r>
      <w:proofErr w:type="gramStart"/>
      <w:r w:rsidRPr="009F0B5A">
        <w:rPr>
          <w:rFonts w:cs="宋体" w:hint="eastAsia"/>
          <w:color w:val="000000"/>
          <w:kern w:val="0"/>
          <w:szCs w:val="21"/>
        </w:rPr>
        <w:t>看做</w:t>
      </w:r>
      <w:proofErr w:type="gramEnd"/>
      <w:r w:rsidRPr="009F0B5A">
        <w:rPr>
          <w:rFonts w:cs="宋体" w:hint="eastAsia"/>
          <w:color w:val="000000"/>
          <w:kern w:val="0"/>
          <w:szCs w:val="21"/>
        </w:rPr>
        <w:t>是环境费用。</w:t>
      </w:r>
    </w:p>
    <w:p w:rsidR="009F0B5A" w:rsidRDefault="009F0B5A" w:rsidP="009F0B5A">
      <w:pPr>
        <w:autoSpaceDE w:val="0"/>
        <w:autoSpaceDN w:val="0"/>
        <w:adjustRightInd w:val="0"/>
        <w:ind w:firstLineChars="200" w:firstLine="420"/>
        <w:jc w:val="left"/>
        <w:rPr>
          <w:rFonts w:cs="宋体" w:hint="eastAsia"/>
          <w:color w:val="000000"/>
          <w:kern w:val="0"/>
          <w:szCs w:val="21"/>
        </w:rPr>
      </w:pPr>
      <w:proofErr w:type="gramStart"/>
      <w:r w:rsidRPr="009F0B5A">
        <w:rPr>
          <w:rFonts w:cs="宋体" w:hint="eastAsia"/>
          <w:color w:val="000000"/>
          <w:kern w:val="0"/>
          <w:szCs w:val="21"/>
        </w:rPr>
        <w:t>庇古税</w:t>
      </w:r>
      <w:proofErr w:type="gramEnd"/>
      <w:r w:rsidRPr="009F0B5A">
        <w:rPr>
          <w:rFonts w:cs="宋体" w:hint="eastAsia"/>
          <w:color w:val="000000"/>
          <w:kern w:val="0"/>
          <w:szCs w:val="21"/>
        </w:rPr>
        <w:t>是由福利经济学家庇古所提出的控制环境污染这种负外部性行为的一种经济手段。那么，什么叫环境污染呢</w:t>
      </w:r>
      <w:r w:rsidRPr="009F0B5A">
        <w:rPr>
          <w:rFonts w:cs="宋体" w:hint="eastAsia"/>
          <w:color w:val="000000"/>
          <w:kern w:val="0"/>
          <w:szCs w:val="21"/>
        </w:rPr>
        <w:t>?</w:t>
      </w:r>
      <w:r w:rsidRPr="009F0B5A">
        <w:rPr>
          <w:rFonts w:cs="宋体" w:hint="eastAsia"/>
          <w:color w:val="000000"/>
          <w:kern w:val="0"/>
          <w:szCs w:val="21"/>
        </w:rPr>
        <w:t>环境污染是指人类活动产生的污染物或污染因素排入环境，超过了环境容量和环境的自净能力，使环境的构成和状态发生了改变，环境质量恶化，影响和破坏了人们正常的生产和生活条件。环境污染既是一种行为，也是一种物品，作为物品也可以称之为“受污染的环境”。由于环境污染直接导致人们生活质量的下降，因此它是一种厌恶品。要是环境污染仅仅是一种厌恶品，那么只要生产者不去生产它、消费者不去消费它即可。因为，理性的生产者总是追求利润</w:t>
      </w:r>
      <w:r w:rsidRPr="009F0B5A">
        <w:rPr>
          <w:rFonts w:cs="宋体" w:hint="eastAsia"/>
          <w:color w:val="000000"/>
          <w:kern w:val="0"/>
          <w:szCs w:val="21"/>
        </w:rPr>
        <w:t>(</w:t>
      </w:r>
      <w:r w:rsidRPr="009F0B5A">
        <w:rPr>
          <w:rFonts w:cs="宋体" w:hint="eastAsia"/>
          <w:color w:val="000000"/>
          <w:kern w:val="0"/>
          <w:szCs w:val="21"/>
        </w:rPr>
        <w:t>正常商品的生产</w:t>
      </w:r>
      <w:r w:rsidRPr="009F0B5A">
        <w:rPr>
          <w:rFonts w:cs="宋体" w:hint="eastAsia"/>
          <w:color w:val="000000"/>
          <w:kern w:val="0"/>
          <w:szCs w:val="21"/>
        </w:rPr>
        <w:t>)</w:t>
      </w:r>
      <w:r w:rsidRPr="009F0B5A">
        <w:rPr>
          <w:rFonts w:cs="宋体" w:hint="eastAsia"/>
          <w:color w:val="000000"/>
          <w:kern w:val="0"/>
          <w:szCs w:val="21"/>
        </w:rPr>
        <w:t>的最大化，理性的消费者总是谋求效用评价最高的消费组合。</w:t>
      </w:r>
    </w:p>
    <w:p w:rsidR="009F0B5A" w:rsidRPr="009F0B5A" w:rsidRDefault="009F0B5A" w:rsidP="009F0B5A">
      <w:pPr>
        <w:autoSpaceDE w:val="0"/>
        <w:autoSpaceDN w:val="0"/>
        <w:adjustRightInd w:val="0"/>
        <w:ind w:firstLineChars="200" w:firstLine="420"/>
        <w:jc w:val="left"/>
        <w:rPr>
          <w:rFonts w:cs="宋体" w:hint="eastAsia"/>
          <w:color w:val="000000"/>
          <w:kern w:val="0"/>
          <w:szCs w:val="21"/>
        </w:rPr>
      </w:pPr>
      <w:r w:rsidRPr="009F0B5A">
        <w:rPr>
          <w:rFonts w:cs="宋体" w:hint="eastAsia"/>
          <w:color w:val="000000"/>
          <w:kern w:val="0"/>
          <w:szCs w:val="21"/>
        </w:rPr>
        <w:t>由于现代经营活动客观存在着内部经济和外部不经济的矛盾，而自然环境中的许多要素，如空气、水体、绿地、森林等又不能分割使用和等价交换。因此，为了社会的可持续发展，国家有权也有义务用收取环境保护费的方式，抑制对自然环境的破坏，加强自然环境的再生机能和保证自然环境的良性循环。</w:t>
      </w:r>
    </w:p>
    <w:p w:rsidR="009F0B5A" w:rsidRPr="009F0B5A" w:rsidRDefault="009F0B5A" w:rsidP="009F0B5A">
      <w:pPr>
        <w:autoSpaceDE w:val="0"/>
        <w:autoSpaceDN w:val="0"/>
        <w:adjustRightInd w:val="0"/>
        <w:ind w:firstLineChars="200" w:firstLine="420"/>
        <w:jc w:val="left"/>
        <w:rPr>
          <w:rFonts w:cs="宋体" w:hint="eastAsia"/>
          <w:color w:val="000000"/>
          <w:kern w:val="0"/>
          <w:szCs w:val="21"/>
        </w:rPr>
      </w:pPr>
      <w:r w:rsidRPr="009F0B5A">
        <w:rPr>
          <w:rFonts w:cs="宋体" w:hint="eastAsia"/>
          <w:color w:val="000000"/>
          <w:kern w:val="0"/>
          <w:szCs w:val="21"/>
        </w:rPr>
        <w:t>在施工管理中，环境保护费是</w:t>
      </w:r>
      <w:proofErr w:type="gramStart"/>
      <w:r w:rsidRPr="009F0B5A">
        <w:rPr>
          <w:rFonts w:cs="宋体" w:hint="eastAsia"/>
          <w:color w:val="000000"/>
          <w:kern w:val="0"/>
          <w:szCs w:val="21"/>
        </w:rPr>
        <w:t>指施工</w:t>
      </w:r>
      <w:proofErr w:type="gramEnd"/>
      <w:r w:rsidRPr="009F0B5A">
        <w:rPr>
          <w:rFonts w:cs="宋体" w:hint="eastAsia"/>
          <w:color w:val="000000"/>
          <w:kern w:val="0"/>
          <w:szCs w:val="21"/>
        </w:rPr>
        <w:t>现场为达到环保部门要求所需要的各项费用。</w:t>
      </w:r>
    </w:p>
    <w:p w:rsidR="009F0B5A" w:rsidRPr="009F0B5A" w:rsidRDefault="009F0B5A" w:rsidP="009F0B5A">
      <w:pPr>
        <w:autoSpaceDE w:val="0"/>
        <w:autoSpaceDN w:val="0"/>
        <w:adjustRightInd w:val="0"/>
        <w:ind w:firstLineChars="200" w:firstLine="420"/>
        <w:jc w:val="left"/>
        <w:rPr>
          <w:rFonts w:cs="宋体" w:hint="eastAsia"/>
          <w:color w:val="000000"/>
          <w:kern w:val="0"/>
          <w:szCs w:val="21"/>
        </w:rPr>
      </w:pPr>
      <w:r w:rsidRPr="009F0B5A">
        <w:rPr>
          <w:rFonts w:cs="宋体" w:hint="eastAsia"/>
          <w:color w:val="000000"/>
          <w:kern w:val="0"/>
          <w:szCs w:val="21"/>
        </w:rPr>
        <w:t>环境保护费</w:t>
      </w:r>
      <w:r w:rsidRPr="009F0B5A">
        <w:rPr>
          <w:rFonts w:cs="宋体" w:hint="eastAsia"/>
          <w:color w:val="000000"/>
          <w:kern w:val="0"/>
          <w:szCs w:val="21"/>
        </w:rPr>
        <w:t>=</w:t>
      </w:r>
      <w:r w:rsidRPr="009F0B5A">
        <w:rPr>
          <w:rFonts w:cs="宋体" w:hint="eastAsia"/>
          <w:color w:val="000000"/>
          <w:kern w:val="0"/>
          <w:szCs w:val="21"/>
        </w:rPr>
        <w:t>直接工程费</w:t>
      </w:r>
      <w:r w:rsidRPr="009F0B5A">
        <w:rPr>
          <w:rFonts w:cs="宋体" w:hint="eastAsia"/>
          <w:color w:val="000000"/>
          <w:kern w:val="0"/>
          <w:szCs w:val="21"/>
        </w:rPr>
        <w:t>X</w:t>
      </w:r>
      <w:r w:rsidRPr="009F0B5A">
        <w:rPr>
          <w:rFonts w:cs="宋体" w:hint="eastAsia"/>
          <w:color w:val="000000"/>
          <w:kern w:val="0"/>
          <w:szCs w:val="21"/>
        </w:rPr>
        <w:t>环境保护费费率</w:t>
      </w:r>
    </w:p>
    <w:p w:rsidR="009F0B5A" w:rsidRPr="009F0B5A" w:rsidRDefault="009F0B5A" w:rsidP="009F0B5A">
      <w:pPr>
        <w:autoSpaceDE w:val="0"/>
        <w:autoSpaceDN w:val="0"/>
        <w:adjustRightInd w:val="0"/>
        <w:ind w:firstLineChars="200" w:firstLine="420"/>
        <w:jc w:val="left"/>
        <w:rPr>
          <w:rFonts w:cs="宋体" w:hint="eastAsia"/>
          <w:color w:val="000000"/>
          <w:kern w:val="0"/>
          <w:szCs w:val="21"/>
        </w:rPr>
      </w:pPr>
      <w:r w:rsidRPr="009F0B5A">
        <w:rPr>
          <w:rFonts w:cs="宋体" w:hint="eastAsia"/>
          <w:color w:val="000000"/>
          <w:kern w:val="0"/>
          <w:szCs w:val="21"/>
        </w:rPr>
        <w:t>环境保护费费率</w:t>
      </w:r>
      <w:r w:rsidRPr="009F0B5A">
        <w:rPr>
          <w:rFonts w:cs="宋体" w:hint="eastAsia"/>
          <w:color w:val="000000"/>
          <w:kern w:val="0"/>
          <w:szCs w:val="21"/>
        </w:rPr>
        <w:t>=</w:t>
      </w:r>
      <w:r w:rsidRPr="009F0B5A">
        <w:rPr>
          <w:rFonts w:cs="宋体" w:hint="eastAsia"/>
          <w:color w:val="000000"/>
          <w:kern w:val="0"/>
          <w:szCs w:val="21"/>
        </w:rPr>
        <w:t>本项费用年度平均支出÷（全年建安产值</w:t>
      </w:r>
      <w:r w:rsidRPr="009F0B5A">
        <w:rPr>
          <w:rFonts w:cs="宋体" w:hint="eastAsia"/>
          <w:color w:val="000000"/>
          <w:kern w:val="0"/>
          <w:szCs w:val="21"/>
        </w:rPr>
        <w:t>X</w:t>
      </w:r>
      <w:r w:rsidRPr="009F0B5A">
        <w:rPr>
          <w:rFonts w:cs="宋体" w:hint="eastAsia"/>
          <w:color w:val="000000"/>
          <w:kern w:val="0"/>
          <w:szCs w:val="21"/>
        </w:rPr>
        <w:t>直接工程费占总造价比例）</w:t>
      </w:r>
    </w:p>
    <w:p w:rsidR="002B6249" w:rsidRDefault="009F0B5A" w:rsidP="009F0B5A">
      <w:pPr>
        <w:autoSpaceDE w:val="0"/>
        <w:autoSpaceDN w:val="0"/>
        <w:adjustRightInd w:val="0"/>
        <w:ind w:firstLineChars="200" w:firstLine="420"/>
        <w:jc w:val="left"/>
        <w:rPr>
          <w:rFonts w:cs="宋体" w:hint="eastAsia"/>
          <w:color w:val="000000"/>
          <w:kern w:val="0"/>
          <w:szCs w:val="21"/>
        </w:rPr>
      </w:pPr>
      <w:r w:rsidRPr="009F0B5A">
        <w:rPr>
          <w:rFonts w:cs="宋体" w:hint="eastAsia"/>
          <w:color w:val="000000"/>
          <w:kern w:val="0"/>
          <w:szCs w:val="21"/>
        </w:rPr>
        <w:t>环境保护</w:t>
      </w:r>
      <w:proofErr w:type="gramStart"/>
      <w:r w:rsidRPr="009F0B5A">
        <w:rPr>
          <w:rFonts w:cs="宋体" w:hint="eastAsia"/>
          <w:color w:val="000000"/>
          <w:kern w:val="0"/>
          <w:szCs w:val="21"/>
        </w:rPr>
        <w:t>费属于</w:t>
      </w:r>
      <w:proofErr w:type="gramEnd"/>
      <w:r w:rsidRPr="009F0B5A">
        <w:rPr>
          <w:rFonts w:cs="宋体" w:hint="eastAsia"/>
          <w:color w:val="000000"/>
          <w:kern w:val="0"/>
          <w:szCs w:val="21"/>
        </w:rPr>
        <w:t>措施费的一种。</w:t>
      </w:r>
    </w:p>
    <w:p w:rsidR="009F0B5A" w:rsidRPr="009F0B5A" w:rsidRDefault="009F0B5A" w:rsidP="009F0B5A">
      <w:pPr>
        <w:autoSpaceDE w:val="0"/>
        <w:autoSpaceDN w:val="0"/>
        <w:adjustRightInd w:val="0"/>
        <w:ind w:firstLineChars="200" w:firstLine="420"/>
        <w:jc w:val="left"/>
        <w:rPr>
          <w:rFonts w:cs="宋体" w:hint="eastAsia"/>
          <w:color w:val="000000"/>
          <w:kern w:val="0"/>
          <w:szCs w:val="21"/>
        </w:rPr>
      </w:pPr>
      <w:r w:rsidRPr="009F0B5A">
        <w:rPr>
          <w:rFonts w:cs="宋体" w:hint="eastAsia"/>
          <w:color w:val="000000"/>
          <w:kern w:val="0"/>
          <w:szCs w:val="21"/>
        </w:rPr>
        <w:t>环境补贴是指政府在经济主体意识上的偏差或资金上的私有制不能有效进行环保投资的情况下，为了解决环保问题，或是出于政治、经济原因而对企业进行各种补贴，以帮助企业进行环保设备、环保工艺改进的一种政府行为。目前，环境补贴采取的形式主要有：支付现金、税收激励和豁免、政府环境保护投资或政府以优惠利率提供贷款等。</w:t>
      </w:r>
    </w:p>
    <w:p w:rsidR="009F0B5A" w:rsidRPr="009F0B5A" w:rsidRDefault="009F0B5A" w:rsidP="009F0B5A">
      <w:pPr>
        <w:autoSpaceDE w:val="0"/>
        <w:autoSpaceDN w:val="0"/>
        <w:adjustRightInd w:val="0"/>
        <w:ind w:firstLineChars="200" w:firstLine="420"/>
        <w:jc w:val="left"/>
        <w:rPr>
          <w:rFonts w:cs="宋体" w:hint="eastAsia"/>
          <w:color w:val="000000"/>
          <w:kern w:val="0"/>
          <w:szCs w:val="21"/>
        </w:rPr>
      </w:pPr>
      <w:r w:rsidRPr="009F0B5A">
        <w:rPr>
          <w:rFonts w:cs="宋体" w:hint="eastAsia"/>
          <w:color w:val="000000"/>
          <w:kern w:val="0"/>
          <w:szCs w:val="21"/>
        </w:rPr>
        <w:t>环境补贴是减少环境损害的市场方法，是通过环境补贴对污染者减少污染的行为进行补贴，</w:t>
      </w:r>
      <w:r w:rsidR="00326FEE">
        <w:rPr>
          <w:rFonts w:cs="宋体" w:hint="eastAsia"/>
          <w:color w:val="000000"/>
          <w:kern w:val="0"/>
          <w:szCs w:val="21"/>
        </w:rPr>
        <w:t>境补贴主要有两种类型——</w:t>
      </w:r>
      <w:r w:rsidRPr="009F0B5A">
        <w:rPr>
          <w:rFonts w:cs="宋体" w:hint="eastAsia"/>
          <w:color w:val="000000"/>
          <w:kern w:val="0"/>
          <w:szCs w:val="21"/>
        </w:rPr>
        <w:t>排污削减设备补贴和污染减排补贴。</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lastRenderedPageBreak/>
        <w:t>【本章课后复习思考题】</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w:t>
      </w:r>
      <w:r w:rsidR="00326FEE">
        <w:rPr>
          <w:rFonts w:cs="宋体" w:hint="eastAsia"/>
          <w:color w:val="000000"/>
          <w:kern w:val="0"/>
          <w:szCs w:val="21"/>
        </w:rPr>
        <w:t>污染管制的方法与工具</w:t>
      </w:r>
      <w:r w:rsidRPr="003A117F">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w:t>
      </w:r>
      <w:r w:rsidR="00326FEE">
        <w:rPr>
          <w:rFonts w:cs="宋体" w:hint="eastAsia"/>
          <w:color w:val="000000"/>
          <w:kern w:val="0"/>
          <w:szCs w:val="21"/>
        </w:rPr>
        <w:t>庇古税</w:t>
      </w:r>
      <w:r w:rsidRPr="003A117F">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w:t>
      </w:r>
      <w:r w:rsidR="00326FEE">
        <w:rPr>
          <w:rFonts w:cs="宋体" w:hint="eastAsia"/>
          <w:color w:val="000000"/>
          <w:kern w:val="0"/>
          <w:szCs w:val="21"/>
        </w:rPr>
        <w:t>环境收费与补贴原理</w:t>
      </w:r>
      <w:r>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、《审计研究》、《中国审计报》等报刊杂志。</w:t>
      </w:r>
    </w:p>
    <w:p w:rsidR="002B6249" w:rsidRPr="003A117F" w:rsidRDefault="002B6249" w:rsidP="002B6249">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2</w:t>
      </w:r>
      <w:r w:rsidRPr="003A117F">
        <w:rPr>
          <w:rFonts w:cs="宋体" w:hint="eastAsia"/>
          <w:color w:val="000000"/>
          <w:kern w:val="0"/>
          <w:szCs w:val="21"/>
        </w:rPr>
        <w:t>、中国国家审计署网站信息</w:t>
      </w:r>
      <w:r w:rsidRPr="003A117F">
        <w:rPr>
          <w:rFonts w:cs="宋体"/>
          <w:color w:val="000000"/>
          <w:kern w:val="0"/>
          <w:szCs w:val="21"/>
        </w:rPr>
        <w:t>http://www.audit.gov.cn</w:t>
      </w:r>
    </w:p>
    <w:p w:rsidR="002B6249" w:rsidRPr="002B6249" w:rsidRDefault="002B6249" w:rsidP="003A117F">
      <w:pPr>
        <w:autoSpaceDE w:val="0"/>
        <w:autoSpaceDN w:val="0"/>
        <w:adjustRightInd w:val="0"/>
        <w:ind w:firstLineChars="200" w:firstLine="420"/>
        <w:jc w:val="left"/>
        <w:rPr>
          <w:rFonts w:cs="宋体" w:hint="eastAsia"/>
          <w:color w:val="000000"/>
          <w:kern w:val="0"/>
          <w:szCs w:val="21"/>
        </w:rPr>
      </w:pPr>
    </w:p>
    <w:p w:rsidR="002B6249" w:rsidRPr="00DE5DB0" w:rsidRDefault="00447068" w:rsidP="002B6249">
      <w:pPr>
        <w:autoSpaceDE w:val="0"/>
        <w:autoSpaceDN w:val="0"/>
        <w:adjustRightInd w:val="0"/>
        <w:jc w:val="center"/>
        <w:rPr>
          <w:rFonts w:eastAsia="黑体"/>
          <w:b/>
          <w:bCs/>
          <w:sz w:val="28"/>
        </w:rPr>
      </w:pPr>
      <w:r>
        <w:rPr>
          <w:rFonts w:eastAsia="黑体" w:hint="eastAsia"/>
          <w:b/>
          <w:bCs/>
          <w:sz w:val="28"/>
        </w:rPr>
        <w:t>第十六</w:t>
      </w:r>
      <w:r w:rsidR="002B6249">
        <w:rPr>
          <w:rFonts w:eastAsia="黑体" w:hint="eastAsia"/>
          <w:b/>
          <w:bCs/>
          <w:sz w:val="28"/>
        </w:rPr>
        <w:t>章</w:t>
      </w:r>
      <w:r w:rsidR="002B6249" w:rsidRPr="00DE5DB0">
        <w:rPr>
          <w:rFonts w:eastAsia="黑体"/>
          <w:b/>
          <w:bCs/>
          <w:sz w:val="28"/>
        </w:rPr>
        <w:t xml:space="preserve"> </w:t>
      </w:r>
      <w:r w:rsidRPr="00447068">
        <w:rPr>
          <w:rFonts w:eastAsia="黑体" w:hint="eastAsia"/>
          <w:b/>
          <w:bCs/>
          <w:sz w:val="28"/>
        </w:rPr>
        <w:t>审计、强制与道德风险</w:t>
      </w:r>
    </w:p>
    <w:p w:rsidR="002B6249" w:rsidRDefault="002B6249" w:rsidP="002B6249">
      <w:pPr>
        <w:autoSpaceDE w:val="0"/>
        <w:autoSpaceDN w:val="0"/>
        <w:adjustRightInd w:val="0"/>
        <w:jc w:val="left"/>
        <w:rPr>
          <w:rFonts w:ascii="黑体" w:eastAsia="黑体" w:hAnsi="宋体" w:hint="eastAsia"/>
          <w:b/>
          <w:bCs/>
          <w:szCs w:val="21"/>
        </w:rPr>
      </w:pPr>
      <w:r w:rsidRPr="00397CD8">
        <w:rPr>
          <w:rFonts w:ascii="黑体" w:eastAsia="黑体" w:hAnsi="宋体" w:hint="eastAsia"/>
          <w:b/>
          <w:bCs/>
          <w:szCs w:val="21"/>
        </w:rPr>
        <w:t>【本章教学目的和要求】</w:t>
      </w:r>
    </w:p>
    <w:p w:rsidR="002B6249" w:rsidRPr="00397CD8" w:rsidRDefault="002B6249" w:rsidP="002B6249">
      <w:pPr>
        <w:autoSpaceDE w:val="0"/>
        <w:autoSpaceDN w:val="0"/>
        <w:adjustRightInd w:val="0"/>
        <w:ind w:firstLineChars="200" w:firstLine="420"/>
        <w:jc w:val="left"/>
        <w:rPr>
          <w:rFonts w:cs="宋体"/>
          <w:color w:val="000000"/>
          <w:kern w:val="0"/>
          <w:szCs w:val="21"/>
        </w:rPr>
      </w:pPr>
      <w:r w:rsidRPr="00397CD8">
        <w:rPr>
          <w:rFonts w:cs="宋体" w:hint="eastAsia"/>
          <w:color w:val="000000"/>
          <w:kern w:val="0"/>
          <w:szCs w:val="21"/>
        </w:rPr>
        <w:t>通过本章学习，学生熟悉</w:t>
      </w:r>
      <w:r w:rsidR="00A64216">
        <w:rPr>
          <w:rFonts w:cs="宋体" w:hint="eastAsia"/>
          <w:color w:val="000000"/>
          <w:kern w:val="0"/>
          <w:szCs w:val="21"/>
        </w:rPr>
        <w:t>关于污染量的管制的方式和惩罚机制</w:t>
      </w:r>
      <w:r w:rsidRPr="00397CD8">
        <w:rPr>
          <w:rFonts w:cs="宋体" w:hint="eastAsia"/>
          <w:color w:val="000000"/>
          <w:kern w:val="0"/>
          <w:szCs w:val="21"/>
        </w:rPr>
        <w:t>，掌握</w:t>
      </w:r>
      <w:r w:rsidR="00A64216">
        <w:rPr>
          <w:rFonts w:cs="宋体" w:hint="eastAsia"/>
          <w:color w:val="000000"/>
          <w:kern w:val="0"/>
          <w:szCs w:val="21"/>
        </w:rPr>
        <w:t>监督排放量和强制执行的原理</w:t>
      </w:r>
      <w:r w:rsidRPr="00397CD8">
        <w:rPr>
          <w:rFonts w:cs="宋体" w:hint="eastAsia"/>
          <w:color w:val="000000"/>
          <w:kern w:val="0"/>
          <w:szCs w:val="21"/>
        </w:rPr>
        <w:t>。</w:t>
      </w:r>
    </w:p>
    <w:p w:rsidR="002B6249" w:rsidRPr="00397CD8" w:rsidRDefault="002B6249" w:rsidP="002B6249">
      <w:pPr>
        <w:autoSpaceDE w:val="0"/>
        <w:autoSpaceDN w:val="0"/>
        <w:adjustRightInd w:val="0"/>
        <w:jc w:val="left"/>
        <w:rPr>
          <w:rFonts w:cs="宋体"/>
          <w:color w:val="000000"/>
          <w:kern w:val="0"/>
          <w:szCs w:val="21"/>
        </w:rPr>
      </w:pPr>
      <w:r w:rsidRPr="00397CD8">
        <w:rPr>
          <w:rFonts w:ascii="黑体" w:eastAsia="黑体" w:hAnsi="宋体" w:hint="eastAsia"/>
          <w:b/>
          <w:bCs/>
          <w:szCs w:val="21"/>
        </w:rPr>
        <w:t>【本章重点】</w:t>
      </w:r>
      <w:r w:rsidR="00A64216">
        <w:rPr>
          <w:rFonts w:cs="宋体" w:hint="eastAsia"/>
          <w:color w:val="000000"/>
          <w:kern w:val="0"/>
          <w:szCs w:val="21"/>
        </w:rPr>
        <w:t>审计与强制执行</w:t>
      </w:r>
      <w:r w:rsidRPr="00397CD8">
        <w:rPr>
          <w:rFonts w:cs="宋体" w:hint="eastAsia"/>
          <w:color w:val="000000"/>
          <w:kern w:val="0"/>
          <w:szCs w:val="21"/>
        </w:rPr>
        <w:t>。</w:t>
      </w:r>
    </w:p>
    <w:p w:rsidR="002B6249" w:rsidRPr="003B08C0" w:rsidRDefault="002B6249" w:rsidP="002B6249">
      <w:pPr>
        <w:autoSpaceDE w:val="0"/>
        <w:autoSpaceDN w:val="0"/>
        <w:adjustRightInd w:val="0"/>
        <w:jc w:val="left"/>
        <w:rPr>
          <w:rFonts w:ascii="SimHei" w:eastAsia="SimHei" w:cs="SimHei"/>
          <w:color w:val="000000"/>
          <w:kern w:val="0"/>
          <w:szCs w:val="21"/>
        </w:rPr>
      </w:pPr>
      <w:r w:rsidRPr="00397CD8">
        <w:rPr>
          <w:rFonts w:ascii="黑体" w:eastAsia="黑体" w:hAnsi="宋体" w:hint="eastAsia"/>
          <w:b/>
          <w:bCs/>
          <w:szCs w:val="21"/>
        </w:rPr>
        <w:t>【本章难点</w:t>
      </w:r>
      <w:r w:rsidRPr="003B08C0">
        <w:rPr>
          <w:rFonts w:ascii="MS Mincho" w:eastAsia="MS Mincho" w:hAnsi="MS Mincho" w:cs="MS Mincho" w:hint="eastAsia"/>
          <w:color w:val="000000"/>
          <w:kern w:val="0"/>
          <w:szCs w:val="21"/>
        </w:rPr>
        <w:t>】</w:t>
      </w:r>
      <w:r w:rsidR="00A64216">
        <w:rPr>
          <w:rFonts w:ascii="宋体" w:hAnsi="宋体" w:cs="MS Mincho" w:hint="eastAsia"/>
          <w:color w:val="000000"/>
          <w:kern w:val="0"/>
          <w:szCs w:val="21"/>
        </w:rPr>
        <w:t>道德风险</w:t>
      </w:r>
      <w:r w:rsidRPr="003B08C0">
        <w:rPr>
          <w:rFonts w:ascii="MS Mincho" w:eastAsia="MS Mincho" w:hAnsi="MS Mincho" w:cs="MS Mincho" w:hint="eastAsia"/>
          <w:color w:val="000000"/>
          <w:kern w:val="0"/>
          <w:szCs w:val="21"/>
        </w:rPr>
        <w:t>。</w:t>
      </w:r>
    </w:p>
    <w:p w:rsidR="002B6249" w:rsidRPr="00DE5DB0" w:rsidRDefault="002B6249" w:rsidP="002B6249">
      <w:pPr>
        <w:autoSpaceDE w:val="0"/>
        <w:autoSpaceDN w:val="0"/>
        <w:adjustRightInd w:val="0"/>
        <w:jc w:val="center"/>
        <w:rPr>
          <w:rFonts w:eastAsia="黑体"/>
          <w:b/>
          <w:bCs/>
          <w:sz w:val="28"/>
        </w:rPr>
      </w:pPr>
      <w:r>
        <w:rPr>
          <w:rFonts w:eastAsia="黑体" w:hint="eastAsia"/>
          <w:b/>
          <w:bCs/>
          <w:sz w:val="28"/>
        </w:rPr>
        <w:t>第一节</w:t>
      </w:r>
      <w:r w:rsidRPr="00DE5DB0">
        <w:rPr>
          <w:rFonts w:eastAsia="黑体"/>
          <w:b/>
          <w:bCs/>
          <w:sz w:val="28"/>
        </w:rPr>
        <w:t xml:space="preserve"> </w:t>
      </w:r>
      <w:r w:rsidR="00A64216">
        <w:rPr>
          <w:rFonts w:eastAsia="黑体" w:hint="eastAsia"/>
          <w:b/>
          <w:bCs/>
          <w:sz w:val="28"/>
        </w:rPr>
        <w:t>监督排放量</w:t>
      </w:r>
    </w:p>
    <w:p w:rsidR="002B6249" w:rsidRDefault="002B6249" w:rsidP="002B6249">
      <w:pPr>
        <w:spacing w:line="360" w:lineRule="auto"/>
        <w:rPr>
          <w:rFonts w:cs="宋体" w:hint="eastAsia"/>
          <w:color w:val="000000"/>
          <w:kern w:val="0"/>
          <w:szCs w:val="21"/>
        </w:rPr>
      </w:pPr>
      <w:r w:rsidRPr="0028205B">
        <w:rPr>
          <w:rFonts w:ascii="黑体" w:eastAsia="黑体" w:hAnsi="宋体" w:hint="eastAsia"/>
          <w:b/>
          <w:bCs/>
          <w:szCs w:val="21"/>
        </w:rPr>
        <w:t>【教学内容】</w:t>
      </w:r>
    </w:p>
    <w:p w:rsidR="002B6249" w:rsidRDefault="008B7E61" w:rsidP="008B7E61">
      <w:pPr>
        <w:autoSpaceDE w:val="0"/>
        <w:autoSpaceDN w:val="0"/>
        <w:adjustRightInd w:val="0"/>
        <w:ind w:firstLineChars="200" w:firstLine="420"/>
        <w:jc w:val="left"/>
        <w:rPr>
          <w:rFonts w:cs="宋体" w:hint="eastAsia"/>
          <w:color w:val="000000"/>
          <w:kern w:val="0"/>
          <w:szCs w:val="21"/>
        </w:rPr>
      </w:pPr>
      <w:r w:rsidRPr="008B7E61">
        <w:rPr>
          <w:rFonts w:cs="宋体" w:hint="eastAsia"/>
          <w:color w:val="000000"/>
          <w:kern w:val="0"/>
          <w:szCs w:val="21"/>
        </w:rPr>
        <w:t>提出实施总量控制的污染物名称、总量控制的数量及对各省（自治区、直辖市）和重点企业的控制指标。监督管理纳入国家总量控制的主要污染物减排工作。负责污染减排工程运行监督工作。建立和组织实施总量减排责任制考核制度。负责审核涉及增加主要污染物排放总量新上项目的总量指标。负责核准节能减</w:t>
      </w:r>
      <w:proofErr w:type="gramStart"/>
      <w:r w:rsidRPr="008B7E61">
        <w:rPr>
          <w:rFonts w:cs="宋体" w:hint="eastAsia"/>
          <w:color w:val="000000"/>
          <w:kern w:val="0"/>
          <w:szCs w:val="21"/>
        </w:rPr>
        <w:t>排财政</w:t>
      </w:r>
      <w:proofErr w:type="gramEnd"/>
      <w:r w:rsidRPr="008B7E61">
        <w:rPr>
          <w:rFonts w:cs="宋体" w:hint="eastAsia"/>
          <w:color w:val="000000"/>
          <w:kern w:val="0"/>
          <w:szCs w:val="21"/>
        </w:rPr>
        <w:t>和价格补贴。负责环境统计和污染源普查工作。组织编制并发布环境统计年报和统计报告。组织开展排污权交易工作。</w:t>
      </w:r>
    </w:p>
    <w:p w:rsidR="008B7E61" w:rsidRDefault="008B7E61" w:rsidP="008B7E61">
      <w:pPr>
        <w:autoSpaceDE w:val="0"/>
        <w:autoSpaceDN w:val="0"/>
        <w:adjustRightInd w:val="0"/>
        <w:ind w:firstLineChars="200" w:firstLine="420"/>
        <w:jc w:val="left"/>
        <w:rPr>
          <w:rFonts w:cs="宋体" w:hint="eastAsia"/>
          <w:color w:val="000000"/>
          <w:kern w:val="0"/>
          <w:szCs w:val="21"/>
        </w:rPr>
      </w:pPr>
      <w:r w:rsidRPr="008B7E61">
        <w:rPr>
          <w:rFonts w:cs="宋体" w:hint="eastAsia"/>
          <w:color w:val="000000"/>
          <w:kern w:val="0"/>
          <w:szCs w:val="21"/>
        </w:rPr>
        <w:t>水污染物排放总量控制制度、规范并监督实施；组织编制主要水污染物总量控制计划及年度减排方案，并监督实施；组织核定主要水污染物排放总量减排情况；审核新增水污染物排放项目总量指标；负责水污染减排工程运行监督工作。</w:t>
      </w:r>
    </w:p>
    <w:p w:rsidR="008B7E61" w:rsidRPr="00B15DB4" w:rsidRDefault="008B7E61" w:rsidP="008B7E61">
      <w:pPr>
        <w:autoSpaceDE w:val="0"/>
        <w:autoSpaceDN w:val="0"/>
        <w:adjustRightInd w:val="0"/>
        <w:ind w:firstLineChars="200" w:firstLine="420"/>
        <w:jc w:val="left"/>
        <w:rPr>
          <w:rFonts w:cs="宋体"/>
          <w:color w:val="000000"/>
          <w:kern w:val="0"/>
          <w:szCs w:val="21"/>
        </w:rPr>
      </w:pPr>
      <w:r w:rsidRPr="008B7E61">
        <w:rPr>
          <w:rFonts w:cs="宋体" w:hint="eastAsia"/>
          <w:color w:val="000000"/>
          <w:kern w:val="0"/>
          <w:szCs w:val="21"/>
        </w:rPr>
        <w:t>拟订大气污染物排放总量控制制度、规范并监督实施；组织编制主要大气污染物总量控制计划和年度减排方案，并监督实施；组织核定大气污染物总量减排情况；审核新增大气污染物排放项目总量指标；负责大气污染减排工程运行监督工作。</w:t>
      </w:r>
    </w:p>
    <w:p w:rsidR="002B6249" w:rsidRPr="00DE5DB0" w:rsidRDefault="002B6249" w:rsidP="002B6249">
      <w:pPr>
        <w:autoSpaceDE w:val="0"/>
        <w:autoSpaceDN w:val="0"/>
        <w:adjustRightInd w:val="0"/>
        <w:jc w:val="center"/>
        <w:rPr>
          <w:rFonts w:eastAsia="黑体"/>
          <w:b/>
          <w:bCs/>
          <w:sz w:val="28"/>
        </w:rPr>
      </w:pPr>
      <w:r>
        <w:rPr>
          <w:rFonts w:eastAsia="黑体" w:hint="eastAsia"/>
          <w:b/>
          <w:bCs/>
          <w:sz w:val="28"/>
        </w:rPr>
        <w:t>第二节</w:t>
      </w:r>
      <w:r w:rsidRPr="00DE5DB0">
        <w:rPr>
          <w:rFonts w:eastAsia="黑体"/>
          <w:b/>
          <w:bCs/>
          <w:sz w:val="28"/>
        </w:rPr>
        <w:t xml:space="preserve"> </w:t>
      </w:r>
      <w:r w:rsidR="00A64216">
        <w:rPr>
          <w:rFonts w:eastAsia="黑体" w:hint="eastAsia"/>
          <w:b/>
          <w:bCs/>
          <w:sz w:val="28"/>
        </w:rPr>
        <w:t>强制执行</w:t>
      </w:r>
    </w:p>
    <w:p w:rsidR="002B6249" w:rsidRDefault="002B6249" w:rsidP="002B6249">
      <w:pPr>
        <w:spacing w:line="360" w:lineRule="auto"/>
        <w:rPr>
          <w:rFonts w:cs="宋体" w:hint="eastAsia"/>
          <w:color w:val="000000"/>
          <w:kern w:val="0"/>
          <w:szCs w:val="21"/>
        </w:rPr>
      </w:pPr>
      <w:r w:rsidRPr="0028205B">
        <w:rPr>
          <w:rFonts w:ascii="黑体" w:eastAsia="黑体" w:hAnsi="宋体" w:hint="eastAsia"/>
          <w:b/>
          <w:bCs/>
          <w:szCs w:val="21"/>
        </w:rPr>
        <w:t>【教学内容】</w:t>
      </w:r>
    </w:p>
    <w:p w:rsidR="008B7E61" w:rsidRDefault="008B7E61" w:rsidP="008B7E61">
      <w:pPr>
        <w:autoSpaceDE w:val="0"/>
        <w:autoSpaceDN w:val="0"/>
        <w:adjustRightInd w:val="0"/>
        <w:ind w:firstLineChars="200" w:firstLine="420"/>
        <w:jc w:val="left"/>
        <w:rPr>
          <w:rFonts w:cs="宋体" w:hint="eastAsia"/>
          <w:color w:val="000000"/>
          <w:kern w:val="0"/>
          <w:szCs w:val="21"/>
        </w:rPr>
      </w:pPr>
      <w:r w:rsidRPr="008B7E61">
        <w:rPr>
          <w:rFonts w:cs="宋体" w:hint="eastAsia"/>
          <w:color w:val="000000"/>
          <w:kern w:val="0"/>
          <w:szCs w:val="21"/>
        </w:rPr>
        <w:t>人民法院按照法定程序，运用国家强制力量，根据发生法律效力文书明确具体的执行内容，强制民事义务人完成其所承担的义务，以保证权利人的权利得以实现。发生法律效力的文书包括但不限于以下几种：民事判决书、实现担保物权裁定、确认调解协议裁定、支付令等。它们一经生效，义务人即应自动履行。如拒不履行，权利人可申请人民法院强制执行。提出申请的权利人称申请人，被指名履行义务的人称被执行人。</w:t>
      </w:r>
    </w:p>
    <w:p w:rsidR="008B7E61" w:rsidRDefault="008B7E61" w:rsidP="008B7E61">
      <w:pPr>
        <w:autoSpaceDE w:val="0"/>
        <w:autoSpaceDN w:val="0"/>
        <w:adjustRightInd w:val="0"/>
        <w:ind w:firstLineChars="200" w:firstLine="420"/>
        <w:jc w:val="left"/>
        <w:rPr>
          <w:rFonts w:cs="宋体" w:hint="eastAsia"/>
          <w:color w:val="000000"/>
          <w:kern w:val="0"/>
          <w:szCs w:val="21"/>
        </w:rPr>
      </w:pPr>
      <w:r w:rsidRPr="008B7E61">
        <w:rPr>
          <w:rFonts w:cs="宋体" w:hint="eastAsia"/>
          <w:color w:val="000000"/>
          <w:kern w:val="0"/>
          <w:szCs w:val="21"/>
        </w:rPr>
        <w:t>统治阶级为了维护自身利益，稳定社会秩序，开始运用国家权力，保护受到侵犯或者发生争议的个人权益，这就是所谓的公力救济。公力救济以后逐渐发展为强制执行。各国立法都有对于强制执行的规定。关于执行机关，各国情况亦不相同，有的国家有独立的执行机关，与法院分开，独立执行职务。有的国家没有独立的执行机关，办理执行事项的人员，受法官、书记官的指挥。有的国家根据不同情况而定，不动产的执行须受法院命令；动产的执行得由独立的执行机关办理。</w:t>
      </w:r>
    </w:p>
    <w:p w:rsidR="008B7E61" w:rsidRPr="00DE5DB0" w:rsidRDefault="008B7E61" w:rsidP="008B7E61">
      <w:pPr>
        <w:autoSpaceDE w:val="0"/>
        <w:autoSpaceDN w:val="0"/>
        <w:adjustRightInd w:val="0"/>
        <w:jc w:val="center"/>
        <w:rPr>
          <w:rFonts w:eastAsia="黑体"/>
          <w:b/>
          <w:bCs/>
          <w:sz w:val="28"/>
        </w:rPr>
      </w:pPr>
      <w:r>
        <w:rPr>
          <w:rFonts w:eastAsia="黑体" w:hint="eastAsia"/>
          <w:b/>
          <w:bCs/>
          <w:sz w:val="28"/>
        </w:rPr>
        <w:lastRenderedPageBreak/>
        <w:t>第二节</w:t>
      </w:r>
      <w:r w:rsidRPr="00DE5DB0">
        <w:rPr>
          <w:rFonts w:eastAsia="黑体"/>
          <w:b/>
          <w:bCs/>
          <w:sz w:val="28"/>
        </w:rPr>
        <w:t xml:space="preserve"> </w:t>
      </w:r>
      <w:r>
        <w:rPr>
          <w:rFonts w:eastAsia="黑体" w:hint="eastAsia"/>
          <w:b/>
          <w:bCs/>
          <w:sz w:val="28"/>
        </w:rPr>
        <w:t>审计与道德风险</w:t>
      </w:r>
    </w:p>
    <w:p w:rsidR="008B7E61" w:rsidRDefault="008B7E61" w:rsidP="008B7E61">
      <w:pPr>
        <w:spacing w:line="360" w:lineRule="auto"/>
        <w:rPr>
          <w:rFonts w:cs="宋体" w:hint="eastAsia"/>
          <w:color w:val="000000"/>
          <w:kern w:val="0"/>
          <w:szCs w:val="21"/>
        </w:rPr>
      </w:pPr>
      <w:r w:rsidRPr="0028205B">
        <w:rPr>
          <w:rFonts w:ascii="黑体" w:eastAsia="黑体" w:hAnsi="宋体" w:hint="eastAsia"/>
          <w:b/>
          <w:bCs/>
          <w:szCs w:val="21"/>
        </w:rPr>
        <w:t>【教学内容】</w:t>
      </w:r>
    </w:p>
    <w:p w:rsidR="002B6249" w:rsidRDefault="008B7E61" w:rsidP="008B7E61">
      <w:pPr>
        <w:autoSpaceDE w:val="0"/>
        <w:autoSpaceDN w:val="0"/>
        <w:adjustRightInd w:val="0"/>
        <w:ind w:firstLineChars="200" w:firstLine="420"/>
        <w:jc w:val="left"/>
        <w:rPr>
          <w:rFonts w:cs="宋体" w:hint="eastAsia"/>
          <w:color w:val="000000"/>
          <w:kern w:val="0"/>
          <w:szCs w:val="21"/>
        </w:rPr>
      </w:pPr>
      <w:r w:rsidRPr="008B7E61">
        <w:rPr>
          <w:rFonts w:cs="宋体" w:hint="eastAsia"/>
          <w:color w:val="000000"/>
          <w:kern w:val="0"/>
          <w:szCs w:val="21"/>
        </w:rPr>
        <w:t>道德风险是从事经济活动的人在最大限度地增进自身效用时做出不利于他人的行动。它一般存在于下列情况：由于不确定性和不完全的、或者限制的合同使负有责</w:t>
      </w:r>
      <w:r w:rsidRPr="008B7E61">
        <w:rPr>
          <w:rFonts w:cs="宋体" w:hint="eastAsia"/>
          <w:color w:val="000000"/>
          <w:kern w:val="0"/>
          <w:szCs w:val="21"/>
        </w:rPr>
        <w:t xml:space="preserve"> </w:t>
      </w:r>
      <w:r w:rsidRPr="008B7E61">
        <w:rPr>
          <w:rFonts w:cs="宋体" w:hint="eastAsia"/>
          <w:color w:val="000000"/>
          <w:kern w:val="0"/>
          <w:szCs w:val="21"/>
        </w:rPr>
        <w:t>任的经济行为者不能承担全部损失（或利益），因而他们不承受他们的行动的全部后果。同样地，也不享有行动的所有好处。显而易见，这个定义包括许多不同的外部因素，可能导致不存在均衡状态的结果，或者，均衡状态即使存在，也是没有效率的（</w:t>
      </w:r>
      <w:r w:rsidRPr="008B7E61">
        <w:rPr>
          <w:rFonts w:cs="宋体" w:hint="eastAsia"/>
          <w:color w:val="000000"/>
          <w:kern w:val="0"/>
          <w:szCs w:val="21"/>
        </w:rPr>
        <w:t>Y</w:t>
      </w:r>
      <w:r w:rsidRPr="008B7E61">
        <w:rPr>
          <w:rFonts w:cs="宋体" w:hint="eastAsia"/>
          <w:color w:val="000000"/>
          <w:kern w:val="0"/>
          <w:szCs w:val="21"/>
        </w:rPr>
        <w:t>科托威茨</w:t>
      </w:r>
      <w:r w:rsidRPr="008B7E61">
        <w:rPr>
          <w:rFonts w:cs="宋体" w:hint="eastAsia"/>
          <w:color w:val="000000"/>
          <w:kern w:val="0"/>
          <w:szCs w:val="21"/>
        </w:rPr>
        <w:t>Y.kotouitz</w:t>
      </w:r>
      <w:r w:rsidRPr="008B7E61">
        <w:rPr>
          <w:rFonts w:cs="宋体" w:hint="eastAsia"/>
          <w:color w:val="000000"/>
          <w:kern w:val="0"/>
          <w:szCs w:val="21"/>
        </w:rPr>
        <w:t>）。</w:t>
      </w:r>
    </w:p>
    <w:p w:rsidR="008B7E61" w:rsidRPr="008B7E61" w:rsidRDefault="008B7E61" w:rsidP="008B7E61">
      <w:pPr>
        <w:autoSpaceDE w:val="0"/>
        <w:autoSpaceDN w:val="0"/>
        <w:adjustRightInd w:val="0"/>
        <w:ind w:firstLineChars="200" w:firstLine="420"/>
        <w:jc w:val="left"/>
        <w:rPr>
          <w:rFonts w:cs="宋体" w:hint="eastAsia"/>
          <w:color w:val="000000"/>
          <w:kern w:val="0"/>
          <w:szCs w:val="21"/>
        </w:rPr>
      </w:pPr>
      <w:r w:rsidRPr="008B7E61">
        <w:rPr>
          <w:rFonts w:cs="宋体" w:hint="eastAsia"/>
          <w:color w:val="000000"/>
          <w:kern w:val="0"/>
          <w:szCs w:val="21"/>
        </w:rPr>
        <w:t>第一、管理与技术层面（固有、控制、检查）的风险虽然可恶，但它影响的只是微观层面事件，其不良后果我们已经找到了克服它的制度规范和对应措施。而道德风险对社会的影响则是一个宏观事件，其不良后果往往会使社会信用陷入崩溃境地，它影响的是宏观层面。而且现在还没有找到特别有效的治理方案。因此，在审计风险中，必须引入道德风险的分析变量则更具检验意义。</w:t>
      </w:r>
    </w:p>
    <w:p w:rsidR="008B7E61" w:rsidRPr="008B7E61" w:rsidRDefault="008B7E61" w:rsidP="008B7E61">
      <w:pPr>
        <w:autoSpaceDE w:val="0"/>
        <w:autoSpaceDN w:val="0"/>
        <w:adjustRightInd w:val="0"/>
        <w:ind w:firstLineChars="200" w:firstLine="420"/>
        <w:jc w:val="left"/>
        <w:rPr>
          <w:rFonts w:cs="宋体" w:hint="eastAsia"/>
          <w:color w:val="000000"/>
          <w:kern w:val="0"/>
          <w:szCs w:val="21"/>
        </w:rPr>
      </w:pPr>
      <w:r w:rsidRPr="008B7E61">
        <w:rPr>
          <w:rFonts w:cs="宋体" w:hint="eastAsia"/>
          <w:color w:val="000000"/>
          <w:kern w:val="0"/>
          <w:szCs w:val="21"/>
        </w:rPr>
        <w:t>第二、法律本身是不完备的。如果法律是完备，即面对任何一个案件，任何一个法官甚至任何一个受过教育的</w:t>
      </w:r>
      <w:r w:rsidRPr="008B7E61">
        <w:rPr>
          <w:rFonts w:cs="宋体" w:hint="eastAsia"/>
          <w:color w:val="000000"/>
          <w:kern w:val="0"/>
          <w:szCs w:val="21"/>
        </w:rPr>
        <w:t xml:space="preserve"> </w:t>
      </w:r>
      <w:r w:rsidRPr="008B7E61">
        <w:rPr>
          <w:rFonts w:cs="宋体" w:hint="eastAsia"/>
          <w:color w:val="000000"/>
          <w:kern w:val="0"/>
          <w:szCs w:val="21"/>
        </w:rPr>
        <w:t>人，都能按照法律明确无误、没有偏差地推断出什么是犯法，以及对犯法执行什么样的惩罚，那么阻</w:t>
      </w:r>
      <w:proofErr w:type="gramStart"/>
      <w:r w:rsidRPr="008B7E61">
        <w:rPr>
          <w:rFonts w:cs="宋体" w:hint="eastAsia"/>
          <w:color w:val="000000"/>
          <w:kern w:val="0"/>
          <w:szCs w:val="21"/>
        </w:rPr>
        <w:t>吓这种</w:t>
      </w:r>
      <w:proofErr w:type="gramEnd"/>
      <w:r w:rsidRPr="008B7E61">
        <w:rPr>
          <w:rFonts w:cs="宋体" w:hint="eastAsia"/>
          <w:color w:val="000000"/>
          <w:kern w:val="0"/>
          <w:szCs w:val="21"/>
        </w:rPr>
        <w:t>被动式执法将是充分有效的。然而事实并非如此。因为相</w:t>
      </w:r>
      <w:r w:rsidRPr="008B7E61">
        <w:rPr>
          <w:rFonts w:cs="宋体" w:hint="eastAsia"/>
          <w:color w:val="000000"/>
          <w:kern w:val="0"/>
          <w:szCs w:val="21"/>
        </w:rPr>
        <w:t xml:space="preserve"> </w:t>
      </w:r>
      <w:r w:rsidRPr="008B7E61">
        <w:rPr>
          <w:rFonts w:cs="宋体" w:hint="eastAsia"/>
          <w:color w:val="000000"/>
          <w:kern w:val="0"/>
          <w:szCs w:val="21"/>
        </w:rPr>
        <w:t>对稳定的法律面对的是无数国民和日新月异的社会，难以预料将会发生的事件，也就不能准确地概括所有可能的违法行为。因此如果只有法庭来执法的话，一方面因</w:t>
      </w:r>
      <w:r w:rsidRPr="008B7E61">
        <w:rPr>
          <w:rFonts w:cs="宋体" w:hint="eastAsia"/>
          <w:color w:val="000000"/>
          <w:kern w:val="0"/>
          <w:szCs w:val="21"/>
        </w:rPr>
        <w:t xml:space="preserve"> </w:t>
      </w:r>
      <w:r w:rsidRPr="008B7E61">
        <w:rPr>
          <w:rFonts w:cs="宋体" w:hint="eastAsia"/>
          <w:color w:val="000000"/>
          <w:kern w:val="0"/>
          <w:szCs w:val="21"/>
        </w:rPr>
        <w:t>为不能对所有可能的违法行为做出惩罚，会出现阻</w:t>
      </w:r>
      <w:proofErr w:type="gramStart"/>
      <w:r w:rsidRPr="008B7E61">
        <w:rPr>
          <w:rFonts w:cs="宋体" w:hint="eastAsia"/>
          <w:color w:val="000000"/>
          <w:kern w:val="0"/>
          <w:szCs w:val="21"/>
        </w:rPr>
        <w:t>吓不足</w:t>
      </w:r>
      <w:proofErr w:type="gramEnd"/>
      <w:r w:rsidRPr="008B7E61">
        <w:rPr>
          <w:rFonts w:cs="宋体" w:hint="eastAsia"/>
          <w:color w:val="000000"/>
          <w:kern w:val="0"/>
          <w:szCs w:val="21"/>
        </w:rPr>
        <w:t>的结果；另一方面可能导致阻吓过度，因为立法者会采取“一刀切”的方法，把某一大类的活动统统列为被禁止的行为（</w:t>
      </w:r>
      <w:r w:rsidRPr="008B7E61">
        <w:rPr>
          <w:rFonts w:cs="宋体" w:hint="eastAsia"/>
          <w:color w:val="000000"/>
          <w:kern w:val="0"/>
          <w:szCs w:val="21"/>
        </w:rPr>
        <w:t>2001.12</w:t>
      </w:r>
      <w:r w:rsidRPr="008B7E61">
        <w:rPr>
          <w:rFonts w:cs="宋体" w:hint="eastAsia"/>
          <w:color w:val="000000"/>
          <w:kern w:val="0"/>
          <w:szCs w:val="21"/>
        </w:rPr>
        <w:t>《财经》许成钢作为主动执法的监督</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w:t>
      </w:r>
      <w:r w:rsidR="00467981">
        <w:rPr>
          <w:rFonts w:cs="宋体" w:hint="eastAsia"/>
          <w:color w:val="000000"/>
          <w:kern w:val="0"/>
          <w:szCs w:val="21"/>
        </w:rPr>
        <w:t>道德风险的含义</w:t>
      </w:r>
      <w:r w:rsidRPr="003A117F">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w:t>
      </w:r>
      <w:r w:rsidR="00467981">
        <w:rPr>
          <w:rFonts w:cs="宋体" w:hint="eastAsia"/>
          <w:color w:val="000000"/>
          <w:kern w:val="0"/>
          <w:szCs w:val="21"/>
        </w:rPr>
        <w:t>环境管制的措施与执行方法</w:t>
      </w:r>
      <w:r w:rsidRPr="003A117F">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w:t>
      </w:r>
      <w:r w:rsidR="00467981">
        <w:rPr>
          <w:rFonts w:cs="宋体" w:hint="eastAsia"/>
          <w:color w:val="000000"/>
          <w:kern w:val="0"/>
          <w:szCs w:val="21"/>
        </w:rPr>
        <w:t>审计的意义</w:t>
      </w:r>
      <w:r>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、《审计研究》、《中国审计报》等报刊杂志。</w:t>
      </w:r>
    </w:p>
    <w:p w:rsidR="002B6249" w:rsidRPr="003A117F" w:rsidRDefault="002B6249" w:rsidP="002B6249">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2</w:t>
      </w:r>
      <w:r w:rsidRPr="003A117F">
        <w:rPr>
          <w:rFonts w:cs="宋体" w:hint="eastAsia"/>
          <w:color w:val="000000"/>
          <w:kern w:val="0"/>
          <w:szCs w:val="21"/>
        </w:rPr>
        <w:t>、中国国家审计署网站信息</w:t>
      </w:r>
      <w:r w:rsidRPr="003A117F">
        <w:rPr>
          <w:rFonts w:cs="宋体"/>
          <w:color w:val="000000"/>
          <w:kern w:val="0"/>
          <w:szCs w:val="21"/>
        </w:rPr>
        <w:t>http://www.audit.gov.cn</w:t>
      </w:r>
    </w:p>
    <w:p w:rsidR="002B6249" w:rsidRPr="00DE5DB0" w:rsidRDefault="00163E81" w:rsidP="002B6249">
      <w:pPr>
        <w:autoSpaceDE w:val="0"/>
        <w:autoSpaceDN w:val="0"/>
        <w:adjustRightInd w:val="0"/>
        <w:jc w:val="center"/>
        <w:rPr>
          <w:rFonts w:eastAsia="黑体"/>
          <w:b/>
          <w:bCs/>
          <w:sz w:val="28"/>
        </w:rPr>
      </w:pPr>
      <w:r>
        <w:rPr>
          <w:rFonts w:eastAsia="黑体" w:hint="eastAsia"/>
          <w:b/>
          <w:bCs/>
          <w:sz w:val="28"/>
        </w:rPr>
        <w:t>第十七</w:t>
      </w:r>
      <w:r w:rsidR="002B6249">
        <w:rPr>
          <w:rFonts w:eastAsia="黑体" w:hint="eastAsia"/>
          <w:b/>
          <w:bCs/>
          <w:sz w:val="28"/>
        </w:rPr>
        <w:t>章</w:t>
      </w:r>
      <w:r w:rsidR="002B6249" w:rsidRPr="00DE5DB0">
        <w:rPr>
          <w:rFonts w:eastAsia="黑体"/>
          <w:b/>
          <w:bCs/>
          <w:sz w:val="28"/>
        </w:rPr>
        <w:t xml:space="preserve"> </w:t>
      </w:r>
      <w:r>
        <w:rPr>
          <w:rFonts w:eastAsia="黑体" w:hint="eastAsia"/>
          <w:b/>
          <w:bCs/>
          <w:sz w:val="28"/>
        </w:rPr>
        <w:t>环境审计理论</w:t>
      </w:r>
    </w:p>
    <w:p w:rsidR="002B6249" w:rsidRDefault="002B6249" w:rsidP="002B6249">
      <w:pPr>
        <w:autoSpaceDE w:val="0"/>
        <w:autoSpaceDN w:val="0"/>
        <w:adjustRightInd w:val="0"/>
        <w:jc w:val="left"/>
        <w:rPr>
          <w:rFonts w:ascii="黑体" w:eastAsia="黑体" w:hAnsi="宋体" w:hint="eastAsia"/>
          <w:b/>
          <w:bCs/>
          <w:szCs w:val="21"/>
        </w:rPr>
      </w:pPr>
      <w:r w:rsidRPr="00397CD8">
        <w:rPr>
          <w:rFonts w:ascii="黑体" w:eastAsia="黑体" w:hAnsi="宋体" w:hint="eastAsia"/>
          <w:b/>
          <w:bCs/>
          <w:szCs w:val="21"/>
        </w:rPr>
        <w:t>【本章教学目的和要求】</w:t>
      </w:r>
    </w:p>
    <w:p w:rsidR="002B6249" w:rsidRPr="00397CD8" w:rsidRDefault="002B6249" w:rsidP="002B6249">
      <w:pPr>
        <w:autoSpaceDE w:val="0"/>
        <w:autoSpaceDN w:val="0"/>
        <w:adjustRightInd w:val="0"/>
        <w:ind w:firstLineChars="200" w:firstLine="420"/>
        <w:jc w:val="left"/>
        <w:rPr>
          <w:rFonts w:cs="宋体"/>
          <w:color w:val="000000"/>
          <w:kern w:val="0"/>
          <w:szCs w:val="21"/>
        </w:rPr>
      </w:pPr>
      <w:r w:rsidRPr="00397CD8">
        <w:rPr>
          <w:rFonts w:cs="宋体" w:hint="eastAsia"/>
          <w:color w:val="000000"/>
          <w:kern w:val="0"/>
          <w:szCs w:val="21"/>
        </w:rPr>
        <w:t>通过本章学习，学生熟悉</w:t>
      </w:r>
      <w:r w:rsidR="00743CAA">
        <w:rPr>
          <w:rFonts w:cs="宋体" w:hint="eastAsia"/>
          <w:color w:val="000000"/>
          <w:kern w:val="0"/>
          <w:szCs w:val="21"/>
        </w:rPr>
        <w:t>环境审计理论的基本含义，掌握环境审计的目标、要素、特征、内容、方法等</w:t>
      </w:r>
      <w:r w:rsidRPr="00397CD8">
        <w:rPr>
          <w:rFonts w:cs="宋体" w:hint="eastAsia"/>
          <w:color w:val="000000"/>
          <w:kern w:val="0"/>
          <w:szCs w:val="21"/>
        </w:rPr>
        <w:t>。</w:t>
      </w:r>
    </w:p>
    <w:p w:rsidR="002B6249" w:rsidRPr="00397CD8" w:rsidRDefault="002B6249" w:rsidP="002B6249">
      <w:pPr>
        <w:autoSpaceDE w:val="0"/>
        <w:autoSpaceDN w:val="0"/>
        <w:adjustRightInd w:val="0"/>
        <w:jc w:val="left"/>
        <w:rPr>
          <w:rFonts w:cs="宋体"/>
          <w:color w:val="000000"/>
          <w:kern w:val="0"/>
          <w:szCs w:val="21"/>
        </w:rPr>
      </w:pPr>
      <w:r w:rsidRPr="00397CD8">
        <w:rPr>
          <w:rFonts w:ascii="黑体" w:eastAsia="黑体" w:hAnsi="宋体" w:hint="eastAsia"/>
          <w:b/>
          <w:bCs/>
          <w:szCs w:val="21"/>
        </w:rPr>
        <w:t>【本章重点】</w:t>
      </w:r>
      <w:r w:rsidR="00743CAA">
        <w:rPr>
          <w:rFonts w:cs="宋体" w:hint="eastAsia"/>
          <w:color w:val="000000"/>
          <w:kern w:val="0"/>
          <w:szCs w:val="21"/>
        </w:rPr>
        <w:t>环境审计要素</w:t>
      </w:r>
      <w:r w:rsidRPr="00397CD8">
        <w:rPr>
          <w:rFonts w:cs="宋体" w:hint="eastAsia"/>
          <w:color w:val="000000"/>
          <w:kern w:val="0"/>
          <w:szCs w:val="21"/>
        </w:rPr>
        <w:t>。</w:t>
      </w:r>
    </w:p>
    <w:p w:rsidR="002B6249" w:rsidRPr="003B08C0" w:rsidRDefault="002B6249" w:rsidP="002B6249">
      <w:pPr>
        <w:autoSpaceDE w:val="0"/>
        <w:autoSpaceDN w:val="0"/>
        <w:adjustRightInd w:val="0"/>
        <w:jc w:val="left"/>
        <w:rPr>
          <w:rFonts w:ascii="SimHei" w:eastAsia="SimHei" w:cs="SimHei"/>
          <w:color w:val="000000"/>
          <w:kern w:val="0"/>
          <w:szCs w:val="21"/>
        </w:rPr>
      </w:pPr>
      <w:r w:rsidRPr="00397CD8">
        <w:rPr>
          <w:rFonts w:ascii="黑体" w:eastAsia="黑体" w:hAnsi="宋体" w:hint="eastAsia"/>
          <w:b/>
          <w:bCs/>
          <w:szCs w:val="21"/>
        </w:rPr>
        <w:t>【本章难点</w:t>
      </w:r>
      <w:r w:rsidRPr="003B08C0">
        <w:rPr>
          <w:rFonts w:ascii="MS Mincho" w:eastAsia="MS Mincho" w:hAnsi="MS Mincho" w:cs="MS Mincho" w:hint="eastAsia"/>
          <w:color w:val="000000"/>
          <w:kern w:val="0"/>
          <w:szCs w:val="21"/>
        </w:rPr>
        <w:t>】</w:t>
      </w:r>
      <w:r w:rsidR="00743CAA">
        <w:rPr>
          <w:rFonts w:ascii="宋体" w:hAnsi="宋体" w:cs="MS Mincho" w:hint="eastAsia"/>
          <w:color w:val="000000"/>
          <w:kern w:val="0"/>
          <w:szCs w:val="21"/>
        </w:rPr>
        <w:t>环境审计的方法</w:t>
      </w:r>
      <w:r w:rsidRPr="003B08C0">
        <w:rPr>
          <w:rFonts w:ascii="MS Mincho" w:eastAsia="MS Mincho" w:hAnsi="MS Mincho" w:cs="MS Mincho" w:hint="eastAsia"/>
          <w:color w:val="000000"/>
          <w:kern w:val="0"/>
          <w:szCs w:val="21"/>
        </w:rPr>
        <w:t>。</w:t>
      </w:r>
    </w:p>
    <w:p w:rsidR="002B6249" w:rsidRPr="00DE5DB0" w:rsidRDefault="002B6249" w:rsidP="002B6249">
      <w:pPr>
        <w:autoSpaceDE w:val="0"/>
        <w:autoSpaceDN w:val="0"/>
        <w:adjustRightInd w:val="0"/>
        <w:jc w:val="center"/>
        <w:rPr>
          <w:rFonts w:eastAsia="黑体"/>
          <w:b/>
          <w:bCs/>
          <w:sz w:val="28"/>
        </w:rPr>
      </w:pPr>
      <w:r>
        <w:rPr>
          <w:rFonts w:eastAsia="黑体" w:hint="eastAsia"/>
          <w:b/>
          <w:bCs/>
          <w:sz w:val="28"/>
        </w:rPr>
        <w:t>第一节</w:t>
      </w:r>
      <w:r w:rsidRPr="00DE5DB0">
        <w:rPr>
          <w:rFonts w:eastAsia="黑体"/>
          <w:b/>
          <w:bCs/>
          <w:sz w:val="28"/>
        </w:rPr>
        <w:t xml:space="preserve"> </w:t>
      </w:r>
      <w:r w:rsidR="00261C38">
        <w:rPr>
          <w:rFonts w:eastAsia="黑体" w:hint="eastAsia"/>
          <w:b/>
          <w:bCs/>
          <w:sz w:val="28"/>
        </w:rPr>
        <w:t>环境审计的含义与发展阶段</w:t>
      </w:r>
    </w:p>
    <w:p w:rsidR="002B6249" w:rsidRDefault="002B6249" w:rsidP="002B6249">
      <w:pPr>
        <w:spacing w:line="360" w:lineRule="auto"/>
        <w:rPr>
          <w:rFonts w:cs="宋体" w:hint="eastAsia"/>
          <w:color w:val="000000"/>
          <w:kern w:val="0"/>
          <w:szCs w:val="21"/>
        </w:rPr>
      </w:pPr>
      <w:r w:rsidRPr="0028205B">
        <w:rPr>
          <w:rFonts w:ascii="黑体" w:eastAsia="黑体" w:hAnsi="宋体" w:hint="eastAsia"/>
          <w:b/>
          <w:bCs/>
          <w:szCs w:val="21"/>
        </w:rPr>
        <w:t>【教学内容】</w:t>
      </w:r>
    </w:p>
    <w:p w:rsidR="002B6249" w:rsidRDefault="00261C38" w:rsidP="002B6249">
      <w:pPr>
        <w:autoSpaceDE w:val="0"/>
        <w:autoSpaceDN w:val="0"/>
        <w:adjustRightInd w:val="0"/>
        <w:ind w:firstLineChars="200" w:firstLine="420"/>
        <w:jc w:val="left"/>
        <w:rPr>
          <w:rFonts w:cs="宋体" w:hint="eastAsia"/>
          <w:color w:val="000000"/>
          <w:kern w:val="0"/>
          <w:szCs w:val="21"/>
        </w:rPr>
      </w:pPr>
      <w:r w:rsidRPr="00261C38">
        <w:rPr>
          <w:rFonts w:cs="宋体" w:hint="eastAsia"/>
          <w:color w:val="000000"/>
          <w:kern w:val="0"/>
          <w:szCs w:val="21"/>
        </w:rPr>
        <w:t>环境审计是通过检查特定主体的环境报告以及经营管理情况的环境影响，监督其环境保护和管理责任的履行，并对其环境保护和管理责任的履行状况进行评价和</w:t>
      </w:r>
      <w:proofErr w:type="gramStart"/>
      <w:r w:rsidRPr="00261C38">
        <w:rPr>
          <w:rFonts w:cs="宋体" w:hint="eastAsia"/>
          <w:color w:val="000000"/>
          <w:kern w:val="0"/>
          <w:szCs w:val="21"/>
        </w:rPr>
        <w:t>鉴证</w:t>
      </w:r>
      <w:proofErr w:type="gramEnd"/>
      <w:r w:rsidRPr="00261C38">
        <w:rPr>
          <w:rFonts w:cs="宋体" w:hint="eastAsia"/>
          <w:color w:val="000000"/>
          <w:kern w:val="0"/>
          <w:szCs w:val="21"/>
        </w:rPr>
        <w:t>，同时对其提出的有关环境管理问题提供咨询，从而实现对特定主体环境保护和管理责任履行过程进行控制的一种特殊的控制活动</w:t>
      </w:r>
      <w:r w:rsidR="002B6249">
        <w:rPr>
          <w:rFonts w:cs="宋体" w:hint="eastAsia"/>
          <w:color w:val="000000"/>
          <w:kern w:val="0"/>
          <w:szCs w:val="21"/>
        </w:rPr>
        <w:t>。</w:t>
      </w:r>
    </w:p>
    <w:p w:rsidR="00261C38" w:rsidRPr="00261C38" w:rsidRDefault="00261C38" w:rsidP="00261C38">
      <w:pPr>
        <w:autoSpaceDE w:val="0"/>
        <w:autoSpaceDN w:val="0"/>
        <w:adjustRightInd w:val="0"/>
        <w:ind w:firstLineChars="200" w:firstLine="420"/>
        <w:jc w:val="left"/>
        <w:rPr>
          <w:rFonts w:cs="宋体" w:hint="eastAsia"/>
          <w:color w:val="000000"/>
          <w:kern w:val="0"/>
          <w:szCs w:val="21"/>
        </w:rPr>
      </w:pPr>
      <w:r w:rsidRPr="00261C38">
        <w:rPr>
          <w:rFonts w:cs="宋体" w:hint="eastAsia"/>
          <w:color w:val="000000"/>
          <w:kern w:val="0"/>
          <w:szCs w:val="21"/>
        </w:rPr>
        <w:t>第一阶段是</w:t>
      </w:r>
      <w:r w:rsidRPr="00261C38">
        <w:rPr>
          <w:rFonts w:cs="宋体" w:hint="eastAsia"/>
          <w:color w:val="000000"/>
          <w:kern w:val="0"/>
          <w:szCs w:val="21"/>
        </w:rPr>
        <w:t>1983</w:t>
      </w:r>
      <w:r w:rsidRPr="00261C38">
        <w:rPr>
          <w:rFonts w:cs="宋体" w:hint="eastAsia"/>
          <w:color w:val="000000"/>
          <w:kern w:val="0"/>
          <w:szCs w:val="21"/>
        </w:rPr>
        <w:t>年到</w:t>
      </w:r>
      <w:r w:rsidRPr="00261C38">
        <w:rPr>
          <w:rFonts w:cs="宋体" w:hint="eastAsia"/>
          <w:color w:val="000000"/>
          <w:kern w:val="0"/>
          <w:szCs w:val="21"/>
        </w:rPr>
        <w:t>1997</w:t>
      </w:r>
      <w:r w:rsidRPr="00261C38">
        <w:rPr>
          <w:rFonts w:cs="宋体" w:hint="eastAsia"/>
          <w:color w:val="000000"/>
          <w:kern w:val="0"/>
          <w:szCs w:val="21"/>
        </w:rPr>
        <w:t>年。这期间虽没有明确提出环境审计的概念，但在审计署开展</w:t>
      </w:r>
      <w:r w:rsidRPr="00261C38">
        <w:rPr>
          <w:rFonts w:cs="宋体" w:hint="eastAsia"/>
          <w:color w:val="000000"/>
          <w:kern w:val="0"/>
          <w:szCs w:val="21"/>
        </w:rPr>
        <w:lastRenderedPageBreak/>
        <w:t>的审计项目中涉及一些环境保护资金的审计事项。</w:t>
      </w:r>
    </w:p>
    <w:p w:rsidR="00261C38" w:rsidRPr="00261C38" w:rsidRDefault="00261C38" w:rsidP="00261C38">
      <w:pPr>
        <w:autoSpaceDE w:val="0"/>
        <w:autoSpaceDN w:val="0"/>
        <w:adjustRightInd w:val="0"/>
        <w:ind w:firstLineChars="200" w:firstLine="420"/>
        <w:jc w:val="left"/>
        <w:rPr>
          <w:rFonts w:cs="宋体" w:hint="eastAsia"/>
          <w:color w:val="000000"/>
          <w:kern w:val="0"/>
          <w:szCs w:val="21"/>
        </w:rPr>
      </w:pPr>
      <w:r w:rsidRPr="00261C38">
        <w:rPr>
          <w:rFonts w:cs="宋体" w:hint="eastAsia"/>
          <w:color w:val="000000"/>
          <w:kern w:val="0"/>
          <w:szCs w:val="21"/>
        </w:rPr>
        <w:t>第二阶段是</w:t>
      </w:r>
      <w:r w:rsidRPr="00261C38">
        <w:rPr>
          <w:rFonts w:cs="宋体" w:hint="eastAsia"/>
          <w:color w:val="000000"/>
          <w:kern w:val="0"/>
          <w:szCs w:val="21"/>
        </w:rPr>
        <w:t>1998</w:t>
      </w:r>
      <w:r w:rsidRPr="00261C38">
        <w:rPr>
          <w:rFonts w:cs="宋体" w:hint="eastAsia"/>
          <w:color w:val="000000"/>
          <w:kern w:val="0"/>
          <w:szCs w:val="21"/>
        </w:rPr>
        <w:t>年到</w:t>
      </w:r>
      <w:r w:rsidRPr="00261C38">
        <w:rPr>
          <w:rFonts w:cs="宋体" w:hint="eastAsia"/>
          <w:color w:val="000000"/>
          <w:kern w:val="0"/>
          <w:szCs w:val="21"/>
        </w:rPr>
        <w:t>2002</w:t>
      </w:r>
      <w:r w:rsidRPr="00261C38">
        <w:rPr>
          <w:rFonts w:cs="宋体" w:hint="eastAsia"/>
          <w:color w:val="000000"/>
          <w:kern w:val="0"/>
          <w:szCs w:val="21"/>
        </w:rPr>
        <w:t>年。</w:t>
      </w:r>
      <w:r w:rsidRPr="00261C38">
        <w:rPr>
          <w:rFonts w:cs="宋体" w:hint="eastAsia"/>
          <w:color w:val="000000"/>
          <w:kern w:val="0"/>
          <w:szCs w:val="21"/>
        </w:rPr>
        <w:t>1998</w:t>
      </w:r>
      <w:r w:rsidRPr="00261C38">
        <w:rPr>
          <w:rFonts w:cs="宋体" w:hint="eastAsia"/>
          <w:color w:val="000000"/>
          <w:kern w:val="0"/>
          <w:szCs w:val="21"/>
        </w:rPr>
        <w:t>年审计署成立了农业与资源环保审计司，明确了环境审计的职能，这标志着我国环境审计新阶段的开始。</w:t>
      </w:r>
    </w:p>
    <w:p w:rsidR="00261C38" w:rsidRPr="00261C38" w:rsidRDefault="00261C38" w:rsidP="00261C38">
      <w:pPr>
        <w:autoSpaceDE w:val="0"/>
        <w:autoSpaceDN w:val="0"/>
        <w:adjustRightInd w:val="0"/>
        <w:ind w:firstLineChars="200" w:firstLine="420"/>
        <w:jc w:val="left"/>
        <w:rPr>
          <w:rFonts w:cs="宋体"/>
          <w:color w:val="000000"/>
          <w:kern w:val="0"/>
          <w:szCs w:val="21"/>
        </w:rPr>
      </w:pPr>
      <w:r w:rsidRPr="00261C38">
        <w:rPr>
          <w:rFonts w:cs="宋体" w:hint="eastAsia"/>
          <w:color w:val="000000"/>
          <w:kern w:val="0"/>
          <w:szCs w:val="21"/>
        </w:rPr>
        <w:t>第三个阶段是</w:t>
      </w:r>
      <w:r w:rsidRPr="00261C38">
        <w:rPr>
          <w:rFonts w:cs="宋体" w:hint="eastAsia"/>
          <w:color w:val="000000"/>
          <w:kern w:val="0"/>
          <w:szCs w:val="21"/>
        </w:rPr>
        <w:t>2003</w:t>
      </w:r>
      <w:r w:rsidRPr="00261C38">
        <w:rPr>
          <w:rFonts w:cs="宋体" w:hint="eastAsia"/>
          <w:color w:val="000000"/>
          <w:kern w:val="0"/>
          <w:szCs w:val="21"/>
        </w:rPr>
        <w:t>年至今。以</w:t>
      </w:r>
      <w:r w:rsidRPr="00261C38">
        <w:rPr>
          <w:rFonts w:cs="宋体" w:hint="eastAsia"/>
          <w:color w:val="000000"/>
          <w:kern w:val="0"/>
          <w:szCs w:val="21"/>
        </w:rPr>
        <w:t>2003</w:t>
      </w:r>
      <w:r w:rsidRPr="00261C38">
        <w:rPr>
          <w:rFonts w:cs="宋体" w:hint="eastAsia"/>
          <w:color w:val="000000"/>
          <w:kern w:val="0"/>
          <w:szCs w:val="21"/>
        </w:rPr>
        <w:t>年</w:t>
      </w:r>
      <w:r w:rsidRPr="00261C38">
        <w:rPr>
          <w:rFonts w:cs="宋体" w:hint="eastAsia"/>
          <w:color w:val="000000"/>
          <w:kern w:val="0"/>
          <w:szCs w:val="21"/>
        </w:rPr>
        <w:t>7</w:t>
      </w:r>
      <w:r w:rsidRPr="00261C38">
        <w:rPr>
          <w:rFonts w:cs="宋体" w:hint="eastAsia"/>
          <w:color w:val="000000"/>
          <w:kern w:val="0"/>
          <w:szCs w:val="21"/>
        </w:rPr>
        <w:t>月环境审计协调领导小组的成立为标志，环境审计成为一项全审计署的工作，其定位得到明确。</w:t>
      </w:r>
    </w:p>
    <w:p w:rsidR="002B6249" w:rsidRPr="00DE5DB0" w:rsidRDefault="002B6249" w:rsidP="002B6249">
      <w:pPr>
        <w:autoSpaceDE w:val="0"/>
        <w:autoSpaceDN w:val="0"/>
        <w:adjustRightInd w:val="0"/>
        <w:jc w:val="center"/>
        <w:rPr>
          <w:rFonts w:eastAsia="黑体"/>
          <w:b/>
          <w:bCs/>
          <w:sz w:val="28"/>
        </w:rPr>
      </w:pPr>
      <w:r>
        <w:rPr>
          <w:rFonts w:eastAsia="黑体" w:hint="eastAsia"/>
          <w:b/>
          <w:bCs/>
          <w:sz w:val="28"/>
        </w:rPr>
        <w:t>第二节</w:t>
      </w:r>
      <w:r w:rsidRPr="00DE5DB0">
        <w:rPr>
          <w:rFonts w:eastAsia="黑体"/>
          <w:b/>
          <w:bCs/>
          <w:sz w:val="28"/>
        </w:rPr>
        <w:t xml:space="preserve"> </w:t>
      </w:r>
      <w:r w:rsidR="00261C38">
        <w:rPr>
          <w:rFonts w:eastAsia="黑体" w:hint="eastAsia"/>
          <w:b/>
          <w:bCs/>
          <w:sz w:val="28"/>
        </w:rPr>
        <w:t>环境审计要素</w:t>
      </w:r>
    </w:p>
    <w:p w:rsidR="002B6249" w:rsidRDefault="002B6249" w:rsidP="002B6249">
      <w:pPr>
        <w:spacing w:line="360" w:lineRule="auto"/>
        <w:rPr>
          <w:rFonts w:cs="宋体" w:hint="eastAsia"/>
          <w:color w:val="000000"/>
          <w:kern w:val="0"/>
          <w:szCs w:val="21"/>
        </w:rPr>
      </w:pPr>
      <w:r w:rsidRPr="0028205B">
        <w:rPr>
          <w:rFonts w:ascii="黑体" w:eastAsia="黑体" w:hAnsi="宋体" w:hint="eastAsia"/>
          <w:b/>
          <w:bCs/>
          <w:szCs w:val="21"/>
        </w:rPr>
        <w:t>【教学内容】</w:t>
      </w:r>
    </w:p>
    <w:p w:rsidR="002B6249" w:rsidRDefault="00261C38" w:rsidP="00261C38">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审计主体：</w:t>
      </w:r>
      <w:r w:rsidRPr="00261C38">
        <w:rPr>
          <w:rFonts w:cs="宋体" w:hint="eastAsia"/>
          <w:color w:val="000000"/>
          <w:kern w:val="0"/>
          <w:szCs w:val="21"/>
        </w:rPr>
        <w:t>环境审计的主体是审计机构及其人员。国家审计机关、</w:t>
      </w:r>
      <w:r w:rsidRPr="00261C38">
        <w:rPr>
          <w:rFonts w:cs="宋体" w:hint="eastAsia"/>
          <w:color w:val="000000"/>
          <w:kern w:val="0"/>
          <w:szCs w:val="21"/>
        </w:rPr>
        <w:t xml:space="preserve"> </w:t>
      </w:r>
      <w:r w:rsidRPr="00261C38">
        <w:rPr>
          <w:rFonts w:cs="宋体" w:hint="eastAsia"/>
          <w:color w:val="000000"/>
          <w:kern w:val="0"/>
          <w:szCs w:val="21"/>
        </w:rPr>
        <w:t>内部审计机构和社会审计组织都是环境审计的主体</w:t>
      </w:r>
      <w:r w:rsidR="002B6249" w:rsidRPr="00010A80">
        <w:rPr>
          <w:rFonts w:cs="宋体" w:hint="eastAsia"/>
          <w:color w:val="000000"/>
          <w:kern w:val="0"/>
          <w:szCs w:val="21"/>
        </w:rPr>
        <w:t>。</w:t>
      </w:r>
    </w:p>
    <w:p w:rsidR="00261C38" w:rsidRDefault="00261C38" w:rsidP="00261C38">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审计对象：</w:t>
      </w:r>
      <w:r w:rsidRPr="00261C38">
        <w:rPr>
          <w:rFonts w:cs="宋体" w:hint="eastAsia"/>
          <w:color w:val="000000"/>
          <w:kern w:val="0"/>
          <w:szCs w:val="21"/>
        </w:rPr>
        <w:t>环境审计的审计对象主要包括以下几个方面：环境保护政策、制度的制定和执行情况的审查，对环境规划决策的审计，环保资金的审查</w:t>
      </w:r>
      <w:r>
        <w:rPr>
          <w:rFonts w:cs="宋体" w:hint="eastAsia"/>
          <w:color w:val="000000"/>
          <w:kern w:val="0"/>
          <w:szCs w:val="21"/>
        </w:rPr>
        <w:t>。</w:t>
      </w:r>
    </w:p>
    <w:p w:rsidR="00261C38" w:rsidRDefault="00261C38" w:rsidP="00261C38">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审计重点：</w:t>
      </w:r>
      <w:r w:rsidRPr="00261C38">
        <w:rPr>
          <w:rFonts w:cs="宋体" w:hint="eastAsia"/>
          <w:color w:val="000000"/>
          <w:kern w:val="0"/>
          <w:szCs w:val="21"/>
        </w:rPr>
        <w:t>一是土地、矿产、森林、水等重要资源的开发利用管理和保护治理</w:t>
      </w:r>
      <w:r>
        <w:rPr>
          <w:rFonts w:cs="宋体" w:hint="eastAsia"/>
          <w:color w:val="000000"/>
          <w:kern w:val="0"/>
          <w:szCs w:val="21"/>
        </w:rPr>
        <w:t>；</w:t>
      </w:r>
      <w:r w:rsidRPr="00261C38">
        <w:rPr>
          <w:rFonts w:cs="宋体" w:hint="eastAsia"/>
          <w:color w:val="000000"/>
          <w:kern w:val="0"/>
          <w:szCs w:val="21"/>
        </w:rPr>
        <w:t>二是水、大气、土壤、固体废物等污染防治</w:t>
      </w:r>
      <w:r>
        <w:rPr>
          <w:rFonts w:cs="宋体" w:hint="eastAsia"/>
          <w:color w:val="000000"/>
          <w:kern w:val="0"/>
          <w:szCs w:val="21"/>
        </w:rPr>
        <w:t>；</w:t>
      </w:r>
      <w:r w:rsidRPr="00261C38">
        <w:rPr>
          <w:rFonts w:cs="宋体" w:hint="eastAsia"/>
          <w:color w:val="000000"/>
          <w:kern w:val="0"/>
          <w:szCs w:val="21"/>
        </w:rPr>
        <w:t>三是重点生态建设工程和生态脆弱地区生态保护</w:t>
      </w:r>
      <w:r>
        <w:rPr>
          <w:rFonts w:cs="宋体" w:hint="eastAsia"/>
          <w:color w:val="000000"/>
          <w:kern w:val="0"/>
          <w:szCs w:val="21"/>
        </w:rPr>
        <w:t>。</w:t>
      </w:r>
    </w:p>
    <w:p w:rsidR="00261C38" w:rsidRDefault="00261C38" w:rsidP="00261C38">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审计程序：</w:t>
      </w:r>
      <w:r w:rsidRPr="00261C38">
        <w:rPr>
          <w:rFonts w:cs="宋体" w:hint="eastAsia"/>
          <w:color w:val="000000"/>
          <w:kern w:val="0"/>
          <w:szCs w:val="21"/>
        </w:rPr>
        <w:t>检查记录或文件</w:t>
      </w:r>
      <w:r>
        <w:rPr>
          <w:rFonts w:cs="宋体" w:hint="eastAsia"/>
          <w:color w:val="000000"/>
          <w:kern w:val="0"/>
          <w:szCs w:val="21"/>
        </w:rPr>
        <w:t>、</w:t>
      </w:r>
      <w:r w:rsidRPr="00261C38">
        <w:rPr>
          <w:rFonts w:cs="宋体" w:hint="eastAsia"/>
          <w:color w:val="000000"/>
          <w:kern w:val="0"/>
          <w:szCs w:val="21"/>
        </w:rPr>
        <w:t>检查有形资产</w:t>
      </w:r>
      <w:r>
        <w:rPr>
          <w:rFonts w:cs="宋体" w:hint="eastAsia"/>
          <w:color w:val="000000"/>
          <w:kern w:val="0"/>
          <w:szCs w:val="21"/>
        </w:rPr>
        <w:t>、</w:t>
      </w:r>
      <w:r w:rsidRPr="00261C38">
        <w:rPr>
          <w:rFonts w:cs="宋体" w:hint="eastAsia"/>
          <w:color w:val="000000"/>
          <w:kern w:val="0"/>
          <w:szCs w:val="21"/>
        </w:rPr>
        <w:t>观察</w:t>
      </w:r>
      <w:r>
        <w:rPr>
          <w:rFonts w:cs="宋体" w:hint="eastAsia"/>
          <w:color w:val="000000"/>
          <w:kern w:val="0"/>
          <w:szCs w:val="21"/>
        </w:rPr>
        <w:t>、</w:t>
      </w:r>
      <w:r w:rsidRPr="00261C38">
        <w:rPr>
          <w:rFonts w:cs="宋体" w:hint="eastAsia"/>
          <w:color w:val="000000"/>
          <w:kern w:val="0"/>
          <w:szCs w:val="21"/>
        </w:rPr>
        <w:t>询问</w:t>
      </w:r>
      <w:r>
        <w:rPr>
          <w:rFonts w:cs="宋体" w:hint="eastAsia"/>
          <w:color w:val="000000"/>
          <w:kern w:val="0"/>
          <w:szCs w:val="21"/>
        </w:rPr>
        <w:t>、</w:t>
      </w:r>
      <w:r w:rsidRPr="00261C38">
        <w:rPr>
          <w:rFonts w:cs="宋体" w:hint="eastAsia"/>
          <w:color w:val="000000"/>
          <w:kern w:val="0"/>
          <w:szCs w:val="21"/>
        </w:rPr>
        <w:t>函证</w:t>
      </w:r>
      <w:r>
        <w:rPr>
          <w:rFonts w:cs="宋体" w:hint="eastAsia"/>
          <w:color w:val="000000"/>
          <w:kern w:val="0"/>
          <w:szCs w:val="21"/>
        </w:rPr>
        <w:t>、</w:t>
      </w:r>
      <w:r w:rsidRPr="00261C38">
        <w:rPr>
          <w:rFonts w:cs="宋体" w:hint="eastAsia"/>
          <w:color w:val="000000"/>
          <w:kern w:val="0"/>
          <w:szCs w:val="21"/>
        </w:rPr>
        <w:t>重新计算</w:t>
      </w:r>
      <w:r>
        <w:rPr>
          <w:rFonts w:cs="宋体" w:hint="eastAsia"/>
          <w:color w:val="000000"/>
          <w:kern w:val="0"/>
          <w:szCs w:val="21"/>
        </w:rPr>
        <w:t>、</w:t>
      </w:r>
      <w:r w:rsidRPr="00261C38">
        <w:rPr>
          <w:rFonts w:cs="宋体" w:hint="eastAsia"/>
          <w:color w:val="000000"/>
          <w:kern w:val="0"/>
          <w:szCs w:val="21"/>
        </w:rPr>
        <w:t>重新执行</w:t>
      </w:r>
      <w:r>
        <w:rPr>
          <w:rFonts w:cs="宋体" w:hint="eastAsia"/>
          <w:color w:val="000000"/>
          <w:kern w:val="0"/>
          <w:szCs w:val="21"/>
        </w:rPr>
        <w:t>、</w:t>
      </w:r>
      <w:r w:rsidRPr="00261C38">
        <w:rPr>
          <w:rFonts w:cs="宋体" w:hint="eastAsia"/>
          <w:color w:val="000000"/>
          <w:kern w:val="0"/>
          <w:szCs w:val="21"/>
        </w:rPr>
        <w:t>分析程序</w:t>
      </w:r>
      <w:r>
        <w:rPr>
          <w:rFonts w:cs="宋体" w:hint="eastAsia"/>
          <w:color w:val="000000"/>
          <w:kern w:val="0"/>
          <w:szCs w:val="21"/>
        </w:rPr>
        <w:t>。</w:t>
      </w:r>
    </w:p>
    <w:p w:rsidR="00261C38" w:rsidRDefault="00261C38" w:rsidP="00261C38">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审计方法：</w:t>
      </w:r>
      <w:r w:rsidRPr="00261C38">
        <w:rPr>
          <w:rFonts w:cs="宋体" w:hint="eastAsia"/>
          <w:color w:val="000000"/>
          <w:kern w:val="0"/>
          <w:szCs w:val="21"/>
        </w:rPr>
        <w:t>常规审计方法对环境审计同样适用</w:t>
      </w:r>
      <w:r w:rsidRPr="00261C38">
        <w:rPr>
          <w:rFonts w:cs="宋体" w:hint="eastAsia"/>
          <w:color w:val="000000"/>
          <w:kern w:val="0"/>
          <w:szCs w:val="21"/>
        </w:rPr>
        <w:t xml:space="preserve"> ,</w:t>
      </w:r>
      <w:r w:rsidRPr="00261C38">
        <w:rPr>
          <w:rFonts w:cs="宋体" w:hint="eastAsia"/>
          <w:color w:val="000000"/>
          <w:kern w:val="0"/>
          <w:szCs w:val="21"/>
        </w:rPr>
        <w:t>同时</w:t>
      </w:r>
      <w:r w:rsidRPr="00261C38">
        <w:rPr>
          <w:rFonts w:cs="宋体" w:hint="eastAsia"/>
          <w:color w:val="000000"/>
          <w:kern w:val="0"/>
          <w:szCs w:val="21"/>
        </w:rPr>
        <w:t xml:space="preserve"> </w:t>
      </w:r>
      <w:r w:rsidRPr="00261C38">
        <w:rPr>
          <w:rFonts w:cs="宋体" w:hint="eastAsia"/>
          <w:color w:val="000000"/>
          <w:kern w:val="0"/>
          <w:szCs w:val="21"/>
        </w:rPr>
        <w:t>环境审计也有其独特的方法</w:t>
      </w:r>
      <w:r w:rsidRPr="00261C38">
        <w:rPr>
          <w:rFonts w:cs="宋体" w:hint="eastAsia"/>
          <w:color w:val="000000"/>
          <w:kern w:val="0"/>
          <w:szCs w:val="21"/>
        </w:rPr>
        <w:t xml:space="preserve"> ,</w:t>
      </w:r>
      <w:r w:rsidRPr="00261C38">
        <w:rPr>
          <w:rFonts w:cs="宋体" w:hint="eastAsia"/>
          <w:color w:val="000000"/>
          <w:kern w:val="0"/>
          <w:szCs w:val="21"/>
        </w:rPr>
        <w:t>包括环境成本效益分析、</w:t>
      </w:r>
      <w:r w:rsidRPr="00261C38">
        <w:rPr>
          <w:rFonts w:cs="宋体" w:hint="eastAsia"/>
          <w:color w:val="000000"/>
          <w:kern w:val="0"/>
          <w:szCs w:val="21"/>
        </w:rPr>
        <w:t xml:space="preserve"> </w:t>
      </w:r>
      <w:r w:rsidRPr="00261C38">
        <w:rPr>
          <w:rFonts w:cs="宋体" w:hint="eastAsia"/>
          <w:color w:val="000000"/>
          <w:kern w:val="0"/>
          <w:szCs w:val="21"/>
        </w:rPr>
        <w:t>环境费用效果分析、</w:t>
      </w:r>
      <w:r w:rsidRPr="00261C38">
        <w:rPr>
          <w:rFonts w:cs="宋体" w:hint="eastAsia"/>
          <w:color w:val="000000"/>
          <w:kern w:val="0"/>
          <w:szCs w:val="21"/>
        </w:rPr>
        <w:t xml:space="preserve"> </w:t>
      </w:r>
      <w:r w:rsidRPr="00261C38">
        <w:rPr>
          <w:rFonts w:cs="宋体" w:hint="eastAsia"/>
          <w:color w:val="000000"/>
          <w:kern w:val="0"/>
          <w:szCs w:val="21"/>
        </w:rPr>
        <w:t>资产价值法、机会成本法、</w:t>
      </w:r>
      <w:r w:rsidRPr="00261C38">
        <w:rPr>
          <w:rFonts w:cs="宋体" w:hint="eastAsia"/>
          <w:color w:val="000000"/>
          <w:kern w:val="0"/>
          <w:szCs w:val="21"/>
        </w:rPr>
        <w:t xml:space="preserve"> </w:t>
      </w:r>
      <w:r w:rsidRPr="00261C38">
        <w:rPr>
          <w:rFonts w:cs="宋体" w:hint="eastAsia"/>
          <w:color w:val="000000"/>
          <w:kern w:val="0"/>
          <w:szCs w:val="21"/>
        </w:rPr>
        <w:t>恢复防护费用法、</w:t>
      </w:r>
      <w:r w:rsidRPr="00261C38">
        <w:rPr>
          <w:rFonts w:cs="宋体" w:hint="eastAsia"/>
          <w:color w:val="000000"/>
          <w:kern w:val="0"/>
          <w:szCs w:val="21"/>
        </w:rPr>
        <w:t xml:space="preserve"> </w:t>
      </w:r>
      <w:r w:rsidRPr="00261C38">
        <w:rPr>
          <w:rFonts w:cs="宋体" w:hint="eastAsia"/>
          <w:color w:val="000000"/>
          <w:kern w:val="0"/>
          <w:szCs w:val="21"/>
        </w:rPr>
        <w:t>调查评价法、人力资本法、</w:t>
      </w:r>
      <w:r w:rsidRPr="00261C38">
        <w:rPr>
          <w:rFonts w:cs="宋体" w:hint="eastAsia"/>
          <w:color w:val="000000"/>
          <w:kern w:val="0"/>
          <w:szCs w:val="21"/>
        </w:rPr>
        <w:t xml:space="preserve"> </w:t>
      </w:r>
      <w:r w:rsidRPr="00261C38">
        <w:rPr>
          <w:rFonts w:cs="宋体" w:hint="eastAsia"/>
          <w:color w:val="000000"/>
          <w:kern w:val="0"/>
          <w:szCs w:val="21"/>
        </w:rPr>
        <w:t>环境决策分析和风险分析等</w:t>
      </w:r>
      <w:r>
        <w:rPr>
          <w:rFonts w:cs="宋体" w:hint="eastAsia"/>
          <w:color w:val="000000"/>
          <w:kern w:val="0"/>
          <w:szCs w:val="21"/>
        </w:rPr>
        <w:t>。</w:t>
      </w:r>
    </w:p>
    <w:p w:rsidR="00261C38" w:rsidRPr="00261C38" w:rsidRDefault="00261C38" w:rsidP="00261C38">
      <w:pPr>
        <w:autoSpaceDE w:val="0"/>
        <w:autoSpaceDN w:val="0"/>
        <w:adjustRightInd w:val="0"/>
        <w:ind w:firstLineChars="200" w:firstLine="420"/>
        <w:jc w:val="left"/>
        <w:rPr>
          <w:rFonts w:cs="宋体" w:hint="eastAsia"/>
          <w:color w:val="000000"/>
          <w:kern w:val="0"/>
          <w:szCs w:val="21"/>
        </w:rPr>
      </w:pP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【本章课后复习思考题】</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、简述</w:t>
      </w:r>
      <w:r w:rsidR="00261C38">
        <w:rPr>
          <w:rFonts w:cs="宋体" w:hint="eastAsia"/>
          <w:color w:val="000000"/>
          <w:kern w:val="0"/>
          <w:szCs w:val="21"/>
        </w:rPr>
        <w:t>环境审计要素有哪些</w:t>
      </w:r>
      <w:r w:rsidRPr="003A117F">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2</w:t>
      </w:r>
      <w:r w:rsidRPr="003A117F">
        <w:rPr>
          <w:rFonts w:cs="宋体" w:hint="eastAsia"/>
          <w:color w:val="000000"/>
          <w:kern w:val="0"/>
          <w:szCs w:val="21"/>
        </w:rPr>
        <w:t>、简述</w:t>
      </w:r>
      <w:r w:rsidR="00261C38">
        <w:rPr>
          <w:rFonts w:cs="宋体" w:hint="eastAsia"/>
          <w:color w:val="000000"/>
          <w:kern w:val="0"/>
          <w:szCs w:val="21"/>
        </w:rPr>
        <w:t>环境审计的含义</w:t>
      </w:r>
      <w:r w:rsidRPr="003A117F">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3</w:t>
      </w:r>
      <w:r w:rsidRPr="003A117F">
        <w:rPr>
          <w:rFonts w:cs="宋体" w:hint="eastAsia"/>
          <w:color w:val="000000"/>
          <w:kern w:val="0"/>
          <w:szCs w:val="21"/>
        </w:rPr>
        <w:t>、简述</w:t>
      </w:r>
      <w:r w:rsidR="00261C38">
        <w:rPr>
          <w:rFonts w:cs="宋体" w:hint="eastAsia"/>
          <w:color w:val="000000"/>
          <w:kern w:val="0"/>
          <w:szCs w:val="21"/>
        </w:rPr>
        <w:t>环境审计方法有哪些</w:t>
      </w:r>
      <w:r>
        <w:rPr>
          <w:rFonts w:cs="宋体" w:hint="eastAsia"/>
          <w:color w:val="000000"/>
          <w:kern w:val="0"/>
          <w:szCs w:val="21"/>
        </w:rPr>
        <w:t>。</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hint="eastAsia"/>
          <w:color w:val="000000"/>
          <w:kern w:val="0"/>
          <w:szCs w:val="21"/>
        </w:rPr>
        <w:t>【本章课后学习阅读资料】</w:t>
      </w:r>
    </w:p>
    <w:p w:rsidR="002B6249" w:rsidRPr="003A117F" w:rsidRDefault="002B6249" w:rsidP="002B6249">
      <w:pPr>
        <w:autoSpaceDE w:val="0"/>
        <w:autoSpaceDN w:val="0"/>
        <w:adjustRightInd w:val="0"/>
        <w:ind w:firstLineChars="200" w:firstLine="420"/>
        <w:jc w:val="left"/>
        <w:rPr>
          <w:rFonts w:cs="宋体"/>
          <w:color w:val="000000"/>
          <w:kern w:val="0"/>
          <w:szCs w:val="21"/>
        </w:rPr>
      </w:pPr>
      <w:r w:rsidRPr="003A117F">
        <w:rPr>
          <w:rFonts w:cs="宋体"/>
          <w:color w:val="000000"/>
          <w:kern w:val="0"/>
          <w:szCs w:val="21"/>
        </w:rPr>
        <w:t>1</w:t>
      </w:r>
      <w:r w:rsidRPr="003A117F">
        <w:rPr>
          <w:rFonts w:cs="宋体" w:hint="eastAsia"/>
          <w:color w:val="000000"/>
          <w:kern w:val="0"/>
          <w:szCs w:val="21"/>
        </w:rPr>
        <w:t>、《审计研究》、《中国审计报》等报刊杂志。</w:t>
      </w:r>
    </w:p>
    <w:p w:rsidR="002B6249" w:rsidRPr="003A117F" w:rsidRDefault="002B6249" w:rsidP="002B6249">
      <w:pPr>
        <w:autoSpaceDE w:val="0"/>
        <w:autoSpaceDN w:val="0"/>
        <w:adjustRightInd w:val="0"/>
        <w:ind w:firstLineChars="200" w:firstLine="420"/>
        <w:jc w:val="left"/>
        <w:rPr>
          <w:rFonts w:cs="宋体" w:hint="eastAsia"/>
          <w:color w:val="000000"/>
          <w:kern w:val="0"/>
          <w:szCs w:val="21"/>
        </w:rPr>
      </w:pPr>
      <w:r>
        <w:rPr>
          <w:rFonts w:cs="宋体" w:hint="eastAsia"/>
          <w:color w:val="000000"/>
          <w:kern w:val="0"/>
          <w:szCs w:val="21"/>
        </w:rPr>
        <w:t>2</w:t>
      </w:r>
      <w:r w:rsidRPr="003A117F">
        <w:rPr>
          <w:rFonts w:cs="宋体" w:hint="eastAsia"/>
          <w:color w:val="000000"/>
          <w:kern w:val="0"/>
          <w:szCs w:val="21"/>
        </w:rPr>
        <w:t>、中国国家审计署网站信息</w:t>
      </w:r>
      <w:r w:rsidRPr="003A117F">
        <w:rPr>
          <w:rFonts w:cs="宋体"/>
          <w:color w:val="000000"/>
          <w:kern w:val="0"/>
          <w:szCs w:val="21"/>
        </w:rPr>
        <w:t>http://www.audit.gov.cn</w:t>
      </w:r>
    </w:p>
    <w:p w:rsidR="002B6249" w:rsidRPr="002B6249" w:rsidRDefault="002B6249" w:rsidP="003A117F">
      <w:pPr>
        <w:autoSpaceDE w:val="0"/>
        <w:autoSpaceDN w:val="0"/>
        <w:adjustRightInd w:val="0"/>
        <w:ind w:firstLineChars="200" w:firstLine="420"/>
        <w:jc w:val="left"/>
        <w:rPr>
          <w:rFonts w:cs="宋体" w:hint="eastAsia"/>
          <w:color w:val="000000"/>
          <w:kern w:val="0"/>
          <w:szCs w:val="21"/>
        </w:rPr>
      </w:pPr>
    </w:p>
    <w:p w:rsidR="003B08C0" w:rsidRDefault="003B08C0" w:rsidP="00266952">
      <w:pPr>
        <w:jc w:val="center"/>
        <w:rPr>
          <w:rFonts w:eastAsia="黑体" w:hint="eastAsia"/>
          <w:b/>
          <w:bCs/>
          <w:sz w:val="28"/>
        </w:rPr>
      </w:pPr>
    </w:p>
    <w:sectPr w:rsidR="003B08C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D4E" w:rsidRDefault="00341D4E" w:rsidP="00195EA7">
      <w:r>
        <w:separator/>
      </w:r>
    </w:p>
  </w:endnote>
  <w:endnote w:type="continuationSeparator" w:id="1">
    <w:p w:rsidR="00341D4E" w:rsidRDefault="00341D4E" w:rsidP="00195EA7">
      <w:r>
        <w:continuationSeparator/>
      </w:r>
    </w:p>
  </w:endnote>
</w:endnotes>
</file>

<file path=word/fontTable.xml><?xml version="1.0" encoding="utf-8"?>
<w:fonts xmlns:r="http://schemas.openxmlformats.org/officeDocument/2006/relationships" xmlns:w="http://schemas.openxmlformats.org/wordprocessingml/2006/main">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Hei">
    <w:altName w:val="MS Mincho"/>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D4E" w:rsidRDefault="00341D4E" w:rsidP="00195EA7">
      <w:r>
        <w:separator/>
      </w:r>
    </w:p>
  </w:footnote>
  <w:footnote w:type="continuationSeparator" w:id="1">
    <w:p w:rsidR="00341D4E" w:rsidRDefault="00341D4E" w:rsidP="00195EA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D67EC"/>
    <w:multiLevelType w:val="hybridMultilevel"/>
    <w:tmpl w:val="1556C408"/>
    <w:lvl w:ilvl="0" w:tplc="FA042A98">
      <w:start w:val="1"/>
      <w:numFmt w:val="bullet"/>
      <w:lvlText w:val=""/>
      <w:lvlJc w:val="left"/>
      <w:pPr>
        <w:tabs>
          <w:tab w:val="num" w:pos="720"/>
        </w:tabs>
        <w:ind w:left="720" w:hanging="360"/>
      </w:pPr>
      <w:rPr>
        <w:rFonts w:ascii="Wingdings 3" w:hAnsi="Wingdings 3" w:hint="default"/>
      </w:rPr>
    </w:lvl>
    <w:lvl w:ilvl="1" w:tplc="738C4504" w:tentative="1">
      <w:start w:val="1"/>
      <w:numFmt w:val="bullet"/>
      <w:lvlText w:val=""/>
      <w:lvlJc w:val="left"/>
      <w:pPr>
        <w:tabs>
          <w:tab w:val="num" w:pos="1440"/>
        </w:tabs>
        <w:ind w:left="1440" w:hanging="360"/>
      </w:pPr>
      <w:rPr>
        <w:rFonts w:ascii="Wingdings 3" w:hAnsi="Wingdings 3" w:hint="default"/>
      </w:rPr>
    </w:lvl>
    <w:lvl w:ilvl="2" w:tplc="FB74584C" w:tentative="1">
      <w:start w:val="1"/>
      <w:numFmt w:val="bullet"/>
      <w:lvlText w:val=""/>
      <w:lvlJc w:val="left"/>
      <w:pPr>
        <w:tabs>
          <w:tab w:val="num" w:pos="2160"/>
        </w:tabs>
        <w:ind w:left="2160" w:hanging="360"/>
      </w:pPr>
      <w:rPr>
        <w:rFonts w:ascii="Wingdings 3" w:hAnsi="Wingdings 3" w:hint="default"/>
      </w:rPr>
    </w:lvl>
    <w:lvl w:ilvl="3" w:tplc="F170DACC" w:tentative="1">
      <w:start w:val="1"/>
      <w:numFmt w:val="bullet"/>
      <w:lvlText w:val=""/>
      <w:lvlJc w:val="left"/>
      <w:pPr>
        <w:tabs>
          <w:tab w:val="num" w:pos="2880"/>
        </w:tabs>
        <w:ind w:left="2880" w:hanging="360"/>
      </w:pPr>
      <w:rPr>
        <w:rFonts w:ascii="Wingdings 3" w:hAnsi="Wingdings 3" w:hint="default"/>
      </w:rPr>
    </w:lvl>
    <w:lvl w:ilvl="4" w:tplc="5768BF32" w:tentative="1">
      <w:start w:val="1"/>
      <w:numFmt w:val="bullet"/>
      <w:lvlText w:val=""/>
      <w:lvlJc w:val="left"/>
      <w:pPr>
        <w:tabs>
          <w:tab w:val="num" w:pos="3600"/>
        </w:tabs>
        <w:ind w:left="3600" w:hanging="360"/>
      </w:pPr>
      <w:rPr>
        <w:rFonts w:ascii="Wingdings 3" w:hAnsi="Wingdings 3" w:hint="default"/>
      </w:rPr>
    </w:lvl>
    <w:lvl w:ilvl="5" w:tplc="9BDA7B6A" w:tentative="1">
      <w:start w:val="1"/>
      <w:numFmt w:val="bullet"/>
      <w:lvlText w:val=""/>
      <w:lvlJc w:val="left"/>
      <w:pPr>
        <w:tabs>
          <w:tab w:val="num" w:pos="4320"/>
        </w:tabs>
        <w:ind w:left="4320" w:hanging="360"/>
      </w:pPr>
      <w:rPr>
        <w:rFonts w:ascii="Wingdings 3" w:hAnsi="Wingdings 3" w:hint="default"/>
      </w:rPr>
    </w:lvl>
    <w:lvl w:ilvl="6" w:tplc="FBE2C8D4" w:tentative="1">
      <w:start w:val="1"/>
      <w:numFmt w:val="bullet"/>
      <w:lvlText w:val=""/>
      <w:lvlJc w:val="left"/>
      <w:pPr>
        <w:tabs>
          <w:tab w:val="num" w:pos="5040"/>
        </w:tabs>
        <w:ind w:left="5040" w:hanging="360"/>
      </w:pPr>
      <w:rPr>
        <w:rFonts w:ascii="Wingdings 3" w:hAnsi="Wingdings 3" w:hint="default"/>
      </w:rPr>
    </w:lvl>
    <w:lvl w:ilvl="7" w:tplc="0A78EFA2" w:tentative="1">
      <w:start w:val="1"/>
      <w:numFmt w:val="bullet"/>
      <w:lvlText w:val=""/>
      <w:lvlJc w:val="left"/>
      <w:pPr>
        <w:tabs>
          <w:tab w:val="num" w:pos="5760"/>
        </w:tabs>
        <w:ind w:left="5760" w:hanging="360"/>
      </w:pPr>
      <w:rPr>
        <w:rFonts w:ascii="Wingdings 3" w:hAnsi="Wingdings 3" w:hint="default"/>
      </w:rPr>
    </w:lvl>
    <w:lvl w:ilvl="8" w:tplc="D9726C20" w:tentative="1">
      <w:start w:val="1"/>
      <w:numFmt w:val="bullet"/>
      <w:lvlText w:val=""/>
      <w:lvlJc w:val="left"/>
      <w:pPr>
        <w:tabs>
          <w:tab w:val="num" w:pos="6480"/>
        </w:tabs>
        <w:ind w:left="6480" w:hanging="360"/>
      </w:pPr>
      <w:rPr>
        <w:rFonts w:ascii="Wingdings 3" w:hAnsi="Wingdings 3" w:hint="default"/>
      </w:rPr>
    </w:lvl>
  </w:abstractNum>
  <w:abstractNum w:abstractNumId="1">
    <w:nsid w:val="0C2B722D"/>
    <w:multiLevelType w:val="hybridMultilevel"/>
    <w:tmpl w:val="CBA4E614"/>
    <w:lvl w:ilvl="0" w:tplc="1CDEBFB6">
      <w:start w:val="1"/>
      <w:numFmt w:val="bullet"/>
      <w:lvlText w:val="◦"/>
      <w:lvlJc w:val="left"/>
      <w:pPr>
        <w:tabs>
          <w:tab w:val="num" w:pos="720"/>
        </w:tabs>
        <w:ind w:left="720" w:hanging="360"/>
      </w:pPr>
      <w:rPr>
        <w:rFonts w:ascii="Verdana" w:hAnsi="Verdana" w:hint="default"/>
      </w:rPr>
    </w:lvl>
    <w:lvl w:ilvl="1" w:tplc="5FAEFF8E" w:tentative="1">
      <w:start w:val="1"/>
      <w:numFmt w:val="bullet"/>
      <w:lvlText w:val="◦"/>
      <w:lvlJc w:val="left"/>
      <w:pPr>
        <w:tabs>
          <w:tab w:val="num" w:pos="1440"/>
        </w:tabs>
        <w:ind w:left="1440" w:hanging="360"/>
      </w:pPr>
      <w:rPr>
        <w:rFonts w:ascii="Verdana" w:hAnsi="Verdana" w:hint="default"/>
      </w:rPr>
    </w:lvl>
    <w:lvl w:ilvl="2" w:tplc="70C83F40" w:tentative="1">
      <w:start w:val="1"/>
      <w:numFmt w:val="bullet"/>
      <w:lvlText w:val="◦"/>
      <w:lvlJc w:val="left"/>
      <w:pPr>
        <w:tabs>
          <w:tab w:val="num" w:pos="2160"/>
        </w:tabs>
        <w:ind w:left="2160" w:hanging="360"/>
      </w:pPr>
      <w:rPr>
        <w:rFonts w:ascii="Verdana" w:hAnsi="Verdana" w:hint="default"/>
      </w:rPr>
    </w:lvl>
    <w:lvl w:ilvl="3" w:tplc="D00CE946" w:tentative="1">
      <w:start w:val="1"/>
      <w:numFmt w:val="bullet"/>
      <w:lvlText w:val="◦"/>
      <w:lvlJc w:val="left"/>
      <w:pPr>
        <w:tabs>
          <w:tab w:val="num" w:pos="2880"/>
        </w:tabs>
        <w:ind w:left="2880" w:hanging="360"/>
      </w:pPr>
      <w:rPr>
        <w:rFonts w:ascii="Verdana" w:hAnsi="Verdana" w:hint="default"/>
      </w:rPr>
    </w:lvl>
    <w:lvl w:ilvl="4" w:tplc="9F400458" w:tentative="1">
      <w:start w:val="1"/>
      <w:numFmt w:val="bullet"/>
      <w:lvlText w:val="◦"/>
      <w:lvlJc w:val="left"/>
      <w:pPr>
        <w:tabs>
          <w:tab w:val="num" w:pos="3600"/>
        </w:tabs>
        <w:ind w:left="3600" w:hanging="360"/>
      </w:pPr>
      <w:rPr>
        <w:rFonts w:ascii="Verdana" w:hAnsi="Verdana" w:hint="default"/>
      </w:rPr>
    </w:lvl>
    <w:lvl w:ilvl="5" w:tplc="0D64F38C" w:tentative="1">
      <w:start w:val="1"/>
      <w:numFmt w:val="bullet"/>
      <w:lvlText w:val="◦"/>
      <w:lvlJc w:val="left"/>
      <w:pPr>
        <w:tabs>
          <w:tab w:val="num" w:pos="4320"/>
        </w:tabs>
        <w:ind w:left="4320" w:hanging="360"/>
      </w:pPr>
      <w:rPr>
        <w:rFonts w:ascii="Verdana" w:hAnsi="Verdana" w:hint="default"/>
      </w:rPr>
    </w:lvl>
    <w:lvl w:ilvl="6" w:tplc="EA6A6C9A" w:tentative="1">
      <w:start w:val="1"/>
      <w:numFmt w:val="bullet"/>
      <w:lvlText w:val="◦"/>
      <w:lvlJc w:val="left"/>
      <w:pPr>
        <w:tabs>
          <w:tab w:val="num" w:pos="5040"/>
        </w:tabs>
        <w:ind w:left="5040" w:hanging="360"/>
      </w:pPr>
      <w:rPr>
        <w:rFonts w:ascii="Verdana" w:hAnsi="Verdana" w:hint="default"/>
      </w:rPr>
    </w:lvl>
    <w:lvl w:ilvl="7" w:tplc="D8BAD530" w:tentative="1">
      <w:start w:val="1"/>
      <w:numFmt w:val="bullet"/>
      <w:lvlText w:val="◦"/>
      <w:lvlJc w:val="left"/>
      <w:pPr>
        <w:tabs>
          <w:tab w:val="num" w:pos="5760"/>
        </w:tabs>
        <w:ind w:left="5760" w:hanging="360"/>
      </w:pPr>
      <w:rPr>
        <w:rFonts w:ascii="Verdana" w:hAnsi="Verdana" w:hint="default"/>
      </w:rPr>
    </w:lvl>
    <w:lvl w:ilvl="8" w:tplc="524A3406" w:tentative="1">
      <w:start w:val="1"/>
      <w:numFmt w:val="bullet"/>
      <w:lvlText w:val="◦"/>
      <w:lvlJc w:val="left"/>
      <w:pPr>
        <w:tabs>
          <w:tab w:val="num" w:pos="6480"/>
        </w:tabs>
        <w:ind w:left="6480" w:hanging="360"/>
      </w:pPr>
      <w:rPr>
        <w:rFonts w:ascii="Verdana" w:hAnsi="Verdana" w:hint="default"/>
      </w:rPr>
    </w:lvl>
  </w:abstractNum>
  <w:abstractNum w:abstractNumId="2">
    <w:nsid w:val="0FC06DEC"/>
    <w:multiLevelType w:val="hybridMultilevel"/>
    <w:tmpl w:val="B0704246"/>
    <w:lvl w:ilvl="0" w:tplc="EBF0EA1A">
      <w:start w:val="1"/>
      <w:numFmt w:val="bullet"/>
      <w:lvlText w:val=""/>
      <w:lvlJc w:val="left"/>
      <w:pPr>
        <w:tabs>
          <w:tab w:val="num" w:pos="720"/>
        </w:tabs>
        <w:ind w:left="720" w:hanging="360"/>
      </w:pPr>
      <w:rPr>
        <w:rFonts w:ascii="Wingdings 3" w:hAnsi="Wingdings 3" w:hint="default"/>
      </w:rPr>
    </w:lvl>
    <w:lvl w:ilvl="1" w:tplc="AD868D12" w:tentative="1">
      <w:start w:val="1"/>
      <w:numFmt w:val="bullet"/>
      <w:lvlText w:val=""/>
      <w:lvlJc w:val="left"/>
      <w:pPr>
        <w:tabs>
          <w:tab w:val="num" w:pos="1440"/>
        </w:tabs>
        <w:ind w:left="1440" w:hanging="360"/>
      </w:pPr>
      <w:rPr>
        <w:rFonts w:ascii="Wingdings 3" w:hAnsi="Wingdings 3" w:hint="default"/>
      </w:rPr>
    </w:lvl>
    <w:lvl w:ilvl="2" w:tplc="78167490" w:tentative="1">
      <w:start w:val="1"/>
      <w:numFmt w:val="bullet"/>
      <w:lvlText w:val=""/>
      <w:lvlJc w:val="left"/>
      <w:pPr>
        <w:tabs>
          <w:tab w:val="num" w:pos="2160"/>
        </w:tabs>
        <w:ind w:left="2160" w:hanging="360"/>
      </w:pPr>
      <w:rPr>
        <w:rFonts w:ascii="Wingdings 3" w:hAnsi="Wingdings 3" w:hint="default"/>
      </w:rPr>
    </w:lvl>
    <w:lvl w:ilvl="3" w:tplc="2CE6DDEE" w:tentative="1">
      <w:start w:val="1"/>
      <w:numFmt w:val="bullet"/>
      <w:lvlText w:val=""/>
      <w:lvlJc w:val="left"/>
      <w:pPr>
        <w:tabs>
          <w:tab w:val="num" w:pos="2880"/>
        </w:tabs>
        <w:ind w:left="2880" w:hanging="360"/>
      </w:pPr>
      <w:rPr>
        <w:rFonts w:ascii="Wingdings 3" w:hAnsi="Wingdings 3" w:hint="default"/>
      </w:rPr>
    </w:lvl>
    <w:lvl w:ilvl="4" w:tplc="7A360C30" w:tentative="1">
      <w:start w:val="1"/>
      <w:numFmt w:val="bullet"/>
      <w:lvlText w:val=""/>
      <w:lvlJc w:val="left"/>
      <w:pPr>
        <w:tabs>
          <w:tab w:val="num" w:pos="3600"/>
        </w:tabs>
        <w:ind w:left="3600" w:hanging="360"/>
      </w:pPr>
      <w:rPr>
        <w:rFonts w:ascii="Wingdings 3" w:hAnsi="Wingdings 3" w:hint="default"/>
      </w:rPr>
    </w:lvl>
    <w:lvl w:ilvl="5" w:tplc="F16A3470" w:tentative="1">
      <w:start w:val="1"/>
      <w:numFmt w:val="bullet"/>
      <w:lvlText w:val=""/>
      <w:lvlJc w:val="left"/>
      <w:pPr>
        <w:tabs>
          <w:tab w:val="num" w:pos="4320"/>
        </w:tabs>
        <w:ind w:left="4320" w:hanging="360"/>
      </w:pPr>
      <w:rPr>
        <w:rFonts w:ascii="Wingdings 3" w:hAnsi="Wingdings 3" w:hint="default"/>
      </w:rPr>
    </w:lvl>
    <w:lvl w:ilvl="6" w:tplc="2DFEEE00" w:tentative="1">
      <w:start w:val="1"/>
      <w:numFmt w:val="bullet"/>
      <w:lvlText w:val=""/>
      <w:lvlJc w:val="left"/>
      <w:pPr>
        <w:tabs>
          <w:tab w:val="num" w:pos="5040"/>
        </w:tabs>
        <w:ind w:left="5040" w:hanging="360"/>
      </w:pPr>
      <w:rPr>
        <w:rFonts w:ascii="Wingdings 3" w:hAnsi="Wingdings 3" w:hint="default"/>
      </w:rPr>
    </w:lvl>
    <w:lvl w:ilvl="7" w:tplc="2BB29128" w:tentative="1">
      <w:start w:val="1"/>
      <w:numFmt w:val="bullet"/>
      <w:lvlText w:val=""/>
      <w:lvlJc w:val="left"/>
      <w:pPr>
        <w:tabs>
          <w:tab w:val="num" w:pos="5760"/>
        </w:tabs>
        <w:ind w:left="5760" w:hanging="360"/>
      </w:pPr>
      <w:rPr>
        <w:rFonts w:ascii="Wingdings 3" w:hAnsi="Wingdings 3" w:hint="default"/>
      </w:rPr>
    </w:lvl>
    <w:lvl w:ilvl="8" w:tplc="463CD2EA" w:tentative="1">
      <w:start w:val="1"/>
      <w:numFmt w:val="bullet"/>
      <w:lvlText w:val=""/>
      <w:lvlJc w:val="left"/>
      <w:pPr>
        <w:tabs>
          <w:tab w:val="num" w:pos="6480"/>
        </w:tabs>
        <w:ind w:left="6480" w:hanging="360"/>
      </w:pPr>
      <w:rPr>
        <w:rFonts w:ascii="Wingdings 3" w:hAnsi="Wingdings 3" w:hint="default"/>
      </w:rPr>
    </w:lvl>
  </w:abstractNum>
  <w:abstractNum w:abstractNumId="3">
    <w:nsid w:val="1B8575DD"/>
    <w:multiLevelType w:val="hybridMultilevel"/>
    <w:tmpl w:val="3C422A1A"/>
    <w:lvl w:ilvl="0" w:tplc="D902C5D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nsid w:val="23F77F43"/>
    <w:multiLevelType w:val="hybridMultilevel"/>
    <w:tmpl w:val="2688A0F2"/>
    <w:lvl w:ilvl="0" w:tplc="0540B786">
      <w:start w:val="1"/>
      <w:numFmt w:val="bullet"/>
      <w:lvlText w:val="◦"/>
      <w:lvlJc w:val="left"/>
      <w:pPr>
        <w:tabs>
          <w:tab w:val="num" w:pos="720"/>
        </w:tabs>
        <w:ind w:left="720" w:hanging="360"/>
      </w:pPr>
      <w:rPr>
        <w:rFonts w:ascii="Verdana" w:hAnsi="Verdana" w:hint="default"/>
      </w:rPr>
    </w:lvl>
    <w:lvl w:ilvl="1" w:tplc="1EC2649C" w:tentative="1">
      <w:start w:val="1"/>
      <w:numFmt w:val="bullet"/>
      <w:lvlText w:val="◦"/>
      <w:lvlJc w:val="left"/>
      <w:pPr>
        <w:tabs>
          <w:tab w:val="num" w:pos="1440"/>
        </w:tabs>
        <w:ind w:left="1440" w:hanging="360"/>
      </w:pPr>
      <w:rPr>
        <w:rFonts w:ascii="Verdana" w:hAnsi="Verdana" w:hint="default"/>
      </w:rPr>
    </w:lvl>
    <w:lvl w:ilvl="2" w:tplc="379CBA1A" w:tentative="1">
      <w:start w:val="1"/>
      <w:numFmt w:val="bullet"/>
      <w:lvlText w:val="◦"/>
      <w:lvlJc w:val="left"/>
      <w:pPr>
        <w:tabs>
          <w:tab w:val="num" w:pos="2160"/>
        </w:tabs>
        <w:ind w:left="2160" w:hanging="360"/>
      </w:pPr>
      <w:rPr>
        <w:rFonts w:ascii="Verdana" w:hAnsi="Verdana" w:hint="default"/>
      </w:rPr>
    </w:lvl>
    <w:lvl w:ilvl="3" w:tplc="10A4A6C8" w:tentative="1">
      <w:start w:val="1"/>
      <w:numFmt w:val="bullet"/>
      <w:lvlText w:val="◦"/>
      <w:lvlJc w:val="left"/>
      <w:pPr>
        <w:tabs>
          <w:tab w:val="num" w:pos="2880"/>
        </w:tabs>
        <w:ind w:left="2880" w:hanging="360"/>
      </w:pPr>
      <w:rPr>
        <w:rFonts w:ascii="Verdana" w:hAnsi="Verdana" w:hint="default"/>
      </w:rPr>
    </w:lvl>
    <w:lvl w:ilvl="4" w:tplc="DFFC4A3E" w:tentative="1">
      <w:start w:val="1"/>
      <w:numFmt w:val="bullet"/>
      <w:lvlText w:val="◦"/>
      <w:lvlJc w:val="left"/>
      <w:pPr>
        <w:tabs>
          <w:tab w:val="num" w:pos="3600"/>
        </w:tabs>
        <w:ind w:left="3600" w:hanging="360"/>
      </w:pPr>
      <w:rPr>
        <w:rFonts w:ascii="Verdana" w:hAnsi="Verdana" w:hint="default"/>
      </w:rPr>
    </w:lvl>
    <w:lvl w:ilvl="5" w:tplc="C29216EE" w:tentative="1">
      <w:start w:val="1"/>
      <w:numFmt w:val="bullet"/>
      <w:lvlText w:val="◦"/>
      <w:lvlJc w:val="left"/>
      <w:pPr>
        <w:tabs>
          <w:tab w:val="num" w:pos="4320"/>
        </w:tabs>
        <w:ind w:left="4320" w:hanging="360"/>
      </w:pPr>
      <w:rPr>
        <w:rFonts w:ascii="Verdana" w:hAnsi="Verdana" w:hint="default"/>
      </w:rPr>
    </w:lvl>
    <w:lvl w:ilvl="6" w:tplc="10CA6D18" w:tentative="1">
      <w:start w:val="1"/>
      <w:numFmt w:val="bullet"/>
      <w:lvlText w:val="◦"/>
      <w:lvlJc w:val="left"/>
      <w:pPr>
        <w:tabs>
          <w:tab w:val="num" w:pos="5040"/>
        </w:tabs>
        <w:ind w:left="5040" w:hanging="360"/>
      </w:pPr>
      <w:rPr>
        <w:rFonts w:ascii="Verdana" w:hAnsi="Verdana" w:hint="default"/>
      </w:rPr>
    </w:lvl>
    <w:lvl w:ilvl="7" w:tplc="C28E7B3C" w:tentative="1">
      <w:start w:val="1"/>
      <w:numFmt w:val="bullet"/>
      <w:lvlText w:val="◦"/>
      <w:lvlJc w:val="left"/>
      <w:pPr>
        <w:tabs>
          <w:tab w:val="num" w:pos="5760"/>
        </w:tabs>
        <w:ind w:left="5760" w:hanging="360"/>
      </w:pPr>
      <w:rPr>
        <w:rFonts w:ascii="Verdana" w:hAnsi="Verdana" w:hint="default"/>
      </w:rPr>
    </w:lvl>
    <w:lvl w:ilvl="8" w:tplc="51ACB172" w:tentative="1">
      <w:start w:val="1"/>
      <w:numFmt w:val="bullet"/>
      <w:lvlText w:val="◦"/>
      <w:lvlJc w:val="left"/>
      <w:pPr>
        <w:tabs>
          <w:tab w:val="num" w:pos="6480"/>
        </w:tabs>
        <w:ind w:left="6480" w:hanging="360"/>
      </w:pPr>
      <w:rPr>
        <w:rFonts w:ascii="Verdana" w:hAnsi="Verdana" w:hint="default"/>
      </w:rPr>
    </w:lvl>
  </w:abstractNum>
  <w:abstractNum w:abstractNumId="5">
    <w:nsid w:val="2BF17465"/>
    <w:multiLevelType w:val="hybridMultilevel"/>
    <w:tmpl w:val="154E979A"/>
    <w:lvl w:ilvl="0" w:tplc="86E0B4FA">
      <w:start w:val="1"/>
      <w:numFmt w:val="bullet"/>
      <w:lvlText w:val="◦"/>
      <w:lvlJc w:val="left"/>
      <w:pPr>
        <w:tabs>
          <w:tab w:val="num" w:pos="720"/>
        </w:tabs>
        <w:ind w:left="720" w:hanging="360"/>
      </w:pPr>
      <w:rPr>
        <w:rFonts w:ascii="Verdana" w:hAnsi="Verdana" w:hint="default"/>
      </w:rPr>
    </w:lvl>
    <w:lvl w:ilvl="1" w:tplc="7C0406CE" w:tentative="1">
      <w:start w:val="1"/>
      <w:numFmt w:val="bullet"/>
      <w:lvlText w:val="◦"/>
      <w:lvlJc w:val="left"/>
      <w:pPr>
        <w:tabs>
          <w:tab w:val="num" w:pos="1440"/>
        </w:tabs>
        <w:ind w:left="1440" w:hanging="360"/>
      </w:pPr>
      <w:rPr>
        <w:rFonts w:ascii="Verdana" w:hAnsi="Verdana" w:hint="default"/>
      </w:rPr>
    </w:lvl>
    <w:lvl w:ilvl="2" w:tplc="6EC01986" w:tentative="1">
      <w:start w:val="1"/>
      <w:numFmt w:val="bullet"/>
      <w:lvlText w:val="◦"/>
      <w:lvlJc w:val="left"/>
      <w:pPr>
        <w:tabs>
          <w:tab w:val="num" w:pos="2160"/>
        </w:tabs>
        <w:ind w:left="2160" w:hanging="360"/>
      </w:pPr>
      <w:rPr>
        <w:rFonts w:ascii="Verdana" w:hAnsi="Verdana" w:hint="default"/>
      </w:rPr>
    </w:lvl>
    <w:lvl w:ilvl="3" w:tplc="A9B4E88A" w:tentative="1">
      <w:start w:val="1"/>
      <w:numFmt w:val="bullet"/>
      <w:lvlText w:val="◦"/>
      <w:lvlJc w:val="left"/>
      <w:pPr>
        <w:tabs>
          <w:tab w:val="num" w:pos="2880"/>
        </w:tabs>
        <w:ind w:left="2880" w:hanging="360"/>
      </w:pPr>
      <w:rPr>
        <w:rFonts w:ascii="Verdana" w:hAnsi="Verdana" w:hint="default"/>
      </w:rPr>
    </w:lvl>
    <w:lvl w:ilvl="4" w:tplc="B0E82D2E" w:tentative="1">
      <w:start w:val="1"/>
      <w:numFmt w:val="bullet"/>
      <w:lvlText w:val="◦"/>
      <w:lvlJc w:val="left"/>
      <w:pPr>
        <w:tabs>
          <w:tab w:val="num" w:pos="3600"/>
        </w:tabs>
        <w:ind w:left="3600" w:hanging="360"/>
      </w:pPr>
      <w:rPr>
        <w:rFonts w:ascii="Verdana" w:hAnsi="Verdana" w:hint="default"/>
      </w:rPr>
    </w:lvl>
    <w:lvl w:ilvl="5" w:tplc="91387C7A" w:tentative="1">
      <w:start w:val="1"/>
      <w:numFmt w:val="bullet"/>
      <w:lvlText w:val="◦"/>
      <w:lvlJc w:val="left"/>
      <w:pPr>
        <w:tabs>
          <w:tab w:val="num" w:pos="4320"/>
        </w:tabs>
        <w:ind w:left="4320" w:hanging="360"/>
      </w:pPr>
      <w:rPr>
        <w:rFonts w:ascii="Verdana" w:hAnsi="Verdana" w:hint="default"/>
      </w:rPr>
    </w:lvl>
    <w:lvl w:ilvl="6" w:tplc="F5B27504" w:tentative="1">
      <w:start w:val="1"/>
      <w:numFmt w:val="bullet"/>
      <w:lvlText w:val="◦"/>
      <w:lvlJc w:val="left"/>
      <w:pPr>
        <w:tabs>
          <w:tab w:val="num" w:pos="5040"/>
        </w:tabs>
        <w:ind w:left="5040" w:hanging="360"/>
      </w:pPr>
      <w:rPr>
        <w:rFonts w:ascii="Verdana" w:hAnsi="Verdana" w:hint="default"/>
      </w:rPr>
    </w:lvl>
    <w:lvl w:ilvl="7" w:tplc="A34C4760" w:tentative="1">
      <w:start w:val="1"/>
      <w:numFmt w:val="bullet"/>
      <w:lvlText w:val="◦"/>
      <w:lvlJc w:val="left"/>
      <w:pPr>
        <w:tabs>
          <w:tab w:val="num" w:pos="5760"/>
        </w:tabs>
        <w:ind w:left="5760" w:hanging="360"/>
      </w:pPr>
      <w:rPr>
        <w:rFonts w:ascii="Verdana" w:hAnsi="Verdana" w:hint="default"/>
      </w:rPr>
    </w:lvl>
    <w:lvl w:ilvl="8" w:tplc="AB1613CE" w:tentative="1">
      <w:start w:val="1"/>
      <w:numFmt w:val="bullet"/>
      <w:lvlText w:val="◦"/>
      <w:lvlJc w:val="left"/>
      <w:pPr>
        <w:tabs>
          <w:tab w:val="num" w:pos="6480"/>
        </w:tabs>
        <w:ind w:left="6480" w:hanging="360"/>
      </w:pPr>
      <w:rPr>
        <w:rFonts w:ascii="Verdana" w:hAnsi="Verdana" w:hint="default"/>
      </w:rPr>
    </w:lvl>
  </w:abstractNum>
  <w:abstractNum w:abstractNumId="6">
    <w:nsid w:val="31CB7665"/>
    <w:multiLevelType w:val="hybridMultilevel"/>
    <w:tmpl w:val="C694BB9A"/>
    <w:lvl w:ilvl="0" w:tplc="919A3098">
      <w:start w:val="1"/>
      <w:numFmt w:val="bullet"/>
      <w:lvlText w:val=""/>
      <w:lvlJc w:val="left"/>
      <w:pPr>
        <w:tabs>
          <w:tab w:val="num" w:pos="720"/>
        </w:tabs>
        <w:ind w:left="720" w:hanging="360"/>
      </w:pPr>
      <w:rPr>
        <w:rFonts w:ascii="Wingdings" w:hAnsi="Wingdings" w:hint="default"/>
      </w:rPr>
    </w:lvl>
    <w:lvl w:ilvl="1" w:tplc="9676D67C" w:tentative="1">
      <w:start w:val="1"/>
      <w:numFmt w:val="bullet"/>
      <w:lvlText w:val=""/>
      <w:lvlJc w:val="left"/>
      <w:pPr>
        <w:tabs>
          <w:tab w:val="num" w:pos="1440"/>
        </w:tabs>
        <w:ind w:left="1440" w:hanging="360"/>
      </w:pPr>
      <w:rPr>
        <w:rFonts w:ascii="Wingdings" w:hAnsi="Wingdings" w:hint="default"/>
      </w:rPr>
    </w:lvl>
    <w:lvl w:ilvl="2" w:tplc="D988DEA4" w:tentative="1">
      <w:start w:val="1"/>
      <w:numFmt w:val="bullet"/>
      <w:lvlText w:val=""/>
      <w:lvlJc w:val="left"/>
      <w:pPr>
        <w:tabs>
          <w:tab w:val="num" w:pos="2160"/>
        </w:tabs>
        <w:ind w:left="2160" w:hanging="360"/>
      </w:pPr>
      <w:rPr>
        <w:rFonts w:ascii="Wingdings" w:hAnsi="Wingdings" w:hint="default"/>
      </w:rPr>
    </w:lvl>
    <w:lvl w:ilvl="3" w:tplc="C83E9FEE" w:tentative="1">
      <w:start w:val="1"/>
      <w:numFmt w:val="bullet"/>
      <w:lvlText w:val=""/>
      <w:lvlJc w:val="left"/>
      <w:pPr>
        <w:tabs>
          <w:tab w:val="num" w:pos="2880"/>
        </w:tabs>
        <w:ind w:left="2880" w:hanging="360"/>
      </w:pPr>
      <w:rPr>
        <w:rFonts w:ascii="Wingdings" w:hAnsi="Wingdings" w:hint="default"/>
      </w:rPr>
    </w:lvl>
    <w:lvl w:ilvl="4" w:tplc="1A323AF4" w:tentative="1">
      <w:start w:val="1"/>
      <w:numFmt w:val="bullet"/>
      <w:lvlText w:val=""/>
      <w:lvlJc w:val="left"/>
      <w:pPr>
        <w:tabs>
          <w:tab w:val="num" w:pos="3600"/>
        </w:tabs>
        <w:ind w:left="3600" w:hanging="360"/>
      </w:pPr>
      <w:rPr>
        <w:rFonts w:ascii="Wingdings" w:hAnsi="Wingdings" w:hint="default"/>
      </w:rPr>
    </w:lvl>
    <w:lvl w:ilvl="5" w:tplc="01ACA6CC" w:tentative="1">
      <w:start w:val="1"/>
      <w:numFmt w:val="bullet"/>
      <w:lvlText w:val=""/>
      <w:lvlJc w:val="left"/>
      <w:pPr>
        <w:tabs>
          <w:tab w:val="num" w:pos="4320"/>
        </w:tabs>
        <w:ind w:left="4320" w:hanging="360"/>
      </w:pPr>
      <w:rPr>
        <w:rFonts w:ascii="Wingdings" w:hAnsi="Wingdings" w:hint="default"/>
      </w:rPr>
    </w:lvl>
    <w:lvl w:ilvl="6" w:tplc="50A07C9A" w:tentative="1">
      <w:start w:val="1"/>
      <w:numFmt w:val="bullet"/>
      <w:lvlText w:val=""/>
      <w:lvlJc w:val="left"/>
      <w:pPr>
        <w:tabs>
          <w:tab w:val="num" w:pos="5040"/>
        </w:tabs>
        <w:ind w:left="5040" w:hanging="360"/>
      </w:pPr>
      <w:rPr>
        <w:rFonts w:ascii="Wingdings" w:hAnsi="Wingdings" w:hint="default"/>
      </w:rPr>
    </w:lvl>
    <w:lvl w:ilvl="7" w:tplc="AED6DDA0" w:tentative="1">
      <w:start w:val="1"/>
      <w:numFmt w:val="bullet"/>
      <w:lvlText w:val=""/>
      <w:lvlJc w:val="left"/>
      <w:pPr>
        <w:tabs>
          <w:tab w:val="num" w:pos="5760"/>
        </w:tabs>
        <w:ind w:left="5760" w:hanging="360"/>
      </w:pPr>
      <w:rPr>
        <w:rFonts w:ascii="Wingdings" w:hAnsi="Wingdings" w:hint="default"/>
      </w:rPr>
    </w:lvl>
    <w:lvl w:ilvl="8" w:tplc="011E49E0" w:tentative="1">
      <w:start w:val="1"/>
      <w:numFmt w:val="bullet"/>
      <w:lvlText w:val=""/>
      <w:lvlJc w:val="left"/>
      <w:pPr>
        <w:tabs>
          <w:tab w:val="num" w:pos="6480"/>
        </w:tabs>
        <w:ind w:left="6480" w:hanging="360"/>
      </w:pPr>
      <w:rPr>
        <w:rFonts w:ascii="Wingdings" w:hAnsi="Wingdings" w:hint="default"/>
      </w:rPr>
    </w:lvl>
  </w:abstractNum>
  <w:abstractNum w:abstractNumId="7">
    <w:nsid w:val="393D28D1"/>
    <w:multiLevelType w:val="hybridMultilevel"/>
    <w:tmpl w:val="191A6FB4"/>
    <w:lvl w:ilvl="0" w:tplc="B71088C2">
      <w:start w:val="1"/>
      <w:numFmt w:val="bullet"/>
      <w:lvlText w:val=""/>
      <w:lvlJc w:val="left"/>
      <w:pPr>
        <w:tabs>
          <w:tab w:val="num" w:pos="720"/>
        </w:tabs>
        <w:ind w:left="720" w:hanging="360"/>
      </w:pPr>
      <w:rPr>
        <w:rFonts w:ascii="Wingdings 3" w:hAnsi="Wingdings 3" w:hint="default"/>
      </w:rPr>
    </w:lvl>
    <w:lvl w:ilvl="1" w:tplc="2026B9B6" w:tentative="1">
      <w:start w:val="1"/>
      <w:numFmt w:val="bullet"/>
      <w:lvlText w:val=""/>
      <w:lvlJc w:val="left"/>
      <w:pPr>
        <w:tabs>
          <w:tab w:val="num" w:pos="1440"/>
        </w:tabs>
        <w:ind w:left="1440" w:hanging="360"/>
      </w:pPr>
      <w:rPr>
        <w:rFonts w:ascii="Wingdings 3" w:hAnsi="Wingdings 3" w:hint="default"/>
      </w:rPr>
    </w:lvl>
    <w:lvl w:ilvl="2" w:tplc="F86E2D14" w:tentative="1">
      <w:start w:val="1"/>
      <w:numFmt w:val="bullet"/>
      <w:lvlText w:val=""/>
      <w:lvlJc w:val="left"/>
      <w:pPr>
        <w:tabs>
          <w:tab w:val="num" w:pos="2160"/>
        </w:tabs>
        <w:ind w:left="2160" w:hanging="360"/>
      </w:pPr>
      <w:rPr>
        <w:rFonts w:ascii="Wingdings 3" w:hAnsi="Wingdings 3" w:hint="default"/>
      </w:rPr>
    </w:lvl>
    <w:lvl w:ilvl="3" w:tplc="DFEAD16E" w:tentative="1">
      <w:start w:val="1"/>
      <w:numFmt w:val="bullet"/>
      <w:lvlText w:val=""/>
      <w:lvlJc w:val="left"/>
      <w:pPr>
        <w:tabs>
          <w:tab w:val="num" w:pos="2880"/>
        </w:tabs>
        <w:ind w:left="2880" w:hanging="360"/>
      </w:pPr>
      <w:rPr>
        <w:rFonts w:ascii="Wingdings 3" w:hAnsi="Wingdings 3" w:hint="default"/>
      </w:rPr>
    </w:lvl>
    <w:lvl w:ilvl="4" w:tplc="08E6C6EA" w:tentative="1">
      <w:start w:val="1"/>
      <w:numFmt w:val="bullet"/>
      <w:lvlText w:val=""/>
      <w:lvlJc w:val="left"/>
      <w:pPr>
        <w:tabs>
          <w:tab w:val="num" w:pos="3600"/>
        </w:tabs>
        <w:ind w:left="3600" w:hanging="360"/>
      </w:pPr>
      <w:rPr>
        <w:rFonts w:ascii="Wingdings 3" w:hAnsi="Wingdings 3" w:hint="default"/>
      </w:rPr>
    </w:lvl>
    <w:lvl w:ilvl="5" w:tplc="7DB281CE" w:tentative="1">
      <w:start w:val="1"/>
      <w:numFmt w:val="bullet"/>
      <w:lvlText w:val=""/>
      <w:lvlJc w:val="left"/>
      <w:pPr>
        <w:tabs>
          <w:tab w:val="num" w:pos="4320"/>
        </w:tabs>
        <w:ind w:left="4320" w:hanging="360"/>
      </w:pPr>
      <w:rPr>
        <w:rFonts w:ascii="Wingdings 3" w:hAnsi="Wingdings 3" w:hint="default"/>
      </w:rPr>
    </w:lvl>
    <w:lvl w:ilvl="6" w:tplc="5F3ACF68" w:tentative="1">
      <w:start w:val="1"/>
      <w:numFmt w:val="bullet"/>
      <w:lvlText w:val=""/>
      <w:lvlJc w:val="left"/>
      <w:pPr>
        <w:tabs>
          <w:tab w:val="num" w:pos="5040"/>
        </w:tabs>
        <w:ind w:left="5040" w:hanging="360"/>
      </w:pPr>
      <w:rPr>
        <w:rFonts w:ascii="Wingdings 3" w:hAnsi="Wingdings 3" w:hint="default"/>
      </w:rPr>
    </w:lvl>
    <w:lvl w:ilvl="7" w:tplc="6948906E" w:tentative="1">
      <w:start w:val="1"/>
      <w:numFmt w:val="bullet"/>
      <w:lvlText w:val=""/>
      <w:lvlJc w:val="left"/>
      <w:pPr>
        <w:tabs>
          <w:tab w:val="num" w:pos="5760"/>
        </w:tabs>
        <w:ind w:left="5760" w:hanging="360"/>
      </w:pPr>
      <w:rPr>
        <w:rFonts w:ascii="Wingdings 3" w:hAnsi="Wingdings 3" w:hint="default"/>
      </w:rPr>
    </w:lvl>
    <w:lvl w:ilvl="8" w:tplc="31C24C22" w:tentative="1">
      <w:start w:val="1"/>
      <w:numFmt w:val="bullet"/>
      <w:lvlText w:val=""/>
      <w:lvlJc w:val="left"/>
      <w:pPr>
        <w:tabs>
          <w:tab w:val="num" w:pos="6480"/>
        </w:tabs>
        <w:ind w:left="6480" w:hanging="360"/>
      </w:pPr>
      <w:rPr>
        <w:rFonts w:ascii="Wingdings 3" w:hAnsi="Wingdings 3" w:hint="default"/>
      </w:rPr>
    </w:lvl>
  </w:abstractNum>
  <w:abstractNum w:abstractNumId="8">
    <w:nsid w:val="404D7E2E"/>
    <w:multiLevelType w:val="hybridMultilevel"/>
    <w:tmpl w:val="0F546EA4"/>
    <w:lvl w:ilvl="0" w:tplc="FC26E5F4">
      <w:start w:val="1"/>
      <w:numFmt w:val="bullet"/>
      <w:lvlText w:val=""/>
      <w:lvlJc w:val="left"/>
      <w:pPr>
        <w:tabs>
          <w:tab w:val="num" w:pos="720"/>
        </w:tabs>
        <w:ind w:left="720" w:hanging="360"/>
      </w:pPr>
      <w:rPr>
        <w:rFonts w:ascii="Wingdings 3" w:hAnsi="Wingdings 3" w:hint="default"/>
      </w:rPr>
    </w:lvl>
    <w:lvl w:ilvl="1" w:tplc="686680A2" w:tentative="1">
      <w:start w:val="1"/>
      <w:numFmt w:val="bullet"/>
      <w:lvlText w:val=""/>
      <w:lvlJc w:val="left"/>
      <w:pPr>
        <w:tabs>
          <w:tab w:val="num" w:pos="1440"/>
        </w:tabs>
        <w:ind w:left="1440" w:hanging="360"/>
      </w:pPr>
      <w:rPr>
        <w:rFonts w:ascii="Wingdings 3" w:hAnsi="Wingdings 3" w:hint="default"/>
      </w:rPr>
    </w:lvl>
    <w:lvl w:ilvl="2" w:tplc="3402B1C2" w:tentative="1">
      <w:start w:val="1"/>
      <w:numFmt w:val="bullet"/>
      <w:lvlText w:val=""/>
      <w:lvlJc w:val="left"/>
      <w:pPr>
        <w:tabs>
          <w:tab w:val="num" w:pos="2160"/>
        </w:tabs>
        <w:ind w:left="2160" w:hanging="360"/>
      </w:pPr>
      <w:rPr>
        <w:rFonts w:ascii="Wingdings 3" w:hAnsi="Wingdings 3" w:hint="default"/>
      </w:rPr>
    </w:lvl>
    <w:lvl w:ilvl="3" w:tplc="F2A64CF8" w:tentative="1">
      <w:start w:val="1"/>
      <w:numFmt w:val="bullet"/>
      <w:lvlText w:val=""/>
      <w:lvlJc w:val="left"/>
      <w:pPr>
        <w:tabs>
          <w:tab w:val="num" w:pos="2880"/>
        </w:tabs>
        <w:ind w:left="2880" w:hanging="360"/>
      </w:pPr>
      <w:rPr>
        <w:rFonts w:ascii="Wingdings 3" w:hAnsi="Wingdings 3" w:hint="default"/>
      </w:rPr>
    </w:lvl>
    <w:lvl w:ilvl="4" w:tplc="5ACE122C" w:tentative="1">
      <w:start w:val="1"/>
      <w:numFmt w:val="bullet"/>
      <w:lvlText w:val=""/>
      <w:lvlJc w:val="left"/>
      <w:pPr>
        <w:tabs>
          <w:tab w:val="num" w:pos="3600"/>
        </w:tabs>
        <w:ind w:left="3600" w:hanging="360"/>
      </w:pPr>
      <w:rPr>
        <w:rFonts w:ascii="Wingdings 3" w:hAnsi="Wingdings 3" w:hint="default"/>
      </w:rPr>
    </w:lvl>
    <w:lvl w:ilvl="5" w:tplc="9A9A94C6" w:tentative="1">
      <w:start w:val="1"/>
      <w:numFmt w:val="bullet"/>
      <w:lvlText w:val=""/>
      <w:lvlJc w:val="left"/>
      <w:pPr>
        <w:tabs>
          <w:tab w:val="num" w:pos="4320"/>
        </w:tabs>
        <w:ind w:left="4320" w:hanging="360"/>
      </w:pPr>
      <w:rPr>
        <w:rFonts w:ascii="Wingdings 3" w:hAnsi="Wingdings 3" w:hint="default"/>
      </w:rPr>
    </w:lvl>
    <w:lvl w:ilvl="6" w:tplc="F22E9642" w:tentative="1">
      <w:start w:val="1"/>
      <w:numFmt w:val="bullet"/>
      <w:lvlText w:val=""/>
      <w:lvlJc w:val="left"/>
      <w:pPr>
        <w:tabs>
          <w:tab w:val="num" w:pos="5040"/>
        </w:tabs>
        <w:ind w:left="5040" w:hanging="360"/>
      </w:pPr>
      <w:rPr>
        <w:rFonts w:ascii="Wingdings 3" w:hAnsi="Wingdings 3" w:hint="default"/>
      </w:rPr>
    </w:lvl>
    <w:lvl w:ilvl="7" w:tplc="FCEC8882" w:tentative="1">
      <w:start w:val="1"/>
      <w:numFmt w:val="bullet"/>
      <w:lvlText w:val=""/>
      <w:lvlJc w:val="left"/>
      <w:pPr>
        <w:tabs>
          <w:tab w:val="num" w:pos="5760"/>
        </w:tabs>
        <w:ind w:left="5760" w:hanging="360"/>
      </w:pPr>
      <w:rPr>
        <w:rFonts w:ascii="Wingdings 3" w:hAnsi="Wingdings 3" w:hint="default"/>
      </w:rPr>
    </w:lvl>
    <w:lvl w:ilvl="8" w:tplc="6E88AEFC" w:tentative="1">
      <w:start w:val="1"/>
      <w:numFmt w:val="bullet"/>
      <w:lvlText w:val=""/>
      <w:lvlJc w:val="left"/>
      <w:pPr>
        <w:tabs>
          <w:tab w:val="num" w:pos="6480"/>
        </w:tabs>
        <w:ind w:left="6480" w:hanging="360"/>
      </w:pPr>
      <w:rPr>
        <w:rFonts w:ascii="Wingdings 3" w:hAnsi="Wingdings 3" w:hint="default"/>
      </w:rPr>
    </w:lvl>
  </w:abstractNum>
  <w:abstractNum w:abstractNumId="9">
    <w:nsid w:val="40A94275"/>
    <w:multiLevelType w:val="hybridMultilevel"/>
    <w:tmpl w:val="73F26BFE"/>
    <w:lvl w:ilvl="0" w:tplc="7DFCBC58">
      <w:start w:val="1"/>
      <w:numFmt w:val="bullet"/>
      <w:lvlText w:val="◦"/>
      <w:lvlJc w:val="left"/>
      <w:pPr>
        <w:tabs>
          <w:tab w:val="num" w:pos="720"/>
        </w:tabs>
        <w:ind w:left="720" w:hanging="360"/>
      </w:pPr>
      <w:rPr>
        <w:rFonts w:ascii="Verdana" w:hAnsi="Verdana" w:hint="default"/>
      </w:rPr>
    </w:lvl>
    <w:lvl w:ilvl="1" w:tplc="1086348C" w:tentative="1">
      <w:start w:val="1"/>
      <w:numFmt w:val="bullet"/>
      <w:lvlText w:val="◦"/>
      <w:lvlJc w:val="left"/>
      <w:pPr>
        <w:tabs>
          <w:tab w:val="num" w:pos="1440"/>
        </w:tabs>
        <w:ind w:left="1440" w:hanging="360"/>
      </w:pPr>
      <w:rPr>
        <w:rFonts w:ascii="Verdana" w:hAnsi="Verdana" w:hint="default"/>
      </w:rPr>
    </w:lvl>
    <w:lvl w:ilvl="2" w:tplc="31B8B35A" w:tentative="1">
      <w:start w:val="1"/>
      <w:numFmt w:val="bullet"/>
      <w:lvlText w:val="◦"/>
      <w:lvlJc w:val="left"/>
      <w:pPr>
        <w:tabs>
          <w:tab w:val="num" w:pos="2160"/>
        </w:tabs>
        <w:ind w:left="2160" w:hanging="360"/>
      </w:pPr>
      <w:rPr>
        <w:rFonts w:ascii="Verdana" w:hAnsi="Verdana" w:hint="default"/>
      </w:rPr>
    </w:lvl>
    <w:lvl w:ilvl="3" w:tplc="01B8670A" w:tentative="1">
      <w:start w:val="1"/>
      <w:numFmt w:val="bullet"/>
      <w:lvlText w:val="◦"/>
      <w:lvlJc w:val="left"/>
      <w:pPr>
        <w:tabs>
          <w:tab w:val="num" w:pos="2880"/>
        </w:tabs>
        <w:ind w:left="2880" w:hanging="360"/>
      </w:pPr>
      <w:rPr>
        <w:rFonts w:ascii="Verdana" w:hAnsi="Verdana" w:hint="default"/>
      </w:rPr>
    </w:lvl>
    <w:lvl w:ilvl="4" w:tplc="5B16BBD6" w:tentative="1">
      <w:start w:val="1"/>
      <w:numFmt w:val="bullet"/>
      <w:lvlText w:val="◦"/>
      <w:lvlJc w:val="left"/>
      <w:pPr>
        <w:tabs>
          <w:tab w:val="num" w:pos="3600"/>
        </w:tabs>
        <w:ind w:left="3600" w:hanging="360"/>
      </w:pPr>
      <w:rPr>
        <w:rFonts w:ascii="Verdana" w:hAnsi="Verdana" w:hint="default"/>
      </w:rPr>
    </w:lvl>
    <w:lvl w:ilvl="5" w:tplc="8C2AB0A4" w:tentative="1">
      <w:start w:val="1"/>
      <w:numFmt w:val="bullet"/>
      <w:lvlText w:val="◦"/>
      <w:lvlJc w:val="left"/>
      <w:pPr>
        <w:tabs>
          <w:tab w:val="num" w:pos="4320"/>
        </w:tabs>
        <w:ind w:left="4320" w:hanging="360"/>
      </w:pPr>
      <w:rPr>
        <w:rFonts w:ascii="Verdana" w:hAnsi="Verdana" w:hint="default"/>
      </w:rPr>
    </w:lvl>
    <w:lvl w:ilvl="6" w:tplc="F97EE854" w:tentative="1">
      <w:start w:val="1"/>
      <w:numFmt w:val="bullet"/>
      <w:lvlText w:val="◦"/>
      <w:lvlJc w:val="left"/>
      <w:pPr>
        <w:tabs>
          <w:tab w:val="num" w:pos="5040"/>
        </w:tabs>
        <w:ind w:left="5040" w:hanging="360"/>
      </w:pPr>
      <w:rPr>
        <w:rFonts w:ascii="Verdana" w:hAnsi="Verdana" w:hint="default"/>
      </w:rPr>
    </w:lvl>
    <w:lvl w:ilvl="7" w:tplc="A484CB8E" w:tentative="1">
      <w:start w:val="1"/>
      <w:numFmt w:val="bullet"/>
      <w:lvlText w:val="◦"/>
      <w:lvlJc w:val="left"/>
      <w:pPr>
        <w:tabs>
          <w:tab w:val="num" w:pos="5760"/>
        </w:tabs>
        <w:ind w:left="5760" w:hanging="360"/>
      </w:pPr>
      <w:rPr>
        <w:rFonts w:ascii="Verdana" w:hAnsi="Verdana" w:hint="default"/>
      </w:rPr>
    </w:lvl>
    <w:lvl w:ilvl="8" w:tplc="99A82D86" w:tentative="1">
      <w:start w:val="1"/>
      <w:numFmt w:val="bullet"/>
      <w:lvlText w:val="◦"/>
      <w:lvlJc w:val="left"/>
      <w:pPr>
        <w:tabs>
          <w:tab w:val="num" w:pos="6480"/>
        </w:tabs>
        <w:ind w:left="6480" w:hanging="360"/>
      </w:pPr>
      <w:rPr>
        <w:rFonts w:ascii="Verdana" w:hAnsi="Verdana" w:hint="default"/>
      </w:rPr>
    </w:lvl>
  </w:abstractNum>
  <w:abstractNum w:abstractNumId="10">
    <w:nsid w:val="45EF172C"/>
    <w:multiLevelType w:val="hybridMultilevel"/>
    <w:tmpl w:val="72246714"/>
    <w:lvl w:ilvl="0" w:tplc="D9869CCE">
      <w:start w:val="1"/>
      <w:numFmt w:val="bullet"/>
      <w:lvlText w:val="◦"/>
      <w:lvlJc w:val="left"/>
      <w:pPr>
        <w:tabs>
          <w:tab w:val="num" w:pos="720"/>
        </w:tabs>
        <w:ind w:left="720" w:hanging="360"/>
      </w:pPr>
      <w:rPr>
        <w:rFonts w:ascii="Verdana" w:hAnsi="Verdana" w:hint="default"/>
      </w:rPr>
    </w:lvl>
    <w:lvl w:ilvl="1" w:tplc="FDD0C886" w:tentative="1">
      <w:start w:val="1"/>
      <w:numFmt w:val="bullet"/>
      <w:lvlText w:val="◦"/>
      <w:lvlJc w:val="left"/>
      <w:pPr>
        <w:tabs>
          <w:tab w:val="num" w:pos="1440"/>
        </w:tabs>
        <w:ind w:left="1440" w:hanging="360"/>
      </w:pPr>
      <w:rPr>
        <w:rFonts w:ascii="Verdana" w:hAnsi="Verdana" w:hint="default"/>
      </w:rPr>
    </w:lvl>
    <w:lvl w:ilvl="2" w:tplc="322660CC" w:tentative="1">
      <w:start w:val="1"/>
      <w:numFmt w:val="bullet"/>
      <w:lvlText w:val="◦"/>
      <w:lvlJc w:val="left"/>
      <w:pPr>
        <w:tabs>
          <w:tab w:val="num" w:pos="2160"/>
        </w:tabs>
        <w:ind w:left="2160" w:hanging="360"/>
      </w:pPr>
      <w:rPr>
        <w:rFonts w:ascii="Verdana" w:hAnsi="Verdana" w:hint="default"/>
      </w:rPr>
    </w:lvl>
    <w:lvl w:ilvl="3" w:tplc="E4D2E418" w:tentative="1">
      <w:start w:val="1"/>
      <w:numFmt w:val="bullet"/>
      <w:lvlText w:val="◦"/>
      <w:lvlJc w:val="left"/>
      <w:pPr>
        <w:tabs>
          <w:tab w:val="num" w:pos="2880"/>
        </w:tabs>
        <w:ind w:left="2880" w:hanging="360"/>
      </w:pPr>
      <w:rPr>
        <w:rFonts w:ascii="Verdana" w:hAnsi="Verdana" w:hint="default"/>
      </w:rPr>
    </w:lvl>
    <w:lvl w:ilvl="4" w:tplc="0DB424CA" w:tentative="1">
      <w:start w:val="1"/>
      <w:numFmt w:val="bullet"/>
      <w:lvlText w:val="◦"/>
      <w:lvlJc w:val="left"/>
      <w:pPr>
        <w:tabs>
          <w:tab w:val="num" w:pos="3600"/>
        </w:tabs>
        <w:ind w:left="3600" w:hanging="360"/>
      </w:pPr>
      <w:rPr>
        <w:rFonts w:ascii="Verdana" w:hAnsi="Verdana" w:hint="default"/>
      </w:rPr>
    </w:lvl>
    <w:lvl w:ilvl="5" w:tplc="D5A8280C" w:tentative="1">
      <w:start w:val="1"/>
      <w:numFmt w:val="bullet"/>
      <w:lvlText w:val="◦"/>
      <w:lvlJc w:val="left"/>
      <w:pPr>
        <w:tabs>
          <w:tab w:val="num" w:pos="4320"/>
        </w:tabs>
        <w:ind w:left="4320" w:hanging="360"/>
      </w:pPr>
      <w:rPr>
        <w:rFonts w:ascii="Verdana" w:hAnsi="Verdana" w:hint="default"/>
      </w:rPr>
    </w:lvl>
    <w:lvl w:ilvl="6" w:tplc="B882DBA6" w:tentative="1">
      <w:start w:val="1"/>
      <w:numFmt w:val="bullet"/>
      <w:lvlText w:val="◦"/>
      <w:lvlJc w:val="left"/>
      <w:pPr>
        <w:tabs>
          <w:tab w:val="num" w:pos="5040"/>
        </w:tabs>
        <w:ind w:left="5040" w:hanging="360"/>
      </w:pPr>
      <w:rPr>
        <w:rFonts w:ascii="Verdana" w:hAnsi="Verdana" w:hint="default"/>
      </w:rPr>
    </w:lvl>
    <w:lvl w:ilvl="7" w:tplc="181081A0" w:tentative="1">
      <w:start w:val="1"/>
      <w:numFmt w:val="bullet"/>
      <w:lvlText w:val="◦"/>
      <w:lvlJc w:val="left"/>
      <w:pPr>
        <w:tabs>
          <w:tab w:val="num" w:pos="5760"/>
        </w:tabs>
        <w:ind w:left="5760" w:hanging="360"/>
      </w:pPr>
      <w:rPr>
        <w:rFonts w:ascii="Verdana" w:hAnsi="Verdana" w:hint="default"/>
      </w:rPr>
    </w:lvl>
    <w:lvl w:ilvl="8" w:tplc="76E6F9E4" w:tentative="1">
      <w:start w:val="1"/>
      <w:numFmt w:val="bullet"/>
      <w:lvlText w:val="◦"/>
      <w:lvlJc w:val="left"/>
      <w:pPr>
        <w:tabs>
          <w:tab w:val="num" w:pos="6480"/>
        </w:tabs>
        <w:ind w:left="6480" w:hanging="360"/>
      </w:pPr>
      <w:rPr>
        <w:rFonts w:ascii="Verdana" w:hAnsi="Verdana" w:hint="default"/>
      </w:rPr>
    </w:lvl>
  </w:abstractNum>
  <w:abstractNum w:abstractNumId="11">
    <w:nsid w:val="47DA4592"/>
    <w:multiLevelType w:val="hybridMultilevel"/>
    <w:tmpl w:val="699AC4E2"/>
    <w:lvl w:ilvl="0" w:tplc="88861E98">
      <w:start w:val="1"/>
      <w:numFmt w:val="bullet"/>
      <w:lvlText w:val=""/>
      <w:lvlJc w:val="left"/>
      <w:pPr>
        <w:tabs>
          <w:tab w:val="num" w:pos="720"/>
        </w:tabs>
        <w:ind w:left="720" w:hanging="360"/>
      </w:pPr>
      <w:rPr>
        <w:rFonts w:ascii="Wingdings 3" w:hAnsi="Wingdings 3" w:hint="default"/>
      </w:rPr>
    </w:lvl>
    <w:lvl w:ilvl="1" w:tplc="0550332C" w:tentative="1">
      <w:start w:val="1"/>
      <w:numFmt w:val="bullet"/>
      <w:lvlText w:val=""/>
      <w:lvlJc w:val="left"/>
      <w:pPr>
        <w:tabs>
          <w:tab w:val="num" w:pos="1440"/>
        </w:tabs>
        <w:ind w:left="1440" w:hanging="360"/>
      </w:pPr>
      <w:rPr>
        <w:rFonts w:ascii="Wingdings 3" w:hAnsi="Wingdings 3" w:hint="default"/>
      </w:rPr>
    </w:lvl>
    <w:lvl w:ilvl="2" w:tplc="9830EF48" w:tentative="1">
      <w:start w:val="1"/>
      <w:numFmt w:val="bullet"/>
      <w:lvlText w:val=""/>
      <w:lvlJc w:val="left"/>
      <w:pPr>
        <w:tabs>
          <w:tab w:val="num" w:pos="2160"/>
        </w:tabs>
        <w:ind w:left="2160" w:hanging="360"/>
      </w:pPr>
      <w:rPr>
        <w:rFonts w:ascii="Wingdings 3" w:hAnsi="Wingdings 3" w:hint="default"/>
      </w:rPr>
    </w:lvl>
    <w:lvl w:ilvl="3" w:tplc="30163852" w:tentative="1">
      <w:start w:val="1"/>
      <w:numFmt w:val="bullet"/>
      <w:lvlText w:val=""/>
      <w:lvlJc w:val="left"/>
      <w:pPr>
        <w:tabs>
          <w:tab w:val="num" w:pos="2880"/>
        </w:tabs>
        <w:ind w:left="2880" w:hanging="360"/>
      </w:pPr>
      <w:rPr>
        <w:rFonts w:ascii="Wingdings 3" w:hAnsi="Wingdings 3" w:hint="default"/>
      </w:rPr>
    </w:lvl>
    <w:lvl w:ilvl="4" w:tplc="FEC8C2B2" w:tentative="1">
      <w:start w:val="1"/>
      <w:numFmt w:val="bullet"/>
      <w:lvlText w:val=""/>
      <w:lvlJc w:val="left"/>
      <w:pPr>
        <w:tabs>
          <w:tab w:val="num" w:pos="3600"/>
        </w:tabs>
        <w:ind w:left="3600" w:hanging="360"/>
      </w:pPr>
      <w:rPr>
        <w:rFonts w:ascii="Wingdings 3" w:hAnsi="Wingdings 3" w:hint="default"/>
      </w:rPr>
    </w:lvl>
    <w:lvl w:ilvl="5" w:tplc="E17842FA" w:tentative="1">
      <w:start w:val="1"/>
      <w:numFmt w:val="bullet"/>
      <w:lvlText w:val=""/>
      <w:lvlJc w:val="left"/>
      <w:pPr>
        <w:tabs>
          <w:tab w:val="num" w:pos="4320"/>
        </w:tabs>
        <w:ind w:left="4320" w:hanging="360"/>
      </w:pPr>
      <w:rPr>
        <w:rFonts w:ascii="Wingdings 3" w:hAnsi="Wingdings 3" w:hint="default"/>
      </w:rPr>
    </w:lvl>
    <w:lvl w:ilvl="6" w:tplc="CA3E2828" w:tentative="1">
      <w:start w:val="1"/>
      <w:numFmt w:val="bullet"/>
      <w:lvlText w:val=""/>
      <w:lvlJc w:val="left"/>
      <w:pPr>
        <w:tabs>
          <w:tab w:val="num" w:pos="5040"/>
        </w:tabs>
        <w:ind w:left="5040" w:hanging="360"/>
      </w:pPr>
      <w:rPr>
        <w:rFonts w:ascii="Wingdings 3" w:hAnsi="Wingdings 3" w:hint="default"/>
      </w:rPr>
    </w:lvl>
    <w:lvl w:ilvl="7" w:tplc="FBD499F4" w:tentative="1">
      <w:start w:val="1"/>
      <w:numFmt w:val="bullet"/>
      <w:lvlText w:val=""/>
      <w:lvlJc w:val="left"/>
      <w:pPr>
        <w:tabs>
          <w:tab w:val="num" w:pos="5760"/>
        </w:tabs>
        <w:ind w:left="5760" w:hanging="360"/>
      </w:pPr>
      <w:rPr>
        <w:rFonts w:ascii="Wingdings 3" w:hAnsi="Wingdings 3" w:hint="default"/>
      </w:rPr>
    </w:lvl>
    <w:lvl w:ilvl="8" w:tplc="BD3C36CA" w:tentative="1">
      <w:start w:val="1"/>
      <w:numFmt w:val="bullet"/>
      <w:lvlText w:val=""/>
      <w:lvlJc w:val="left"/>
      <w:pPr>
        <w:tabs>
          <w:tab w:val="num" w:pos="6480"/>
        </w:tabs>
        <w:ind w:left="6480" w:hanging="360"/>
      </w:pPr>
      <w:rPr>
        <w:rFonts w:ascii="Wingdings 3" w:hAnsi="Wingdings 3" w:hint="default"/>
      </w:rPr>
    </w:lvl>
  </w:abstractNum>
  <w:abstractNum w:abstractNumId="12">
    <w:nsid w:val="4BE30209"/>
    <w:multiLevelType w:val="hybridMultilevel"/>
    <w:tmpl w:val="75580EE4"/>
    <w:lvl w:ilvl="0" w:tplc="9CE455DA">
      <w:start w:val="1"/>
      <w:numFmt w:val="bullet"/>
      <w:lvlText w:val="◦"/>
      <w:lvlJc w:val="left"/>
      <w:pPr>
        <w:tabs>
          <w:tab w:val="num" w:pos="720"/>
        </w:tabs>
        <w:ind w:left="720" w:hanging="360"/>
      </w:pPr>
      <w:rPr>
        <w:rFonts w:ascii="Verdana" w:hAnsi="Verdana" w:hint="default"/>
      </w:rPr>
    </w:lvl>
    <w:lvl w:ilvl="1" w:tplc="178A6F90" w:tentative="1">
      <w:start w:val="1"/>
      <w:numFmt w:val="bullet"/>
      <w:lvlText w:val="◦"/>
      <w:lvlJc w:val="left"/>
      <w:pPr>
        <w:tabs>
          <w:tab w:val="num" w:pos="1440"/>
        </w:tabs>
        <w:ind w:left="1440" w:hanging="360"/>
      </w:pPr>
      <w:rPr>
        <w:rFonts w:ascii="Verdana" w:hAnsi="Verdana" w:hint="default"/>
      </w:rPr>
    </w:lvl>
    <w:lvl w:ilvl="2" w:tplc="5268BF34" w:tentative="1">
      <w:start w:val="1"/>
      <w:numFmt w:val="bullet"/>
      <w:lvlText w:val="◦"/>
      <w:lvlJc w:val="left"/>
      <w:pPr>
        <w:tabs>
          <w:tab w:val="num" w:pos="2160"/>
        </w:tabs>
        <w:ind w:left="2160" w:hanging="360"/>
      </w:pPr>
      <w:rPr>
        <w:rFonts w:ascii="Verdana" w:hAnsi="Verdana" w:hint="default"/>
      </w:rPr>
    </w:lvl>
    <w:lvl w:ilvl="3" w:tplc="D79AB944" w:tentative="1">
      <w:start w:val="1"/>
      <w:numFmt w:val="bullet"/>
      <w:lvlText w:val="◦"/>
      <w:lvlJc w:val="left"/>
      <w:pPr>
        <w:tabs>
          <w:tab w:val="num" w:pos="2880"/>
        </w:tabs>
        <w:ind w:left="2880" w:hanging="360"/>
      </w:pPr>
      <w:rPr>
        <w:rFonts w:ascii="Verdana" w:hAnsi="Verdana" w:hint="default"/>
      </w:rPr>
    </w:lvl>
    <w:lvl w:ilvl="4" w:tplc="0A3E4ADE" w:tentative="1">
      <w:start w:val="1"/>
      <w:numFmt w:val="bullet"/>
      <w:lvlText w:val="◦"/>
      <w:lvlJc w:val="left"/>
      <w:pPr>
        <w:tabs>
          <w:tab w:val="num" w:pos="3600"/>
        </w:tabs>
        <w:ind w:left="3600" w:hanging="360"/>
      </w:pPr>
      <w:rPr>
        <w:rFonts w:ascii="Verdana" w:hAnsi="Verdana" w:hint="default"/>
      </w:rPr>
    </w:lvl>
    <w:lvl w:ilvl="5" w:tplc="860040C6" w:tentative="1">
      <w:start w:val="1"/>
      <w:numFmt w:val="bullet"/>
      <w:lvlText w:val="◦"/>
      <w:lvlJc w:val="left"/>
      <w:pPr>
        <w:tabs>
          <w:tab w:val="num" w:pos="4320"/>
        </w:tabs>
        <w:ind w:left="4320" w:hanging="360"/>
      </w:pPr>
      <w:rPr>
        <w:rFonts w:ascii="Verdana" w:hAnsi="Verdana" w:hint="default"/>
      </w:rPr>
    </w:lvl>
    <w:lvl w:ilvl="6" w:tplc="4A24BCC8" w:tentative="1">
      <w:start w:val="1"/>
      <w:numFmt w:val="bullet"/>
      <w:lvlText w:val="◦"/>
      <w:lvlJc w:val="left"/>
      <w:pPr>
        <w:tabs>
          <w:tab w:val="num" w:pos="5040"/>
        </w:tabs>
        <w:ind w:left="5040" w:hanging="360"/>
      </w:pPr>
      <w:rPr>
        <w:rFonts w:ascii="Verdana" w:hAnsi="Verdana" w:hint="default"/>
      </w:rPr>
    </w:lvl>
    <w:lvl w:ilvl="7" w:tplc="C17E9A0A" w:tentative="1">
      <w:start w:val="1"/>
      <w:numFmt w:val="bullet"/>
      <w:lvlText w:val="◦"/>
      <w:lvlJc w:val="left"/>
      <w:pPr>
        <w:tabs>
          <w:tab w:val="num" w:pos="5760"/>
        </w:tabs>
        <w:ind w:left="5760" w:hanging="360"/>
      </w:pPr>
      <w:rPr>
        <w:rFonts w:ascii="Verdana" w:hAnsi="Verdana" w:hint="default"/>
      </w:rPr>
    </w:lvl>
    <w:lvl w:ilvl="8" w:tplc="EEBAFD02" w:tentative="1">
      <w:start w:val="1"/>
      <w:numFmt w:val="bullet"/>
      <w:lvlText w:val="◦"/>
      <w:lvlJc w:val="left"/>
      <w:pPr>
        <w:tabs>
          <w:tab w:val="num" w:pos="6480"/>
        </w:tabs>
        <w:ind w:left="6480" w:hanging="360"/>
      </w:pPr>
      <w:rPr>
        <w:rFonts w:ascii="Verdana" w:hAnsi="Verdana" w:hint="default"/>
      </w:rPr>
    </w:lvl>
  </w:abstractNum>
  <w:abstractNum w:abstractNumId="13">
    <w:nsid w:val="4D5906BC"/>
    <w:multiLevelType w:val="hybridMultilevel"/>
    <w:tmpl w:val="FDD80FF2"/>
    <w:lvl w:ilvl="0" w:tplc="15B8793A">
      <w:start w:val="1"/>
      <w:numFmt w:val="bullet"/>
      <w:lvlText w:val=""/>
      <w:lvlJc w:val="left"/>
      <w:pPr>
        <w:tabs>
          <w:tab w:val="num" w:pos="720"/>
        </w:tabs>
        <w:ind w:left="720" w:hanging="360"/>
      </w:pPr>
      <w:rPr>
        <w:rFonts w:ascii="Wingdings 3" w:hAnsi="Wingdings 3" w:hint="default"/>
      </w:rPr>
    </w:lvl>
    <w:lvl w:ilvl="1" w:tplc="2F4A8BCE" w:tentative="1">
      <w:start w:val="1"/>
      <w:numFmt w:val="bullet"/>
      <w:lvlText w:val=""/>
      <w:lvlJc w:val="left"/>
      <w:pPr>
        <w:tabs>
          <w:tab w:val="num" w:pos="1440"/>
        </w:tabs>
        <w:ind w:left="1440" w:hanging="360"/>
      </w:pPr>
      <w:rPr>
        <w:rFonts w:ascii="Wingdings 3" w:hAnsi="Wingdings 3" w:hint="default"/>
      </w:rPr>
    </w:lvl>
    <w:lvl w:ilvl="2" w:tplc="CE76F960" w:tentative="1">
      <w:start w:val="1"/>
      <w:numFmt w:val="bullet"/>
      <w:lvlText w:val=""/>
      <w:lvlJc w:val="left"/>
      <w:pPr>
        <w:tabs>
          <w:tab w:val="num" w:pos="2160"/>
        </w:tabs>
        <w:ind w:left="2160" w:hanging="360"/>
      </w:pPr>
      <w:rPr>
        <w:rFonts w:ascii="Wingdings 3" w:hAnsi="Wingdings 3" w:hint="default"/>
      </w:rPr>
    </w:lvl>
    <w:lvl w:ilvl="3" w:tplc="83329FAC" w:tentative="1">
      <w:start w:val="1"/>
      <w:numFmt w:val="bullet"/>
      <w:lvlText w:val=""/>
      <w:lvlJc w:val="left"/>
      <w:pPr>
        <w:tabs>
          <w:tab w:val="num" w:pos="2880"/>
        </w:tabs>
        <w:ind w:left="2880" w:hanging="360"/>
      </w:pPr>
      <w:rPr>
        <w:rFonts w:ascii="Wingdings 3" w:hAnsi="Wingdings 3" w:hint="default"/>
      </w:rPr>
    </w:lvl>
    <w:lvl w:ilvl="4" w:tplc="298075DA" w:tentative="1">
      <w:start w:val="1"/>
      <w:numFmt w:val="bullet"/>
      <w:lvlText w:val=""/>
      <w:lvlJc w:val="left"/>
      <w:pPr>
        <w:tabs>
          <w:tab w:val="num" w:pos="3600"/>
        </w:tabs>
        <w:ind w:left="3600" w:hanging="360"/>
      </w:pPr>
      <w:rPr>
        <w:rFonts w:ascii="Wingdings 3" w:hAnsi="Wingdings 3" w:hint="default"/>
      </w:rPr>
    </w:lvl>
    <w:lvl w:ilvl="5" w:tplc="A92C6B2A" w:tentative="1">
      <w:start w:val="1"/>
      <w:numFmt w:val="bullet"/>
      <w:lvlText w:val=""/>
      <w:lvlJc w:val="left"/>
      <w:pPr>
        <w:tabs>
          <w:tab w:val="num" w:pos="4320"/>
        </w:tabs>
        <w:ind w:left="4320" w:hanging="360"/>
      </w:pPr>
      <w:rPr>
        <w:rFonts w:ascii="Wingdings 3" w:hAnsi="Wingdings 3" w:hint="default"/>
      </w:rPr>
    </w:lvl>
    <w:lvl w:ilvl="6" w:tplc="8678311A" w:tentative="1">
      <w:start w:val="1"/>
      <w:numFmt w:val="bullet"/>
      <w:lvlText w:val=""/>
      <w:lvlJc w:val="left"/>
      <w:pPr>
        <w:tabs>
          <w:tab w:val="num" w:pos="5040"/>
        </w:tabs>
        <w:ind w:left="5040" w:hanging="360"/>
      </w:pPr>
      <w:rPr>
        <w:rFonts w:ascii="Wingdings 3" w:hAnsi="Wingdings 3" w:hint="default"/>
      </w:rPr>
    </w:lvl>
    <w:lvl w:ilvl="7" w:tplc="0F044C3E" w:tentative="1">
      <w:start w:val="1"/>
      <w:numFmt w:val="bullet"/>
      <w:lvlText w:val=""/>
      <w:lvlJc w:val="left"/>
      <w:pPr>
        <w:tabs>
          <w:tab w:val="num" w:pos="5760"/>
        </w:tabs>
        <w:ind w:left="5760" w:hanging="360"/>
      </w:pPr>
      <w:rPr>
        <w:rFonts w:ascii="Wingdings 3" w:hAnsi="Wingdings 3" w:hint="default"/>
      </w:rPr>
    </w:lvl>
    <w:lvl w:ilvl="8" w:tplc="409AB5B8" w:tentative="1">
      <w:start w:val="1"/>
      <w:numFmt w:val="bullet"/>
      <w:lvlText w:val=""/>
      <w:lvlJc w:val="left"/>
      <w:pPr>
        <w:tabs>
          <w:tab w:val="num" w:pos="6480"/>
        </w:tabs>
        <w:ind w:left="6480" w:hanging="360"/>
      </w:pPr>
      <w:rPr>
        <w:rFonts w:ascii="Wingdings 3" w:hAnsi="Wingdings 3" w:hint="default"/>
      </w:rPr>
    </w:lvl>
  </w:abstractNum>
  <w:abstractNum w:abstractNumId="14">
    <w:nsid w:val="54760B23"/>
    <w:multiLevelType w:val="hybridMultilevel"/>
    <w:tmpl w:val="C2D04904"/>
    <w:lvl w:ilvl="0" w:tplc="97C610FA">
      <w:start w:val="1"/>
      <w:numFmt w:val="bullet"/>
      <w:lvlText w:val=""/>
      <w:lvlJc w:val="left"/>
      <w:pPr>
        <w:tabs>
          <w:tab w:val="num" w:pos="720"/>
        </w:tabs>
        <w:ind w:left="720" w:hanging="360"/>
      </w:pPr>
      <w:rPr>
        <w:rFonts w:ascii="Wingdings 3" w:hAnsi="Wingdings 3" w:hint="default"/>
      </w:rPr>
    </w:lvl>
    <w:lvl w:ilvl="1" w:tplc="ADB0CACC" w:tentative="1">
      <w:start w:val="1"/>
      <w:numFmt w:val="bullet"/>
      <w:lvlText w:val=""/>
      <w:lvlJc w:val="left"/>
      <w:pPr>
        <w:tabs>
          <w:tab w:val="num" w:pos="1440"/>
        </w:tabs>
        <w:ind w:left="1440" w:hanging="360"/>
      </w:pPr>
      <w:rPr>
        <w:rFonts w:ascii="Wingdings 3" w:hAnsi="Wingdings 3" w:hint="default"/>
      </w:rPr>
    </w:lvl>
    <w:lvl w:ilvl="2" w:tplc="77C2E790" w:tentative="1">
      <w:start w:val="1"/>
      <w:numFmt w:val="bullet"/>
      <w:lvlText w:val=""/>
      <w:lvlJc w:val="left"/>
      <w:pPr>
        <w:tabs>
          <w:tab w:val="num" w:pos="2160"/>
        </w:tabs>
        <w:ind w:left="2160" w:hanging="360"/>
      </w:pPr>
      <w:rPr>
        <w:rFonts w:ascii="Wingdings 3" w:hAnsi="Wingdings 3" w:hint="default"/>
      </w:rPr>
    </w:lvl>
    <w:lvl w:ilvl="3" w:tplc="02D4E1DC" w:tentative="1">
      <w:start w:val="1"/>
      <w:numFmt w:val="bullet"/>
      <w:lvlText w:val=""/>
      <w:lvlJc w:val="left"/>
      <w:pPr>
        <w:tabs>
          <w:tab w:val="num" w:pos="2880"/>
        </w:tabs>
        <w:ind w:left="2880" w:hanging="360"/>
      </w:pPr>
      <w:rPr>
        <w:rFonts w:ascii="Wingdings 3" w:hAnsi="Wingdings 3" w:hint="default"/>
      </w:rPr>
    </w:lvl>
    <w:lvl w:ilvl="4" w:tplc="5226FFFA" w:tentative="1">
      <w:start w:val="1"/>
      <w:numFmt w:val="bullet"/>
      <w:lvlText w:val=""/>
      <w:lvlJc w:val="left"/>
      <w:pPr>
        <w:tabs>
          <w:tab w:val="num" w:pos="3600"/>
        </w:tabs>
        <w:ind w:left="3600" w:hanging="360"/>
      </w:pPr>
      <w:rPr>
        <w:rFonts w:ascii="Wingdings 3" w:hAnsi="Wingdings 3" w:hint="default"/>
      </w:rPr>
    </w:lvl>
    <w:lvl w:ilvl="5" w:tplc="E0CA4D3C" w:tentative="1">
      <w:start w:val="1"/>
      <w:numFmt w:val="bullet"/>
      <w:lvlText w:val=""/>
      <w:lvlJc w:val="left"/>
      <w:pPr>
        <w:tabs>
          <w:tab w:val="num" w:pos="4320"/>
        </w:tabs>
        <w:ind w:left="4320" w:hanging="360"/>
      </w:pPr>
      <w:rPr>
        <w:rFonts w:ascii="Wingdings 3" w:hAnsi="Wingdings 3" w:hint="default"/>
      </w:rPr>
    </w:lvl>
    <w:lvl w:ilvl="6" w:tplc="56F8D1F8" w:tentative="1">
      <w:start w:val="1"/>
      <w:numFmt w:val="bullet"/>
      <w:lvlText w:val=""/>
      <w:lvlJc w:val="left"/>
      <w:pPr>
        <w:tabs>
          <w:tab w:val="num" w:pos="5040"/>
        </w:tabs>
        <w:ind w:left="5040" w:hanging="360"/>
      </w:pPr>
      <w:rPr>
        <w:rFonts w:ascii="Wingdings 3" w:hAnsi="Wingdings 3" w:hint="default"/>
      </w:rPr>
    </w:lvl>
    <w:lvl w:ilvl="7" w:tplc="97181590" w:tentative="1">
      <w:start w:val="1"/>
      <w:numFmt w:val="bullet"/>
      <w:lvlText w:val=""/>
      <w:lvlJc w:val="left"/>
      <w:pPr>
        <w:tabs>
          <w:tab w:val="num" w:pos="5760"/>
        </w:tabs>
        <w:ind w:left="5760" w:hanging="360"/>
      </w:pPr>
      <w:rPr>
        <w:rFonts w:ascii="Wingdings 3" w:hAnsi="Wingdings 3" w:hint="default"/>
      </w:rPr>
    </w:lvl>
    <w:lvl w:ilvl="8" w:tplc="A4E6B434" w:tentative="1">
      <w:start w:val="1"/>
      <w:numFmt w:val="bullet"/>
      <w:lvlText w:val=""/>
      <w:lvlJc w:val="left"/>
      <w:pPr>
        <w:tabs>
          <w:tab w:val="num" w:pos="6480"/>
        </w:tabs>
        <w:ind w:left="6480" w:hanging="360"/>
      </w:pPr>
      <w:rPr>
        <w:rFonts w:ascii="Wingdings 3" w:hAnsi="Wingdings 3" w:hint="default"/>
      </w:rPr>
    </w:lvl>
  </w:abstractNum>
  <w:abstractNum w:abstractNumId="15">
    <w:nsid w:val="556E3456"/>
    <w:multiLevelType w:val="hybridMultilevel"/>
    <w:tmpl w:val="0C985EDE"/>
    <w:lvl w:ilvl="0" w:tplc="D974CD8E">
      <w:start w:val="1"/>
      <w:numFmt w:val="bullet"/>
      <w:lvlText w:val=""/>
      <w:lvlJc w:val="left"/>
      <w:pPr>
        <w:tabs>
          <w:tab w:val="num" w:pos="720"/>
        </w:tabs>
        <w:ind w:left="720" w:hanging="360"/>
      </w:pPr>
      <w:rPr>
        <w:rFonts w:ascii="Wingdings 3" w:hAnsi="Wingdings 3" w:hint="default"/>
      </w:rPr>
    </w:lvl>
    <w:lvl w:ilvl="1" w:tplc="76F87A36" w:tentative="1">
      <w:start w:val="1"/>
      <w:numFmt w:val="bullet"/>
      <w:lvlText w:val=""/>
      <w:lvlJc w:val="left"/>
      <w:pPr>
        <w:tabs>
          <w:tab w:val="num" w:pos="1440"/>
        </w:tabs>
        <w:ind w:left="1440" w:hanging="360"/>
      </w:pPr>
      <w:rPr>
        <w:rFonts w:ascii="Wingdings 3" w:hAnsi="Wingdings 3" w:hint="default"/>
      </w:rPr>
    </w:lvl>
    <w:lvl w:ilvl="2" w:tplc="0CA0C14E" w:tentative="1">
      <w:start w:val="1"/>
      <w:numFmt w:val="bullet"/>
      <w:lvlText w:val=""/>
      <w:lvlJc w:val="left"/>
      <w:pPr>
        <w:tabs>
          <w:tab w:val="num" w:pos="2160"/>
        </w:tabs>
        <w:ind w:left="2160" w:hanging="360"/>
      </w:pPr>
      <w:rPr>
        <w:rFonts w:ascii="Wingdings 3" w:hAnsi="Wingdings 3" w:hint="default"/>
      </w:rPr>
    </w:lvl>
    <w:lvl w:ilvl="3" w:tplc="405A4F44" w:tentative="1">
      <w:start w:val="1"/>
      <w:numFmt w:val="bullet"/>
      <w:lvlText w:val=""/>
      <w:lvlJc w:val="left"/>
      <w:pPr>
        <w:tabs>
          <w:tab w:val="num" w:pos="2880"/>
        </w:tabs>
        <w:ind w:left="2880" w:hanging="360"/>
      </w:pPr>
      <w:rPr>
        <w:rFonts w:ascii="Wingdings 3" w:hAnsi="Wingdings 3" w:hint="default"/>
      </w:rPr>
    </w:lvl>
    <w:lvl w:ilvl="4" w:tplc="3C1C878C" w:tentative="1">
      <w:start w:val="1"/>
      <w:numFmt w:val="bullet"/>
      <w:lvlText w:val=""/>
      <w:lvlJc w:val="left"/>
      <w:pPr>
        <w:tabs>
          <w:tab w:val="num" w:pos="3600"/>
        </w:tabs>
        <w:ind w:left="3600" w:hanging="360"/>
      </w:pPr>
      <w:rPr>
        <w:rFonts w:ascii="Wingdings 3" w:hAnsi="Wingdings 3" w:hint="default"/>
      </w:rPr>
    </w:lvl>
    <w:lvl w:ilvl="5" w:tplc="93BAD350" w:tentative="1">
      <w:start w:val="1"/>
      <w:numFmt w:val="bullet"/>
      <w:lvlText w:val=""/>
      <w:lvlJc w:val="left"/>
      <w:pPr>
        <w:tabs>
          <w:tab w:val="num" w:pos="4320"/>
        </w:tabs>
        <w:ind w:left="4320" w:hanging="360"/>
      </w:pPr>
      <w:rPr>
        <w:rFonts w:ascii="Wingdings 3" w:hAnsi="Wingdings 3" w:hint="default"/>
      </w:rPr>
    </w:lvl>
    <w:lvl w:ilvl="6" w:tplc="1A06B5A6" w:tentative="1">
      <w:start w:val="1"/>
      <w:numFmt w:val="bullet"/>
      <w:lvlText w:val=""/>
      <w:lvlJc w:val="left"/>
      <w:pPr>
        <w:tabs>
          <w:tab w:val="num" w:pos="5040"/>
        </w:tabs>
        <w:ind w:left="5040" w:hanging="360"/>
      </w:pPr>
      <w:rPr>
        <w:rFonts w:ascii="Wingdings 3" w:hAnsi="Wingdings 3" w:hint="default"/>
      </w:rPr>
    </w:lvl>
    <w:lvl w:ilvl="7" w:tplc="32D0BCDA" w:tentative="1">
      <w:start w:val="1"/>
      <w:numFmt w:val="bullet"/>
      <w:lvlText w:val=""/>
      <w:lvlJc w:val="left"/>
      <w:pPr>
        <w:tabs>
          <w:tab w:val="num" w:pos="5760"/>
        </w:tabs>
        <w:ind w:left="5760" w:hanging="360"/>
      </w:pPr>
      <w:rPr>
        <w:rFonts w:ascii="Wingdings 3" w:hAnsi="Wingdings 3" w:hint="default"/>
      </w:rPr>
    </w:lvl>
    <w:lvl w:ilvl="8" w:tplc="6F5A7012" w:tentative="1">
      <w:start w:val="1"/>
      <w:numFmt w:val="bullet"/>
      <w:lvlText w:val=""/>
      <w:lvlJc w:val="left"/>
      <w:pPr>
        <w:tabs>
          <w:tab w:val="num" w:pos="6480"/>
        </w:tabs>
        <w:ind w:left="6480" w:hanging="360"/>
      </w:pPr>
      <w:rPr>
        <w:rFonts w:ascii="Wingdings 3" w:hAnsi="Wingdings 3" w:hint="default"/>
      </w:rPr>
    </w:lvl>
  </w:abstractNum>
  <w:abstractNum w:abstractNumId="16">
    <w:nsid w:val="56583D8E"/>
    <w:multiLevelType w:val="hybridMultilevel"/>
    <w:tmpl w:val="87AE7E5E"/>
    <w:lvl w:ilvl="0" w:tplc="3C26EE66">
      <w:start w:val="1"/>
      <w:numFmt w:val="bullet"/>
      <w:lvlText w:val=""/>
      <w:lvlJc w:val="left"/>
      <w:pPr>
        <w:tabs>
          <w:tab w:val="num" w:pos="720"/>
        </w:tabs>
        <w:ind w:left="720" w:hanging="360"/>
      </w:pPr>
      <w:rPr>
        <w:rFonts w:ascii="Wingdings 3" w:hAnsi="Wingdings 3" w:hint="default"/>
      </w:rPr>
    </w:lvl>
    <w:lvl w:ilvl="1" w:tplc="447CD962" w:tentative="1">
      <w:start w:val="1"/>
      <w:numFmt w:val="bullet"/>
      <w:lvlText w:val=""/>
      <w:lvlJc w:val="left"/>
      <w:pPr>
        <w:tabs>
          <w:tab w:val="num" w:pos="1440"/>
        </w:tabs>
        <w:ind w:left="1440" w:hanging="360"/>
      </w:pPr>
      <w:rPr>
        <w:rFonts w:ascii="Wingdings 3" w:hAnsi="Wingdings 3" w:hint="default"/>
      </w:rPr>
    </w:lvl>
    <w:lvl w:ilvl="2" w:tplc="46D83960" w:tentative="1">
      <w:start w:val="1"/>
      <w:numFmt w:val="bullet"/>
      <w:lvlText w:val=""/>
      <w:lvlJc w:val="left"/>
      <w:pPr>
        <w:tabs>
          <w:tab w:val="num" w:pos="2160"/>
        </w:tabs>
        <w:ind w:left="2160" w:hanging="360"/>
      </w:pPr>
      <w:rPr>
        <w:rFonts w:ascii="Wingdings 3" w:hAnsi="Wingdings 3" w:hint="default"/>
      </w:rPr>
    </w:lvl>
    <w:lvl w:ilvl="3" w:tplc="7C2044C6" w:tentative="1">
      <w:start w:val="1"/>
      <w:numFmt w:val="bullet"/>
      <w:lvlText w:val=""/>
      <w:lvlJc w:val="left"/>
      <w:pPr>
        <w:tabs>
          <w:tab w:val="num" w:pos="2880"/>
        </w:tabs>
        <w:ind w:left="2880" w:hanging="360"/>
      </w:pPr>
      <w:rPr>
        <w:rFonts w:ascii="Wingdings 3" w:hAnsi="Wingdings 3" w:hint="default"/>
      </w:rPr>
    </w:lvl>
    <w:lvl w:ilvl="4" w:tplc="BFDA958A" w:tentative="1">
      <w:start w:val="1"/>
      <w:numFmt w:val="bullet"/>
      <w:lvlText w:val=""/>
      <w:lvlJc w:val="left"/>
      <w:pPr>
        <w:tabs>
          <w:tab w:val="num" w:pos="3600"/>
        </w:tabs>
        <w:ind w:left="3600" w:hanging="360"/>
      </w:pPr>
      <w:rPr>
        <w:rFonts w:ascii="Wingdings 3" w:hAnsi="Wingdings 3" w:hint="default"/>
      </w:rPr>
    </w:lvl>
    <w:lvl w:ilvl="5" w:tplc="4AD6708E" w:tentative="1">
      <w:start w:val="1"/>
      <w:numFmt w:val="bullet"/>
      <w:lvlText w:val=""/>
      <w:lvlJc w:val="left"/>
      <w:pPr>
        <w:tabs>
          <w:tab w:val="num" w:pos="4320"/>
        </w:tabs>
        <w:ind w:left="4320" w:hanging="360"/>
      </w:pPr>
      <w:rPr>
        <w:rFonts w:ascii="Wingdings 3" w:hAnsi="Wingdings 3" w:hint="default"/>
      </w:rPr>
    </w:lvl>
    <w:lvl w:ilvl="6" w:tplc="8DF4367E" w:tentative="1">
      <w:start w:val="1"/>
      <w:numFmt w:val="bullet"/>
      <w:lvlText w:val=""/>
      <w:lvlJc w:val="left"/>
      <w:pPr>
        <w:tabs>
          <w:tab w:val="num" w:pos="5040"/>
        </w:tabs>
        <w:ind w:left="5040" w:hanging="360"/>
      </w:pPr>
      <w:rPr>
        <w:rFonts w:ascii="Wingdings 3" w:hAnsi="Wingdings 3" w:hint="default"/>
      </w:rPr>
    </w:lvl>
    <w:lvl w:ilvl="7" w:tplc="DF7293C0" w:tentative="1">
      <w:start w:val="1"/>
      <w:numFmt w:val="bullet"/>
      <w:lvlText w:val=""/>
      <w:lvlJc w:val="left"/>
      <w:pPr>
        <w:tabs>
          <w:tab w:val="num" w:pos="5760"/>
        </w:tabs>
        <w:ind w:left="5760" w:hanging="360"/>
      </w:pPr>
      <w:rPr>
        <w:rFonts w:ascii="Wingdings 3" w:hAnsi="Wingdings 3" w:hint="default"/>
      </w:rPr>
    </w:lvl>
    <w:lvl w:ilvl="8" w:tplc="956CF5F4" w:tentative="1">
      <w:start w:val="1"/>
      <w:numFmt w:val="bullet"/>
      <w:lvlText w:val=""/>
      <w:lvlJc w:val="left"/>
      <w:pPr>
        <w:tabs>
          <w:tab w:val="num" w:pos="6480"/>
        </w:tabs>
        <w:ind w:left="6480" w:hanging="360"/>
      </w:pPr>
      <w:rPr>
        <w:rFonts w:ascii="Wingdings 3" w:hAnsi="Wingdings 3" w:hint="default"/>
      </w:rPr>
    </w:lvl>
  </w:abstractNum>
  <w:abstractNum w:abstractNumId="17">
    <w:nsid w:val="58910AC4"/>
    <w:multiLevelType w:val="hybridMultilevel"/>
    <w:tmpl w:val="CA84E44E"/>
    <w:lvl w:ilvl="0" w:tplc="0024B990">
      <w:start w:val="1"/>
      <w:numFmt w:val="bullet"/>
      <w:lvlText w:val=""/>
      <w:lvlJc w:val="left"/>
      <w:pPr>
        <w:tabs>
          <w:tab w:val="num" w:pos="720"/>
        </w:tabs>
        <w:ind w:left="720" w:hanging="360"/>
      </w:pPr>
      <w:rPr>
        <w:rFonts w:ascii="Wingdings 3" w:hAnsi="Wingdings 3" w:hint="default"/>
      </w:rPr>
    </w:lvl>
    <w:lvl w:ilvl="1" w:tplc="5D5E438C">
      <w:start w:val="1"/>
      <w:numFmt w:val="bullet"/>
      <w:lvlText w:val=""/>
      <w:lvlJc w:val="left"/>
      <w:pPr>
        <w:tabs>
          <w:tab w:val="num" w:pos="1440"/>
        </w:tabs>
        <w:ind w:left="1440" w:hanging="360"/>
      </w:pPr>
      <w:rPr>
        <w:rFonts w:ascii="Wingdings 3" w:hAnsi="Wingdings 3" w:hint="default"/>
      </w:rPr>
    </w:lvl>
    <w:lvl w:ilvl="2" w:tplc="CF4C2D5C" w:tentative="1">
      <w:start w:val="1"/>
      <w:numFmt w:val="bullet"/>
      <w:lvlText w:val=""/>
      <w:lvlJc w:val="left"/>
      <w:pPr>
        <w:tabs>
          <w:tab w:val="num" w:pos="2160"/>
        </w:tabs>
        <w:ind w:left="2160" w:hanging="360"/>
      </w:pPr>
      <w:rPr>
        <w:rFonts w:ascii="Wingdings 3" w:hAnsi="Wingdings 3" w:hint="default"/>
      </w:rPr>
    </w:lvl>
    <w:lvl w:ilvl="3" w:tplc="7EEA43AA" w:tentative="1">
      <w:start w:val="1"/>
      <w:numFmt w:val="bullet"/>
      <w:lvlText w:val=""/>
      <w:lvlJc w:val="left"/>
      <w:pPr>
        <w:tabs>
          <w:tab w:val="num" w:pos="2880"/>
        </w:tabs>
        <w:ind w:left="2880" w:hanging="360"/>
      </w:pPr>
      <w:rPr>
        <w:rFonts w:ascii="Wingdings 3" w:hAnsi="Wingdings 3" w:hint="default"/>
      </w:rPr>
    </w:lvl>
    <w:lvl w:ilvl="4" w:tplc="3E105B1E" w:tentative="1">
      <w:start w:val="1"/>
      <w:numFmt w:val="bullet"/>
      <w:lvlText w:val=""/>
      <w:lvlJc w:val="left"/>
      <w:pPr>
        <w:tabs>
          <w:tab w:val="num" w:pos="3600"/>
        </w:tabs>
        <w:ind w:left="3600" w:hanging="360"/>
      </w:pPr>
      <w:rPr>
        <w:rFonts w:ascii="Wingdings 3" w:hAnsi="Wingdings 3" w:hint="default"/>
      </w:rPr>
    </w:lvl>
    <w:lvl w:ilvl="5" w:tplc="15F00A46" w:tentative="1">
      <w:start w:val="1"/>
      <w:numFmt w:val="bullet"/>
      <w:lvlText w:val=""/>
      <w:lvlJc w:val="left"/>
      <w:pPr>
        <w:tabs>
          <w:tab w:val="num" w:pos="4320"/>
        </w:tabs>
        <w:ind w:left="4320" w:hanging="360"/>
      </w:pPr>
      <w:rPr>
        <w:rFonts w:ascii="Wingdings 3" w:hAnsi="Wingdings 3" w:hint="default"/>
      </w:rPr>
    </w:lvl>
    <w:lvl w:ilvl="6" w:tplc="742E9D44" w:tentative="1">
      <w:start w:val="1"/>
      <w:numFmt w:val="bullet"/>
      <w:lvlText w:val=""/>
      <w:lvlJc w:val="left"/>
      <w:pPr>
        <w:tabs>
          <w:tab w:val="num" w:pos="5040"/>
        </w:tabs>
        <w:ind w:left="5040" w:hanging="360"/>
      </w:pPr>
      <w:rPr>
        <w:rFonts w:ascii="Wingdings 3" w:hAnsi="Wingdings 3" w:hint="default"/>
      </w:rPr>
    </w:lvl>
    <w:lvl w:ilvl="7" w:tplc="E5707762" w:tentative="1">
      <w:start w:val="1"/>
      <w:numFmt w:val="bullet"/>
      <w:lvlText w:val=""/>
      <w:lvlJc w:val="left"/>
      <w:pPr>
        <w:tabs>
          <w:tab w:val="num" w:pos="5760"/>
        </w:tabs>
        <w:ind w:left="5760" w:hanging="360"/>
      </w:pPr>
      <w:rPr>
        <w:rFonts w:ascii="Wingdings 3" w:hAnsi="Wingdings 3" w:hint="default"/>
      </w:rPr>
    </w:lvl>
    <w:lvl w:ilvl="8" w:tplc="4C1C3380" w:tentative="1">
      <w:start w:val="1"/>
      <w:numFmt w:val="bullet"/>
      <w:lvlText w:val=""/>
      <w:lvlJc w:val="left"/>
      <w:pPr>
        <w:tabs>
          <w:tab w:val="num" w:pos="6480"/>
        </w:tabs>
        <w:ind w:left="6480" w:hanging="360"/>
      </w:pPr>
      <w:rPr>
        <w:rFonts w:ascii="Wingdings 3" w:hAnsi="Wingdings 3" w:hint="default"/>
      </w:rPr>
    </w:lvl>
  </w:abstractNum>
  <w:abstractNum w:abstractNumId="18">
    <w:nsid w:val="60BD718C"/>
    <w:multiLevelType w:val="hybridMultilevel"/>
    <w:tmpl w:val="D66C853E"/>
    <w:lvl w:ilvl="0" w:tplc="1C3A39D4">
      <w:start w:val="2"/>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60F720A2"/>
    <w:multiLevelType w:val="hybridMultilevel"/>
    <w:tmpl w:val="2474DE54"/>
    <w:lvl w:ilvl="0" w:tplc="E00E38E4">
      <w:start w:val="1"/>
      <w:numFmt w:val="bullet"/>
      <w:lvlText w:val="◦"/>
      <w:lvlJc w:val="left"/>
      <w:pPr>
        <w:tabs>
          <w:tab w:val="num" w:pos="720"/>
        </w:tabs>
        <w:ind w:left="720" w:hanging="360"/>
      </w:pPr>
      <w:rPr>
        <w:rFonts w:ascii="Verdana" w:hAnsi="Verdana" w:hint="default"/>
      </w:rPr>
    </w:lvl>
    <w:lvl w:ilvl="1" w:tplc="D77C3558" w:tentative="1">
      <w:start w:val="1"/>
      <w:numFmt w:val="bullet"/>
      <w:lvlText w:val="◦"/>
      <w:lvlJc w:val="left"/>
      <w:pPr>
        <w:tabs>
          <w:tab w:val="num" w:pos="1440"/>
        </w:tabs>
        <w:ind w:left="1440" w:hanging="360"/>
      </w:pPr>
      <w:rPr>
        <w:rFonts w:ascii="Verdana" w:hAnsi="Verdana" w:hint="default"/>
      </w:rPr>
    </w:lvl>
    <w:lvl w:ilvl="2" w:tplc="CAA22D80" w:tentative="1">
      <w:start w:val="1"/>
      <w:numFmt w:val="bullet"/>
      <w:lvlText w:val="◦"/>
      <w:lvlJc w:val="left"/>
      <w:pPr>
        <w:tabs>
          <w:tab w:val="num" w:pos="2160"/>
        </w:tabs>
        <w:ind w:left="2160" w:hanging="360"/>
      </w:pPr>
      <w:rPr>
        <w:rFonts w:ascii="Verdana" w:hAnsi="Verdana" w:hint="default"/>
      </w:rPr>
    </w:lvl>
    <w:lvl w:ilvl="3" w:tplc="ECCAAC0A" w:tentative="1">
      <w:start w:val="1"/>
      <w:numFmt w:val="bullet"/>
      <w:lvlText w:val="◦"/>
      <w:lvlJc w:val="left"/>
      <w:pPr>
        <w:tabs>
          <w:tab w:val="num" w:pos="2880"/>
        </w:tabs>
        <w:ind w:left="2880" w:hanging="360"/>
      </w:pPr>
      <w:rPr>
        <w:rFonts w:ascii="Verdana" w:hAnsi="Verdana" w:hint="default"/>
      </w:rPr>
    </w:lvl>
    <w:lvl w:ilvl="4" w:tplc="9006CB9A" w:tentative="1">
      <w:start w:val="1"/>
      <w:numFmt w:val="bullet"/>
      <w:lvlText w:val="◦"/>
      <w:lvlJc w:val="left"/>
      <w:pPr>
        <w:tabs>
          <w:tab w:val="num" w:pos="3600"/>
        </w:tabs>
        <w:ind w:left="3600" w:hanging="360"/>
      </w:pPr>
      <w:rPr>
        <w:rFonts w:ascii="Verdana" w:hAnsi="Verdana" w:hint="default"/>
      </w:rPr>
    </w:lvl>
    <w:lvl w:ilvl="5" w:tplc="76D41E1E" w:tentative="1">
      <w:start w:val="1"/>
      <w:numFmt w:val="bullet"/>
      <w:lvlText w:val="◦"/>
      <w:lvlJc w:val="left"/>
      <w:pPr>
        <w:tabs>
          <w:tab w:val="num" w:pos="4320"/>
        </w:tabs>
        <w:ind w:left="4320" w:hanging="360"/>
      </w:pPr>
      <w:rPr>
        <w:rFonts w:ascii="Verdana" w:hAnsi="Verdana" w:hint="default"/>
      </w:rPr>
    </w:lvl>
    <w:lvl w:ilvl="6" w:tplc="A48C00FC" w:tentative="1">
      <w:start w:val="1"/>
      <w:numFmt w:val="bullet"/>
      <w:lvlText w:val="◦"/>
      <w:lvlJc w:val="left"/>
      <w:pPr>
        <w:tabs>
          <w:tab w:val="num" w:pos="5040"/>
        </w:tabs>
        <w:ind w:left="5040" w:hanging="360"/>
      </w:pPr>
      <w:rPr>
        <w:rFonts w:ascii="Verdana" w:hAnsi="Verdana" w:hint="default"/>
      </w:rPr>
    </w:lvl>
    <w:lvl w:ilvl="7" w:tplc="2764A174" w:tentative="1">
      <w:start w:val="1"/>
      <w:numFmt w:val="bullet"/>
      <w:lvlText w:val="◦"/>
      <w:lvlJc w:val="left"/>
      <w:pPr>
        <w:tabs>
          <w:tab w:val="num" w:pos="5760"/>
        </w:tabs>
        <w:ind w:left="5760" w:hanging="360"/>
      </w:pPr>
      <w:rPr>
        <w:rFonts w:ascii="Verdana" w:hAnsi="Verdana" w:hint="default"/>
      </w:rPr>
    </w:lvl>
    <w:lvl w:ilvl="8" w:tplc="92487BB2" w:tentative="1">
      <w:start w:val="1"/>
      <w:numFmt w:val="bullet"/>
      <w:lvlText w:val="◦"/>
      <w:lvlJc w:val="left"/>
      <w:pPr>
        <w:tabs>
          <w:tab w:val="num" w:pos="6480"/>
        </w:tabs>
        <w:ind w:left="6480" w:hanging="360"/>
      </w:pPr>
      <w:rPr>
        <w:rFonts w:ascii="Verdana" w:hAnsi="Verdana" w:hint="default"/>
      </w:rPr>
    </w:lvl>
  </w:abstractNum>
  <w:abstractNum w:abstractNumId="20">
    <w:nsid w:val="616E7D3C"/>
    <w:multiLevelType w:val="hybridMultilevel"/>
    <w:tmpl w:val="F7201670"/>
    <w:lvl w:ilvl="0" w:tplc="21D2D0F6">
      <w:start w:val="1"/>
      <w:numFmt w:val="japaneseCounting"/>
      <w:lvlText w:val="第%1节"/>
      <w:lvlJc w:val="left"/>
      <w:pPr>
        <w:tabs>
          <w:tab w:val="num" w:pos="1125"/>
        </w:tabs>
        <w:ind w:left="1125" w:hanging="112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1775061"/>
    <w:multiLevelType w:val="hybridMultilevel"/>
    <w:tmpl w:val="E3328DF6"/>
    <w:lvl w:ilvl="0" w:tplc="9ACC3520">
      <w:start w:val="1"/>
      <w:numFmt w:val="bullet"/>
      <w:lvlText w:val=""/>
      <w:lvlJc w:val="left"/>
      <w:pPr>
        <w:tabs>
          <w:tab w:val="num" w:pos="720"/>
        </w:tabs>
        <w:ind w:left="720" w:hanging="360"/>
      </w:pPr>
      <w:rPr>
        <w:rFonts w:ascii="Wingdings 3" w:hAnsi="Wingdings 3" w:hint="default"/>
      </w:rPr>
    </w:lvl>
    <w:lvl w:ilvl="1" w:tplc="7DB4C4BC" w:tentative="1">
      <w:start w:val="1"/>
      <w:numFmt w:val="bullet"/>
      <w:lvlText w:val=""/>
      <w:lvlJc w:val="left"/>
      <w:pPr>
        <w:tabs>
          <w:tab w:val="num" w:pos="1440"/>
        </w:tabs>
        <w:ind w:left="1440" w:hanging="360"/>
      </w:pPr>
      <w:rPr>
        <w:rFonts w:ascii="Wingdings 3" w:hAnsi="Wingdings 3" w:hint="default"/>
      </w:rPr>
    </w:lvl>
    <w:lvl w:ilvl="2" w:tplc="0F86F398" w:tentative="1">
      <w:start w:val="1"/>
      <w:numFmt w:val="bullet"/>
      <w:lvlText w:val=""/>
      <w:lvlJc w:val="left"/>
      <w:pPr>
        <w:tabs>
          <w:tab w:val="num" w:pos="2160"/>
        </w:tabs>
        <w:ind w:left="2160" w:hanging="360"/>
      </w:pPr>
      <w:rPr>
        <w:rFonts w:ascii="Wingdings 3" w:hAnsi="Wingdings 3" w:hint="default"/>
      </w:rPr>
    </w:lvl>
    <w:lvl w:ilvl="3" w:tplc="D00047BE" w:tentative="1">
      <w:start w:val="1"/>
      <w:numFmt w:val="bullet"/>
      <w:lvlText w:val=""/>
      <w:lvlJc w:val="left"/>
      <w:pPr>
        <w:tabs>
          <w:tab w:val="num" w:pos="2880"/>
        </w:tabs>
        <w:ind w:left="2880" w:hanging="360"/>
      </w:pPr>
      <w:rPr>
        <w:rFonts w:ascii="Wingdings 3" w:hAnsi="Wingdings 3" w:hint="default"/>
      </w:rPr>
    </w:lvl>
    <w:lvl w:ilvl="4" w:tplc="AA306BEC" w:tentative="1">
      <w:start w:val="1"/>
      <w:numFmt w:val="bullet"/>
      <w:lvlText w:val=""/>
      <w:lvlJc w:val="left"/>
      <w:pPr>
        <w:tabs>
          <w:tab w:val="num" w:pos="3600"/>
        </w:tabs>
        <w:ind w:left="3600" w:hanging="360"/>
      </w:pPr>
      <w:rPr>
        <w:rFonts w:ascii="Wingdings 3" w:hAnsi="Wingdings 3" w:hint="default"/>
      </w:rPr>
    </w:lvl>
    <w:lvl w:ilvl="5" w:tplc="B98258B2" w:tentative="1">
      <w:start w:val="1"/>
      <w:numFmt w:val="bullet"/>
      <w:lvlText w:val=""/>
      <w:lvlJc w:val="left"/>
      <w:pPr>
        <w:tabs>
          <w:tab w:val="num" w:pos="4320"/>
        </w:tabs>
        <w:ind w:left="4320" w:hanging="360"/>
      </w:pPr>
      <w:rPr>
        <w:rFonts w:ascii="Wingdings 3" w:hAnsi="Wingdings 3" w:hint="default"/>
      </w:rPr>
    </w:lvl>
    <w:lvl w:ilvl="6" w:tplc="05D6561A" w:tentative="1">
      <w:start w:val="1"/>
      <w:numFmt w:val="bullet"/>
      <w:lvlText w:val=""/>
      <w:lvlJc w:val="left"/>
      <w:pPr>
        <w:tabs>
          <w:tab w:val="num" w:pos="5040"/>
        </w:tabs>
        <w:ind w:left="5040" w:hanging="360"/>
      </w:pPr>
      <w:rPr>
        <w:rFonts w:ascii="Wingdings 3" w:hAnsi="Wingdings 3" w:hint="default"/>
      </w:rPr>
    </w:lvl>
    <w:lvl w:ilvl="7" w:tplc="7BE2149C" w:tentative="1">
      <w:start w:val="1"/>
      <w:numFmt w:val="bullet"/>
      <w:lvlText w:val=""/>
      <w:lvlJc w:val="left"/>
      <w:pPr>
        <w:tabs>
          <w:tab w:val="num" w:pos="5760"/>
        </w:tabs>
        <w:ind w:left="5760" w:hanging="360"/>
      </w:pPr>
      <w:rPr>
        <w:rFonts w:ascii="Wingdings 3" w:hAnsi="Wingdings 3" w:hint="default"/>
      </w:rPr>
    </w:lvl>
    <w:lvl w:ilvl="8" w:tplc="00E8FB0E" w:tentative="1">
      <w:start w:val="1"/>
      <w:numFmt w:val="bullet"/>
      <w:lvlText w:val=""/>
      <w:lvlJc w:val="left"/>
      <w:pPr>
        <w:tabs>
          <w:tab w:val="num" w:pos="6480"/>
        </w:tabs>
        <w:ind w:left="6480" w:hanging="360"/>
      </w:pPr>
      <w:rPr>
        <w:rFonts w:ascii="Wingdings 3" w:hAnsi="Wingdings 3" w:hint="default"/>
      </w:rPr>
    </w:lvl>
  </w:abstractNum>
  <w:abstractNum w:abstractNumId="22">
    <w:nsid w:val="62941F8A"/>
    <w:multiLevelType w:val="hybridMultilevel"/>
    <w:tmpl w:val="4FBAE6FE"/>
    <w:lvl w:ilvl="0" w:tplc="3668C588">
      <w:start w:val="1"/>
      <w:numFmt w:val="bullet"/>
      <w:lvlText w:val="◦"/>
      <w:lvlJc w:val="left"/>
      <w:pPr>
        <w:tabs>
          <w:tab w:val="num" w:pos="720"/>
        </w:tabs>
        <w:ind w:left="720" w:hanging="360"/>
      </w:pPr>
      <w:rPr>
        <w:rFonts w:ascii="Verdana" w:hAnsi="Verdana" w:hint="default"/>
      </w:rPr>
    </w:lvl>
    <w:lvl w:ilvl="1" w:tplc="89561A74" w:tentative="1">
      <w:start w:val="1"/>
      <w:numFmt w:val="bullet"/>
      <w:lvlText w:val="◦"/>
      <w:lvlJc w:val="left"/>
      <w:pPr>
        <w:tabs>
          <w:tab w:val="num" w:pos="1440"/>
        </w:tabs>
        <w:ind w:left="1440" w:hanging="360"/>
      </w:pPr>
      <w:rPr>
        <w:rFonts w:ascii="Verdana" w:hAnsi="Verdana" w:hint="default"/>
      </w:rPr>
    </w:lvl>
    <w:lvl w:ilvl="2" w:tplc="4F4219F8" w:tentative="1">
      <w:start w:val="1"/>
      <w:numFmt w:val="bullet"/>
      <w:lvlText w:val="◦"/>
      <w:lvlJc w:val="left"/>
      <w:pPr>
        <w:tabs>
          <w:tab w:val="num" w:pos="2160"/>
        </w:tabs>
        <w:ind w:left="2160" w:hanging="360"/>
      </w:pPr>
      <w:rPr>
        <w:rFonts w:ascii="Verdana" w:hAnsi="Verdana" w:hint="default"/>
      </w:rPr>
    </w:lvl>
    <w:lvl w:ilvl="3" w:tplc="B3C072D4" w:tentative="1">
      <w:start w:val="1"/>
      <w:numFmt w:val="bullet"/>
      <w:lvlText w:val="◦"/>
      <w:lvlJc w:val="left"/>
      <w:pPr>
        <w:tabs>
          <w:tab w:val="num" w:pos="2880"/>
        </w:tabs>
        <w:ind w:left="2880" w:hanging="360"/>
      </w:pPr>
      <w:rPr>
        <w:rFonts w:ascii="Verdana" w:hAnsi="Verdana" w:hint="default"/>
      </w:rPr>
    </w:lvl>
    <w:lvl w:ilvl="4" w:tplc="BF34BBDC" w:tentative="1">
      <w:start w:val="1"/>
      <w:numFmt w:val="bullet"/>
      <w:lvlText w:val="◦"/>
      <w:lvlJc w:val="left"/>
      <w:pPr>
        <w:tabs>
          <w:tab w:val="num" w:pos="3600"/>
        </w:tabs>
        <w:ind w:left="3600" w:hanging="360"/>
      </w:pPr>
      <w:rPr>
        <w:rFonts w:ascii="Verdana" w:hAnsi="Verdana" w:hint="default"/>
      </w:rPr>
    </w:lvl>
    <w:lvl w:ilvl="5" w:tplc="6E481DD0" w:tentative="1">
      <w:start w:val="1"/>
      <w:numFmt w:val="bullet"/>
      <w:lvlText w:val="◦"/>
      <w:lvlJc w:val="left"/>
      <w:pPr>
        <w:tabs>
          <w:tab w:val="num" w:pos="4320"/>
        </w:tabs>
        <w:ind w:left="4320" w:hanging="360"/>
      </w:pPr>
      <w:rPr>
        <w:rFonts w:ascii="Verdana" w:hAnsi="Verdana" w:hint="default"/>
      </w:rPr>
    </w:lvl>
    <w:lvl w:ilvl="6" w:tplc="FF6EAFB0" w:tentative="1">
      <w:start w:val="1"/>
      <w:numFmt w:val="bullet"/>
      <w:lvlText w:val="◦"/>
      <w:lvlJc w:val="left"/>
      <w:pPr>
        <w:tabs>
          <w:tab w:val="num" w:pos="5040"/>
        </w:tabs>
        <w:ind w:left="5040" w:hanging="360"/>
      </w:pPr>
      <w:rPr>
        <w:rFonts w:ascii="Verdana" w:hAnsi="Verdana" w:hint="default"/>
      </w:rPr>
    </w:lvl>
    <w:lvl w:ilvl="7" w:tplc="893431B6" w:tentative="1">
      <w:start w:val="1"/>
      <w:numFmt w:val="bullet"/>
      <w:lvlText w:val="◦"/>
      <w:lvlJc w:val="left"/>
      <w:pPr>
        <w:tabs>
          <w:tab w:val="num" w:pos="5760"/>
        </w:tabs>
        <w:ind w:left="5760" w:hanging="360"/>
      </w:pPr>
      <w:rPr>
        <w:rFonts w:ascii="Verdana" w:hAnsi="Verdana" w:hint="default"/>
      </w:rPr>
    </w:lvl>
    <w:lvl w:ilvl="8" w:tplc="8F48243A" w:tentative="1">
      <w:start w:val="1"/>
      <w:numFmt w:val="bullet"/>
      <w:lvlText w:val="◦"/>
      <w:lvlJc w:val="left"/>
      <w:pPr>
        <w:tabs>
          <w:tab w:val="num" w:pos="6480"/>
        </w:tabs>
        <w:ind w:left="6480" w:hanging="360"/>
      </w:pPr>
      <w:rPr>
        <w:rFonts w:ascii="Verdana" w:hAnsi="Verdana" w:hint="default"/>
      </w:rPr>
    </w:lvl>
  </w:abstractNum>
  <w:abstractNum w:abstractNumId="23">
    <w:nsid w:val="630D3AFB"/>
    <w:multiLevelType w:val="hybridMultilevel"/>
    <w:tmpl w:val="C972D960"/>
    <w:lvl w:ilvl="0" w:tplc="C8DE88F2">
      <w:start w:val="1"/>
      <w:numFmt w:val="bullet"/>
      <w:lvlText w:val=""/>
      <w:lvlJc w:val="left"/>
      <w:pPr>
        <w:tabs>
          <w:tab w:val="num" w:pos="720"/>
        </w:tabs>
        <w:ind w:left="720" w:hanging="360"/>
      </w:pPr>
      <w:rPr>
        <w:rFonts w:ascii="Wingdings 3" w:hAnsi="Wingdings 3" w:hint="default"/>
      </w:rPr>
    </w:lvl>
    <w:lvl w:ilvl="1" w:tplc="51F80E60">
      <w:start w:val="171"/>
      <w:numFmt w:val="bullet"/>
      <w:lvlText w:val="◦"/>
      <w:lvlJc w:val="left"/>
      <w:pPr>
        <w:tabs>
          <w:tab w:val="num" w:pos="1440"/>
        </w:tabs>
        <w:ind w:left="1440" w:hanging="360"/>
      </w:pPr>
      <w:rPr>
        <w:rFonts w:ascii="Verdana" w:hAnsi="Verdana" w:hint="default"/>
      </w:rPr>
    </w:lvl>
    <w:lvl w:ilvl="2" w:tplc="E92CEBE2" w:tentative="1">
      <w:start w:val="1"/>
      <w:numFmt w:val="bullet"/>
      <w:lvlText w:val=""/>
      <w:lvlJc w:val="left"/>
      <w:pPr>
        <w:tabs>
          <w:tab w:val="num" w:pos="2160"/>
        </w:tabs>
        <w:ind w:left="2160" w:hanging="360"/>
      </w:pPr>
      <w:rPr>
        <w:rFonts w:ascii="Wingdings 3" w:hAnsi="Wingdings 3" w:hint="default"/>
      </w:rPr>
    </w:lvl>
    <w:lvl w:ilvl="3" w:tplc="FFB08E70" w:tentative="1">
      <w:start w:val="1"/>
      <w:numFmt w:val="bullet"/>
      <w:lvlText w:val=""/>
      <w:lvlJc w:val="left"/>
      <w:pPr>
        <w:tabs>
          <w:tab w:val="num" w:pos="2880"/>
        </w:tabs>
        <w:ind w:left="2880" w:hanging="360"/>
      </w:pPr>
      <w:rPr>
        <w:rFonts w:ascii="Wingdings 3" w:hAnsi="Wingdings 3" w:hint="default"/>
      </w:rPr>
    </w:lvl>
    <w:lvl w:ilvl="4" w:tplc="FBE897BE" w:tentative="1">
      <w:start w:val="1"/>
      <w:numFmt w:val="bullet"/>
      <w:lvlText w:val=""/>
      <w:lvlJc w:val="left"/>
      <w:pPr>
        <w:tabs>
          <w:tab w:val="num" w:pos="3600"/>
        </w:tabs>
        <w:ind w:left="3600" w:hanging="360"/>
      </w:pPr>
      <w:rPr>
        <w:rFonts w:ascii="Wingdings 3" w:hAnsi="Wingdings 3" w:hint="default"/>
      </w:rPr>
    </w:lvl>
    <w:lvl w:ilvl="5" w:tplc="E7901384" w:tentative="1">
      <w:start w:val="1"/>
      <w:numFmt w:val="bullet"/>
      <w:lvlText w:val=""/>
      <w:lvlJc w:val="left"/>
      <w:pPr>
        <w:tabs>
          <w:tab w:val="num" w:pos="4320"/>
        </w:tabs>
        <w:ind w:left="4320" w:hanging="360"/>
      </w:pPr>
      <w:rPr>
        <w:rFonts w:ascii="Wingdings 3" w:hAnsi="Wingdings 3" w:hint="default"/>
      </w:rPr>
    </w:lvl>
    <w:lvl w:ilvl="6" w:tplc="1278E9F6" w:tentative="1">
      <w:start w:val="1"/>
      <w:numFmt w:val="bullet"/>
      <w:lvlText w:val=""/>
      <w:lvlJc w:val="left"/>
      <w:pPr>
        <w:tabs>
          <w:tab w:val="num" w:pos="5040"/>
        </w:tabs>
        <w:ind w:left="5040" w:hanging="360"/>
      </w:pPr>
      <w:rPr>
        <w:rFonts w:ascii="Wingdings 3" w:hAnsi="Wingdings 3" w:hint="default"/>
      </w:rPr>
    </w:lvl>
    <w:lvl w:ilvl="7" w:tplc="4740F2FE" w:tentative="1">
      <w:start w:val="1"/>
      <w:numFmt w:val="bullet"/>
      <w:lvlText w:val=""/>
      <w:lvlJc w:val="left"/>
      <w:pPr>
        <w:tabs>
          <w:tab w:val="num" w:pos="5760"/>
        </w:tabs>
        <w:ind w:left="5760" w:hanging="360"/>
      </w:pPr>
      <w:rPr>
        <w:rFonts w:ascii="Wingdings 3" w:hAnsi="Wingdings 3" w:hint="default"/>
      </w:rPr>
    </w:lvl>
    <w:lvl w:ilvl="8" w:tplc="A608EE1E" w:tentative="1">
      <w:start w:val="1"/>
      <w:numFmt w:val="bullet"/>
      <w:lvlText w:val=""/>
      <w:lvlJc w:val="left"/>
      <w:pPr>
        <w:tabs>
          <w:tab w:val="num" w:pos="6480"/>
        </w:tabs>
        <w:ind w:left="6480" w:hanging="360"/>
      </w:pPr>
      <w:rPr>
        <w:rFonts w:ascii="Wingdings 3" w:hAnsi="Wingdings 3" w:hint="default"/>
      </w:rPr>
    </w:lvl>
  </w:abstractNum>
  <w:abstractNum w:abstractNumId="24">
    <w:nsid w:val="64F9615D"/>
    <w:multiLevelType w:val="hybridMultilevel"/>
    <w:tmpl w:val="DAF2263A"/>
    <w:lvl w:ilvl="0" w:tplc="FA1CCF50">
      <w:start w:val="1"/>
      <w:numFmt w:val="bullet"/>
      <w:lvlText w:val="◦"/>
      <w:lvlJc w:val="left"/>
      <w:pPr>
        <w:tabs>
          <w:tab w:val="num" w:pos="720"/>
        </w:tabs>
        <w:ind w:left="720" w:hanging="360"/>
      </w:pPr>
      <w:rPr>
        <w:rFonts w:ascii="Verdana" w:hAnsi="Verdana" w:hint="default"/>
      </w:rPr>
    </w:lvl>
    <w:lvl w:ilvl="1" w:tplc="DF2C2D6C" w:tentative="1">
      <w:start w:val="1"/>
      <w:numFmt w:val="bullet"/>
      <w:lvlText w:val="◦"/>
      <w:lvlJc w:val="left"/>
      <w:pPr>
        <w:tabs>
          <w:tab w:val="num" w:pos="1440"/>
        </w:tabs>
        <w:ind w:left="1440" w:hanging="360"/>
      </w:pPr>
      <w:rPr>
        <w:rFonts w:ascii="Verdana" w:hAnsi="Verdana" w:hint="default"/>
      </w:rPr>
    </w:lvl>
    <w:lvl w:ilvl="2" w:tplc="EBEA2690" w:tentative="1">
      <w:start w:val="1"/>
      <w:numFmt w:val="bullet"/>
      <w:lvlText w:val="◦"/>
      <w:lvlJc w:val="left"/>
      <w:pPr>
        <w:tabs>
          <w:tab w:val="num" w:pos="2160"/>
        </w:tabs>
        <w:ind w:left="2160" w:hanging="360"/>
      </w:pPr>
      <w:rPr>
        <w:rFonts w:ascii="Verdana" w:hAnsi="Verdana" w:hint="default"/>
      </w:rPr>
    </w:lvl>
    <w:lvl w:ilvl="3" w:tplc="D3366F84" w:tentative="1">
      <w:start w:val="1"/>
      <w:numFmt w:val="bullet"/>
      <w:lvlText w:val="◦"/>
      <w:lvlJc w:val="left"/>
      <w:pPr>
        <w:tabs>
          <w:tab w:val="num" w:pos="2880"/>
        </w:tabs>
        <w:ind w:left="2880" w:hanging="360"/>
      </w:pPr>
      <w:rPr>
        <w:rFonts w:ascii="Verdana" w:hAnsi="Verdana" w:hint="default"/>
      </w:rPr>
    </w:lvl>
    <w:lvl w:ilvl="4" w:tplc="9E827B24" w:tentative="1">
      <w:start w:val="1"/>
      <w:numFmt w:val="bullet"/>
      <w:lvlText w:val="◦"/>
      <w:lvlJc w:val="left"/>
      <w:pPr>
        <w:tabs>
          <w:tab w:val="num" w:pos="3600"/>
        </w:tabs>
        <w:ind w:left="3600" w:hanging="360"/>
      </w:pPr>
      <w:rPr>
        <w:rFonts w:ascii="Verdana" w:hAnsi="Verdana" w:hint="default"/>
      </w:rPr>
    </w:lvl>
    <w:lvl w:ilvl="5" w:tplc="7834C9CE" w:tentative="1">
      <w:start w:val="1"/>
      <w:numFmt w:val="bullet"/>
      <w:lvlText w:val="◦"/>
      <w:lvlJc w:val="left"/>
      <w:pPr>
        <w:tabs>
          <w:tab w:val="num" w:pos="4320"/>
        </w:tabs>
        <w:ind w:left="4320" w:hanging="360"/>
      </w:pPr>
      <w:rPr>
        <w:rFonts w:ascii="Verdana" w:hAnsi="Verdana" w:hint="default"/>
      </w:rPr>
    </w:lvl>
    <w:lvl w:ilvl="6" w:tplc="742E73AC" w:tentative="1">
      <w:start w:val="1"/>
      <w:numFmt w:val="bullet"/>
      <w:lvlText w:val="◦"/>
      <w:lvlJc w:val="left"/>
      <w:pPr>
        <w:tabs>
          <w:tab w:val="num" w:pos="5040"/>
        </w:tabs>
        <w:ind w:left="5040" w:hanging="360"/>
      </w:pPr>
      <w:rPr>
        <w:rFonts w:ascii="Verdana" w:hAnsi="Verdana" w:hint="default"/>
      </w:rPr>
    </w:lvl>
    <w:lvl w:ilvl="7" w:tplc="F96C35D0" w:tentative="1">
      <w:start w:val="1"/>
      <w:numFmt w:val="bullet"/>
      <w:lvlText w:val="◦"/>
      <w:lvlJc w:val="left"/>
      <w:pPr>
        <w:tabs>
          <w:tab w:val="num" w:pos="5760"/>
        </w:tabs>
        <w:ind w:left="5760" w:hanging="360"/>
      </w:pPr>
      <w:rPr>
        <w:rFonts w:ascii="Verdana" w:hAnsi="Verdana" w:hint="default"/>
      </w:rPr>
    </w:lvl>
    <w:lvl w:ilvl="8" w:tplc="D9FE8038" w:tentative="1">
      <w:start w:val="1"/>
      <w:numFmt w:val="bullet"/>
      <w:lvlText w:val="◦"/>
      <w:lvlJc w:val="left"/>
      <w:pPr>
        <w:tabs>
          <w:tab w:val="num" w:pos="6480"/>
        </w:tabs>
        <w:ind w:left="6480" w:hanging="360"/>
      </w:pPr>
      <w:rPr>
        <w:rFonts w:ascii="Verdana" w:hAnsi="Verdana" w:hint="default"/>
      </w:rPr>
    </w:lvl>
  </w:abstractNum>
  <w:abstractNum w:abstractNumId="25">
    <w:nsid w:val="713A1881"/>
    <w:multiLevelType w:val="hybridMultilevel"/>
    <w:tmpl w:val="A14EA8E6"/>
    <w:lvl w:ilvl="0" w:tplc="33DCE116">
      <w:start w:val="1"/>
      <w:numFmt w:val="bullet"/>
      <w:lvlText w:val=""/>
      <w:lvlJc w:val="left"/>
      <w:pPr>
        <w:tabs>
          <w:tab w:val="num" w:pos="720"/>
        </w:tabs>
        <w:ind w:left="720" w:hanging="360"/>
      </w:pPr>
      <w:rPr>
        <w:rFonts w:ascii="Wingdings 3" w:hAnsi="Wingdings 3" w:hint="default"/>
      </w:rPr>
    </w:lvl>
    <w:lvl w:ilvl="1" w:tplc="BD2606F0">
      <w:start w:val="171"/>
      <w:numFmt w:val="bullet"/>
      <w:lvlText w:val="◦"/>
      <w:lvlJc w:val="left"/>
      <w:pPr>
        <w:tabs>
          <w:tab w:val="num" w:pos="1440"/>
        </w:tabs>
        <w:ind w:left="1440" w:hanging="360"/>
      </w:pPr>
      <w:rPr>
        <w:rFonts w:ascii="Verdana" w:hAnsi="Verdana" w:hint="default"/>
      </w:rPr>
    </w:lvl>
    <w:lvl w:ilvl="2" w:tplc="83724BC8" w:tentative="1">
      <w:start w:val="1"/>
      <w:numFmt w:val="bullet"/>
      <w:lvlText w:val=""/>
      <w:lvlJc w:val="left"/>
      <w:pPr>
        <w:tabs>
          <w:tab w:val="num" w:pos="2160"/>
        </w:tabs>
        <w:ind w:left="2160" w:hanging="360"/>
      </w:pPr>
      <w:rPr>
        <w:rFonts w:ascii="Wingdings 3" w:hAnsi="Wingdings 3" w:hint="default"/>
      </w:rPr>
    </w:lvl>
    <w:lvl w:ilvl="3" w:tplc="CDF24A54" w:tentative="1">
      <w:start w:val="1"/>
      <w:numFmt w:val="bullet"/>
      <w:lvlText w:val=""/>
      <w:lvlJc w:val="left"/>
      <w:pPr>
        <w:tabs>
          <w:tab w:val="num" w:pos="2880"/>
        </w:tabs>
        <w:ind w:left="2880" w:hanging="360"/>
      </w:pPr>
      <w:rPr>
        <w:rFonts w:ascii="Wingdings 3" w:hAnsi="Wingdings 3" w:hint="default"/>
      </w:rPr>
    </w:lvl>
    <w:lvl w:ilvl="4" w:tplc="DA4AEAE6" w:tentative="1">
      <w:start w:val="1"/>
      <w:numFmt w:val="bullet"/>
      <w:lvlText w:val=""/>
      <w:lvlJc w:val="left"/>
      <w:pPr>
        <w:tabs>
          <w:tab w:val="num" w:pos="3600"/>
        </w:tabs>
        <w:ind w:left="3600" w:hanging="360"/>
      </w:pPr>
      <w:rPr>
        <w:rFonts w:ascii="Wingdings 3" w:hAnsi="Wingdings 3" w:hint="default"/>
      </w:rPr>
    </w:lvl>
    <w:lvl w:ilvl="5" w:tplc="FC16A540" w:tentative="1">
      <w:start w:val="1"/>
      <w:numFmt w:val="bullet"/>
      <w:lvlText w:val=""/>
      <w:lvlJc w:val="left"/>
      <w:pPr>
        <w:tabs>
          <w:tab w:val="num" w:pos="4320"/>
        </w:tabs>
        <w:ind w:left="4320" w:hanging="360"/>
      </w:pPr>
      <w:rPr>
        <w:rFonts w:ascii="Wingdings 3" w:hAnsi="Wingdings 3" w:hint="default"/>
      </w:rPr>
    </w:lvl>
    <w:lvl w:ilvl="6" w:tplc="354E57C0" w:tentative="1">
      <w:start w:val="1"/>
      <w:numFmt w:val="bullet"/>
      <w:lvlText w:val=""/>
      <w:lvlJc w:val="left"/>
      <w:pPr>
        <w:tabs>
          <w:tab w:val="num" w:pos="5040"/>
        </w:tabs>
        <w:ind w:left="5040" w:hanging="360"/>
      </w:pPr>
      <w:rPr>
        <w:rFonts w:ascii="Wingdings 3" w:hAnsi="Wingdings 3" w:hint="default"/>
      </w:rPr>
    </w:lvl>
    <w:lvl w:ilvl="7" w:tplc="F8601006" w:tentative="1">
      <w:start w:val="1"/>
      <w:numFmt w:val="bullet"/>
      <w:lvlText w:val=""/>
      <w:lvlJc w:val="left"/>
      <w:pPr>
        <w:tabs>
          <w:tab w:val="num" w:pos="5760"/>
        </w:tabs>
        <w:ind w:left="5760" w:hanging="360"/>
      </w:pPr>
      <w:rPr>
        <w:rFonts w:ascii="Wingdings 3" w:hAnsi="Wingdings 3" w:hint="default"/>
      </w:rPr>
    </w:lvl>
    <w:lvl w:ilvl="8" w:tplc="09101164" w:tentative="1">
      <w:start w:val="1"/>
      <w:numFmt w:val="bullet"/>
      <w:lvlText w:val=""/>
      <w:lvlJc w:val="left"/>
      <w:pPr>
        <w:tabs>
          <w:tab w:val="num" w:pos="6480"/>
        </w:tabs>
        <w:ind w:left="6480" w:hanging="360"/>
      </w:pPr>
      <w:rPr>
        <w:rFonts w:ascii="Wingdings 3" w:hAnsi="Wingdings 3" w:hint="default"/>
      </w:rPr>
    </w:lvl>
  </w:abstractNum>
  <w:abstractNum w:abstractNumId="26">
    <w:nsid w:val="722B2156"/>
    <w:multiLevelType w:val="hybridMultilevel"/>
    <w:tmpl w:val="7054A7BA"/>
    <w:lvl w:ilvl="0" w:tplc="C712724C">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7">
    <w:nsid w:val="7D7A7829"/>
    <w:multiLevelType w:val="hybridMultilevel"/>
    <w:tmpl w:val="2BBA0E6C"/>
    <w:lvl w:ilvl="0" w:tplc="826CE9AE">
      <w:start w:val="1"/>
      <w:numFmt w:val="bullet"/>
      <w:lvlText w:val=""/>
      <w:lvlJc w:val="left"/>
      <w:pPr>
        <w:tabs>
          <w:tab w:val="num" w:pos="720"/>
        </w:tabs>
        <w:ind w:left="720" w:hanging="360"/>
      </w:pPr>
      <w:rPr>
        <w:rFonts w:ascii="Wingdings 3" w:hAnsi="Wingdings 3" w:hint="default"/>
      </w:rPr>
    </w:lvl>
    <w:lvl w:ilvl="1" w:tplc="7B481860" w:tentative="1">
      <w:start w:val="1"/>
      <w:numFmt w:val="bullet"/>
      <w:lvlText w:val=""/>
      <w:lvlJc w:val="left"/>
      <w:pPr>
        <w:tabs>
          <w:tab w:val="num" w:pos="1440"/>
        </w:tabs>
        <w:ind w:left="1440" w:hanging="360"/>
      </w:pPr>
      <w:rPr>
        <w:rFonts w:ascii="Wingdings 3" w:hAnsi="Wingdings 3" w:hint="default"/>
      </w:rPr>
    </w:lvl>
    <w:lvl w:ilvl="2" w:tplc="786C6D38" w:tentative="1">
      <w:start w:val="1"/>
      <w:numFmt w:val="bullet"/>
      <w:lvlText w:val=""/>
      <w:lvlJc w:val="left"/>
      <w:pPr>
        <w:tabs>
          <w:tab w:val="num" w:pos="2160"/>
        </w:tabs>
        <w:ind w:left="2160" w:hanging="360"/>
      </w:pPr>
      <w:rPr>
        <w:rFonts w:ascii="Wingdings 3" w:hAnsi="Wingdings 3" w:hint="default"/>
      </w:rPr>
    </w:lvl>
    <w:lvl w:ilvl="3" w:tplc="8D3E2240" w:tentative="1">
      <w:start w:val="1"/>
      <w:numFmt w:val="bullet"/>
      <w:lvlText w:val=""/>
      <w:lvlJc w:val="left"/>
      <w:pPr>
        <w:tabs>
          <w:tab w:val="num" w:pos="2880"/>
        </w:tabs>
        <w:ind w:left="2880" w:hanging="360"/>
      </w:pPr>
      <w:rPr>
        <w:rFonts w:ascii="Wingdings 3" w:hAnsi="Wingdings 3" w:hint="default"/>
      </w:rPr>
    </w:lvl>
    <w:lvl w:ilvl="4" w:tplc="7772C27C" w:tentative="1">
      <w:start w:val="1"/>
      <w:numFmt w:val="bullet"/>
      <w:lvlText w:val=""/>
      <w:lvlJc w:val="left"/>
      <w:pPr>
        <w:tabs>
          <w:tab w:val="num" w:pos="3600"/>
        </w:tabs>
        <w:ind w:left="3600" w:hanging="360"/>
      </w:pPr>
      <w:rPr>
        <w:rFonts w:ascii="Wingdings 3" w:hAnsi="Wingdings 3" w:hint="default"/>
      </w:rPr>
    </w:lvl>
    <w:lvl w:ilvl="5" w:tplc="B70CF52C" w:tentative="1">
      <w:start w:val="1"/>
      <w:numFmt w:val="bullet"/>
      <w:lvlText w:val=""/>
      <w:lvlJc w:val="left"/>
      <w:pPr>
        <w:tabs>
          <w:tab w:val="num" w:pos="4320"/>
        </w:tabs>
        <w:ind w:left="4320" w:hanging="360"/>
      </w:pPr>
      <w:rPr>
        <w:rFonts w:ascii="Wingdings 3" w:hAnsi="Wingdings 3" w:hint="default"/>
      </w:rPr>
    </w:lvl>
    <w:lvl w:ilvl="6" w:tplc="42DC54B0" w:tentative="1">
      <w:start w:val="1"/>
      <w:numFmt w:val="bullet"/>
      <w:lvlText w:val=""/>
      <w:lvlJc w:val="left"/>
      <w:pPr>
        <w:tabs>
          <w:tab w:val="num" w:pos="5040"/>
        </w:tabs>
        <w:ind w:left="5040" w:hanging="360"/>
      </w:pPr>
      <w:rPr>
        <w:rFonts w:ascii="Wingdings 3" w:hAnsi="Wingdings 3" w:hint="default"/>
      </w:rPr>
    </w:lvl>
    <w:lvl w:ilvl="7" w:tplc="50702B78" w:tentative="1">
      <w:start w:val="1"/>
      <w:numFmt w:val="bullet"/>
      <w:lvlText w:val=""/>
      <w:lvlJc w:val="left"/>
      <w:pPr>
        <w:tabs>
          <w:tab w:val="num" w:pos="5760"/>
        </w:tabs>
        <w:ind w:left="5760" w:hanging="360"/>
      </w:pPr>
      <w:rPr>
        <w:rFonts w:ascii="Wingdings 3" w:hAnsi="Wingdings 3" w:hint="default"/>
      </w:rPr>
    </w:lvl>
    <w:lvl w:ilvl="8" w:tplc="1C6E2D1A" w:tentative="1">
      <w:start w:val="1"/>
      <w:numFmt w:val="bullet"/>
      <w:lvlText w:val=""/>
      <w:lvlJc w:val="left"/>
      <w:pPr>
        <w:tabs>
          <w:tab w:val="num" w:pos="6480"/>
        </w:tabs>
        <w:ind w:left="6480" w:hanging="360"/>
      </w:pPr>
      <w:rPr>
        <w:rFonts w:ascii="Wingdings 3" w:hAnsi="Wingdings 3" w:hint="default"/>
      </w:rPr>
    </w:lvl>
  </w:abstractNum>
  <w:num w:numId="1">
    <w:abstractNumId w:val="3"/>
  </w:num>
  <w:num w:numId="2">
    <w:abstractNumId w:val="26"/>
  </w:num>
  <w:num w:numId="3">
    <w:abstractNumId w:val="20"/>
  </w:num>
  <w:num w:numId="4">
    <w:abstractNumId w:val="7"/>
  </w:num>
  <w:num w:numId="5">
    <w:abstractNumId w:val="6"/>
  </w:num>
  <w:num w:numId="6">
    <w:abstractNumId w:val="11"/>
  </w:num>
  <w:num w:numId="7">
    <w:abstractNumId w:val="27"/>
  </w:num>
  <w:num w:numId="8">
    <w:abstractNumId w:val="21"/>
  </w:num>
  <w:num w:numId="9">
    <w:abstractNumId w:val="13"/>
  </w:num>
  <w:num w:numId="10">
    <w:abstractNumId w:val="0"/>
  </w:num>
  <w:num w:numId="11">
    <w:abstractNumId w:val="15"/>
  </w:num>
  <w:num w:numId="12">
    <w:abstractNumId w:val="8"/>
  </w:num>
  <w:num w:numId="13">
    <w:abstractNumId w:val="17"/>
  </w:num>
  <w:num w:numId="14">
    <w:abstractNumId w:val="24"/>
  </w:num>
  <w:num w:numId="15">
    <w:abstractNumId w:val="22"/>
  </w:num>
  <w:num w:numId="16">
    <w:abstractNumId w:val="14"/>
  </w:num>
  <w:num w:numId="17">
    <w:abstractNumId w:val="4"/>
  </w:num>
  <w:num w:numId="18">
    <w:abstractNumId w:val="10"/>
  </w:num>
  <w:num w:numId="19">
    <w:abstractNumId w:val="9"/>
  </w:num>
  <w:num w:numId="20">
    <w:abstractNumId w:val="19"/>
  </w:num>
  <w:num w:numId="21">
    <w:abstractNumId w:val="12"/>
  </w:num>
  <w:num w:numId="22">
    <w:abstractNumId w:val="23"/>
  </w:num>
  <w:num w:numId="23">
    <w:abstractNumId w:val="1"/>
  </w:num>
  <w:num w:numId="24">
    <w:abstractNumId w:val="25"/>
  </w:num>
  <w:num w:numId="25">
    <w:abstractNumId w:val="5"/>
  </w:num>
  <w:num w:numId="26">
    <w:abstractNumId w:val="2"/>
  </w:num>
  <w:num w:numId="27">
    <w:abstractNumId w:val="16"/>
  </w:num>
  <w:num w:numId="2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5B30"/>
    <w:rsid w:val="000011EA"/>
    <w:rsid w:val="000033B2"/>
    <w:rsid w:val="00010A80"/>
    <w:rsid w:val="00013902"/>
    <w:rsid w:val="00015D96"/>
    <w:rsid w:val="00017A81"/>
    <w:rsid w:val="00036108"/>
    <w:rsid w:val="00042BE7"/>
    <w:rsid w:val="00043C64"/>
    <w:rsid w:val="00055BF3"/>
    <w:rsid w:val="00066AE1"/>
    <w:rsid w:val="00066E24"/>
    <w:rsid w:val="00070383"/>
    <w:rsid w:val="00070576"/>
    <w:rsid w:val="00074321"/>
    <w:rsid w:val="00075CB3"/>
    <w:rsid w:val="000770BA"/>
    <w:rsid w:val="0008219D"/>
    <w:rsid w:val="000941AA"/>
    <w:rsid w:val="000A1A30"/>
    <w:rsid w:val="000A49C7"/>
    <w:rsid w:val="000B0F3F"/>
    <w:rsid w:val="000B287E"/>
    <w:rsid w:val="000B50E9"/>
    <w:rsid w:val="000C090B"/>
    <w:rsid w:val="000D0BCF"/>
    <w:rsid w:val="000D209D"/>
    <w:rsid w:val="000D3EFF"/>
    <w:rsid w:val="000D5BAA"/>
    <w:rsid w:val="000E64CC"/>
    <w:rsid w:val="000F34F0"/>
    <w:rsid w:val="00101E75"/>
    <w:rsid w:val="00103A17"/>
    <w:rsid w:val="001044AE"/>
    <w:rsid w:val="001075B8"/>
    <w:rsid w:val="0011009E"/>
    <w:rsid w:val="001110D0"/>
    <w:rsid w:val="0011521C"/>
    <w:rsid w:val="001250B4"/>
    <w:rsid w:val="001255BE"/>
    <w:rsid w:val="0013025C"/>
    <w:rsid w:val="00131BF0"/>
    <w:rsid w:val="001347E6"/>
    <w:rsid w:val="00136023"/>
    <w:rsid w:val="00140D5F"/>
    <w:rsid w:val="0014628E"/>
    <w:rsid w:val="00152109"/>
    <w:rsid w:val="001548A2"/>
    <w:rsid w:val="00163E81"/>
    <w:rsid w:val="00172CD8"/>
    <w:rsid w:val="001766E5"/>
    <w:rsid w:val="00185883"/>
    <w:rsid w:val="0018683C"/>
    <w:rsid w:val="00186CE9"/>
    <w:rsid w:val="00190E5B"/>
    <w:rsid w:val="001918AF"/>
    <w:rsid w:val="00191F59"/>
    <w:rsid w:val="00193381"/>
    <w:rsid w:val="00194B61"/>
    <w:rsid w:val="00195EA7"/>
    <w:rsid w:val="00197BF7"/>
    <w:rsid w:val="001A1AD4"/>
    <w:rsid w:val="001A5563"/>
    <w:rsid w:val="001B32A2"/>
    <w:rsid w:val="001B708B"/>
    <w:rsid w:val="001B7713"/>
    <w:rsid w:val="001C53D9"/>
    <w:rsid w:val="001C589C"/>
    <w:rsid w:val="001D1722"/>
    <w:rsid w:val="001D5A6D"/>
    <w:rsid w:val="001D6376"/>
    <w:rsid w:val="001E0474"/>
    <w:rsid w:val="001E7496"/>
    <w:rsid w:val="001F0E1C"/>
    <w:rsid w:val="001F3AD1"/>
    <w:rsid w:val="002108D0"/>
    <w:rsid w:val="002173F4"/>
    <w:rsid w:val="00221EEE"/>
    <w:rsid w:val="00225EBA"/>
    <w:rsid w:val="00244620"/>
    <w:rsid w:val="00245E0E"/>
    <w:rsid w:val="002526D1"/>
    <w:rsid w:val="00252902"/>
    <w:rsid w:val="002558EC"/>
    <w:rsid w:val="002577D1"/>
    <w:rsid w:val="0026005F"/>
    <w:rsid w:val="00261C38"/>
    <w:rsid w:val="00263899"/>
    <w:rsid w:val="00264A25"/>
    <w:rsid w:val="00265F94"/>
    <w:rsid w:val="00266952"/>
    <w:rsid w:val="002700EB"/>
    <w:rsid w:val="00270EE7"/>
    <w:rsid w:val="002720B0"/>
    <w:rsid w:val="00273B6C"/>
    <w:rsid w:val="00273C67"/>
    <w:rsid w:val="0028205B"/>
    <w:rsid w:val="00291276"/>
    <w:rsid w:val="002A0CCA"/>
    <w:rsid w:val="002A22CB"/>
    <w:rsid w:val="002B11F1"/>
    <w:rsid w:val="002B6249"/>
    <w:rsid w:val="002C3BC3"/>
    <w:rsid w:val="002C6FE6"/>
    <w:rsid w:val="002D1568"/>
    <w:rsid w:val="002E2A1E"/>
    <w:rsid w:val="002F0205"/>
    <w:rsid w:val="002F0B7D"/>
    <w:rsid w:val="002F323C"/>
    <w:rsid w:val="002F390C"/>
    <w:rsid w:val="002F60D1"/>
    <w:rsid w:val="00306A47"/>
    <w:rsid w:val="00306FB0"/>
    <w:rsid w:val="00307FB3"/>
    <w:rsid w:val="003115C9"/>
    <w:rsid w:val="003122CF"/>
    <w:rsid w:val="00317211"/>
    <w:rsid w:val="00320AC9"/>
    <w:rsid w:val="00326FEE"/>
    <w:rsid w:val="003273D3"/>
    <w:rsid w:val="00335830"/>
    <w:rsid w:val="00335E47"/>
    <w:rsid w:val="00337FBA"/>
    <w:rsid w:val="00341D4E"/>
    <w:rsid w:val="003435B7"/>
    <w:rsid w:val="00343AF3"/>
    <w:rsid w:val="00345A8B"/>
    <w:rsid w:val="00351673"/>
    <w:rsid w:val="00351E23"/>
    <w:rsid w:val="00357838"/>
    <w:rsid w:val="00387894"/>
    <w:rsid w:val="00394A9D"/>
    <w:rsid w:val="00395395"/>
    <w:rsid w:val="0039632C"/>
    <w:rsid w:val="00396EB1"/>
    <w:rsid w:val="00397CD8"/>
    <w:rsid w:val="003A117F"/>
    <w:rsid w:val="003A3FB1"/>
    <w:rsid w:val="003A6047"/>
    <w:rsid w:val="003A6A6F"/>
    <w:rsid w:val="003A6E30"/>
    <w:rsid w:val="003B08C0"/>
    <w:rsid w:val="003B4369"/>
    <w:rsid w:val="003C0139"/>
    <w:rsid w:val="003C2861"/>
    <w:rsid w:val="003C2D33"/>
    <w:rsid w:val="003C6602"/>
    <w:rsid w:val="003D038F"/>
    <w:rsid w:val="003D2F0F"/>
    <w:rsid w:val="003D5D42"/>
    <w:rsid w:val="003D6A5A"/>
    <w:rsid w:val="003E4BB1"/>
    <w:rsid w:val="003E5DA3"/>
    <w:rsid w:val="003F04C9"/>
    <w:rsid w:val="003F30D6"/>
    <w:rsid w:val="003F7671"/>
    <w:rsid w:val="00405306"/>
    <w:rsid w:val="00405B2D"/>
    <w:rsid w:val="004167FD"/>
    <w:rsid w:val="00420865"/>
    <w:rsid w:val="00425815"/>
    <w:rsid w:val="00447068"/>
    <w:rsid w:val="004474A0"/>
    <w:rsid w:val="00452BBD"/>
    <w:rsid w:val="00454830"/>
    <w:rsid w:val="004650C1"/>
    <w:rsid w:val="004657A0"/>
    <w:rsid w:val="00467981"/>
    <w:rsid w:val="00477679"/>
    <w:rsid w:val="00483FEC"/>
    <w:rsid w:val="00485CC2"/>
    <w:rsid w:val="00487C5C"/>
    <w:rsid w:val="004974B2"/>
    <w:rsid w:val="004A516A"/>
    <w:rsid w:val="004A64A9"/>
    <w:rsid w:val="004B543A"/>
    <w:rsid w:val="004C0816"/>
    <w:rsid w:val="004C086D"/>
    <w:rsid w:val="004C73E1"/>
    <w:rsid w:val="004C79F1"/>
    <w:rsid w:val="004D3100"/>
    <w:rsid w:val="004D6128"/>
    <w:rsid w:val="004E6826"/>
    <w:rsid w:val="004F3A26"/>
    <w:rsid w:val="004F6CA5"/>
    <w:rsid w:val="00510426"/>
    <w:rsid w:val="0051201F"/>
    <w:rsid w:val="00515962"/>
    <w:rsid w:val="00515E8F"/>
    <w:rsid w:val="00522331"/>
    <w:rsid w:val="00526610"/>
    <w:rsid w:val="00537D79"/>
    <w:rsid w:val="005459C5"/>
    <w:rsid w:val="005471B8"/>
    <w:rsid w:val="00552EBE"/>
    <w:rsid w:val="00557DDB"/>
    <w:rsid w:val="00566A4A"/>
    <w:rsid w:val="00574959"/>
    <w:rsid w:val="00575881"/>
    <w:rsid w:val="00576783"/>
    <w:rsid w:val="00580DB4"/>
    <w:rsid w:val="00581640"/>
    <w:rsid w:val="00591EA1"/>
    <w:rsid w:val="0059576D"/>
    <w:rsid w:val="0059739F"/>
    <w:rsid w:val="005A4774"/>
    <w:rsid w:val="005A6FD8"/>
    <w:rsid w:val="005B1CF0"/>
    <w:rsid w:val="005B2D82"/>
    <w:rsid w:val="005B4CB7"/>
    <w:rsid w:val="005B6528"/>
    <w:rsid w:val="005C1C44"/>
    <w:rsid w:val="005C5912"/>
    <w:rsid w:val="005D0D6A"/>
    <w:rsid w:val="005D40C2"/>
    <w:rsid w:val="005D6B54"/>
    <w:rsid w:val="005E39AF"/>
    <w:rsid w:val="005F708D"/>
    <w:rsid w:val="00602E0D"/>
    <w:rsid w:val="006059C5"/>
    <w:rsid w:val="006101CA"/>
    <w:rsid w:val="00614CD8"/>
    <w:rsid w:val="00616FE2"/>
    <w:rsid w:val="00617E52"/>
    <w:rsid w:val="00621F7E"/>
    <w:rsid w:val="00622F7A"/>
    <w:rsid w:val="00623D21"/>
    <w:rsid w:val="00630EEA"/>
    <w:rsid w:val="0063196E"/>
    <w:rsid w:val="00646BA8"/>
    <w:rsid w:val="00651B94"/>
    <w:rsid w:val="00655284"/>
    <w:rsid w:val="00655D32"/>
    <w:rsid w:val="006619C4"/>
    <w:rsid w:val="0067400C"/>
    <w:rsid w:val="006820FE"/>
    <w:rsid w:val="006853C4"/>
    <w:rsid w:val="00694373"/>
    <w:rsid w:val="00696E33"/>
    <w:rsid w:val="006A4BF9"/>
    <w:rsid w:val="006A5B45"/>
    <w:rsid w:val="006B185E"/>
    <w:rsid w:val="006B2ECC"/>
    <w:rsid w:val="006B3FB2"/>
    <w:rsid w:val="006B7715"/>
    <w:rsid w:val="006C16F0"/>
    <w:rsid w:val="006C44F4"/>
    <w:rsid w:val="006D3C84"/>
    <w:rsid w:val="006D439B"/>
    <w:rsid w:val="006E67CD"/>
    <w:rsid w:val="006F134C"/>
    <w:rsid w:val="006F1623"/>
    <w:rsid w:val="006F447C"/>
    <w:rsid w:val="006F7976"/>
    <w:rsid w:val="007027F9"/>
    <w:rsid w:val="007147CE"/>
    <w:rsid w:val="00722A23"/>
    <w:rsid w:val="00734CC3"/>
    <w:rsid w:val="007350FA"/>
    <w:rsid w:val="00740CB4"/>
    <w:rsid w:val="00743CAA"/>
    <w:rsid w:val="007538BC"/>
    <w:rsid w:val="00757FF9"/>
    <w:rsid w:val="007609B3"/>
    <w:rsid w:val="00763371"/>
    <w:rsid w:val="00765752"/>
    <w:rsid w:val="0076738E"/>
    <w:rsid w:val="00773983"/>
    <w:rsid w:val="00786A70"/>
    <w:rsid w:val="00787C5E"/>
    <w:rsid w:val="00796FE9"/>
    <w:rsid w:val="007978BB"/>
    <w:rsid w:val="007B5293"/>
    <w:rsid w:val="007B7D06"/>
    <w:rsid w:val="007C0DF9"/>
    <w:rsid w:val="007C30C3"/>
    <w:rsid w:val="007C5AB6"/>
    <w:rsid w:val="007D1159"/>
    <w:rsid w:val="007E5B30"/>
    <w:rsid w:val="007E7463"/>
    <w:rsid w:val="007F34FB"/>
    <w:rsid w:val="00830C39"/>
    <w:rsid w:val="008326FB"/>
    <w:rsid w:val="00833E44"/>
    <w:rsid w:val="00844A66"/>
    <w:rsid w:val="008501C9"/>
    <w:rsid w:val="0085344B"/>
    <w:rsid w:val="00855E13"/>
    <w:rsid w:val="008675A1"/>
    <w:rsid w:val="008702AC"/>
    <w:rsid w:val="008727B8"/>
    <w:rsid w:val="0087293B"/>
    <w:rsid w:val="008734F2"/>
    <w:rsid w:val="00880DA1"/>
    <w:rsid w:val="00885AD9"/>
    <w:rsid w:val="00885B11"/>
    <w:rsid w:val="0089342B"/>
    <w:rsid w:val="00893776"/>
    <w:rsid w:val="00895C7A"/>
    <w:rsid w:val="008A16E5"/>
    <w:rsid w:val="008B1F74"/>
    <w:rsid w:val="008B2F8E"/>
    <w:rsid w:val="008B3009"/>
    <w:rsid w:val="008B7E61"/>
    <w:rsid w:val="008C18F5"/>
    <w:rsid w:val="008C5B29"/>
    <w:rsid w:val="008C6314"/>
    <w:rsid w:val="008D2542"/>
    <w:rsid w:val="008D3A4A"/>
    <w:rsid w:val="008D4365"/>
    <w:rsid w:val="008D73CB"/>
    <w:rsid w:val="008E1D6A"/>
    <w:rsid w:val="008E2F7F"/>
    <w:rsid w:val="008E4226"/>
    <w:rsid w:val="008F0F42"/>
    <w:rsid w:val="0090488E"/>
    <w:rsid w:val="009054F5"/>
    <w:rsid w:val="00913FEB"/>
    <w:rsid w:val="0092194C"/>
    <w:rsid w:val="00921BF1"/>
    <w:rsid w:val="0092748D"/>
    <w:rsid w:val="00941918"/>
    <w:rsid w:val="00950510"/>
    <w:rsid w:val="00951FCD"/>
    <w:rsid w:val="009529C8"/>
    <w:rsid w:val="00953595"/>
    <w:rsid w:val="00955AD3"/>
    <w:rsid w:val="00956411"/>
    <w:rsid w:val="009610DA"/>
    <w:rsid w:val="0096390E"/>
    <w:rsid w:val="00964472"/>
    <w:rsid w:val="00964FF5"/>
    <w:rsid w:val="00965932"/>
    <w:rsid w:val="0096647C"/>
    <w:rsid w:val="009725B1"/>
    <w:rsid w:val="00980989"/>
    <w:rsid w:val="00992816"/>
    <w:rsid w:val="00992DDF"/>
    <w:rsid w:val="0099610F"/>
    <w:rsid w:val="009A050B"/>
    <w:rsid w:val="009A13E4"/>
    <w:rsid w:val="009A358E"/>
    <w:rsid w:val="009A64D7"/>
    <w:rsid w:val="009A6E41"/>
    <w:rsid w:val="009A6E59"/>
    <w:rsid w:val="009B71F2"/>
    <w:rsid w:val="009C0778"/>
    <w:rsid w:val="009C0A05"/>
    <w:rsid w:val="009C1522"/>
    <w:rsid w:val="009C73C6"/>
    <w:rsid w:val="009D42FD"/>
    <w:rsid w:val="009D61B3"/>
    <w:rsid w:val="009E5676"/>
    <w:rsid w:val="009F0B5A"/>
    <w:rsid w:val="00A0148D"/>
    <w:rsid w:val="00A110DB"/>
    <w:rsid w:val="00A13B73"/>
    <w:rsid w:val="00A171B7"/>
    <w:rsid w:val="00A24BDD"/>
    <w:rsid w:val="00A26C41"/>
    <w:rsid w:val="00A27608"/>
    <w:rsid w:val="00A31529"/>
    <w:rsid w:val="00A469DE"/>
    <w:rsid w:val="00A4722D"/>
    <w:rsid w:val="00A54ABD"/>
    <w:rsid w:val="00A61F71"/>
    <w:rsid w:val="00A64216"/>
    <w:rsid w:val="00A6620F"/>
    <w:rsid w:val="00A76563"/>
    <w:rsid w:val="00A774F4"/>
    <w:rsid w:val="00A92E6F"/>
    <w:rsid w:val="00A94D74"/>
    <w:rsid w:val="00AA0733"/>
    <w:rsid w:val="00AB22D5"/>
    <w:rsid w:val="00AB3175"/>
    <w:rsid w:val="00AB5DB4"/>
    <w:rsid w:val="00AB798B"/>
    <w:rsid w:val="00AC10D2"/>
    <w:rsid w:val="00AC686F"/>
    <w:rsid w:val="00AD3A19"/>
    <w:rsid w:val="00AD41D7"/>
    <w:rsid w:val="00AE1DFA"/>
    <w:rsid w:val="00AE3305"/>
    <w:rsid w:val="00AF53EE"/>
    <w:rsid w:val="00AF6154"/>
    <w:rsid w:val="00AF671E"/>
    <w:rsid w:val="00B025D1"/>
    <w:rsid w:val="00B11718"/>
    <w:rsid w:val="00B154BD"/>
    <w:rsid w:val="00B15DB4"/>
    <w:rsid w:val="00B264D2"/>
    <w:rsid w:val="00B31409"/>
    <w:rsid w:val="00B44453"/>
    <w:rsid w:val="00B4767F"/>
    <w:rsid w:val="00B534E6"/>
    <w:rsid w:val="00B548F8"/>
    <w:rsid w:val="00B54F2F"/>
    <w:rsid w:val="00B56331"/>
    <w:rsid w:val="00B56991"/>
    <w:rsid w:val="00B610B1"/>
    <w:rsid w:val="00B64B5B"/>
    <w:rsid w:val="00B67D53"/>
    <w:rsid w:val="00B707F8"/>
    <w:rsid w:val="00B75DB1"/>
    <w:rsid w:val="00B77EE5"/>
    <w:rsid w:val="00B871DF"/>
    <w:rsid w:val="00B90038"/>
    <w:rsid w:val="00BA67F5"/>
    <w:rsid w:val="00BB47F2"/>
    <w:rsid w:val="00BB7CE1"/>
    <w:rsid w:val="00BC12CF"/>
    <w:rsid w:val="00BC1856"/>
    <w:rsid w:val="00BC5132"/>
    <w:rsid w:val="00BE307A"/>
    <w:rsid w:val="00BE4366"/>
    <w:rsid w:val="00BE6BFC"/>
    <w:rsid w:val="00BF1665"/>
    <w:rsid w:val="00C029F9"/>
    <w:rsid w:val="00C07DBD"/>
    <w:rsid w:val="00C1587F"/>
    <w:rsid w:val="00C17CF1"/>
    <w:rsid w:val="00C20DB5"/>
    <w:rsid w:val="00C23B2D"/>
    <w:rsid w:val="00C25A4B"/>
    <w:rsid w:val="00C264FE"/>
    <w:rsid w:val="00C338A3"/>
    <w:rsid w:val="00C33950"/>
    <w:rsid w:val="00C41712"/>
    <w:rsid w:val="00C41F63"/>
    <w:rsid w:val="00C43134"/>
    <w:rsid w:val="00C517A9"/>
    <w:rsid w:val="00C549FD"/>
    <w:rsid w:val="00C54E9A"/>
    <w:rsid w:val="00C562AB"/>
    <w:rsid w:val="00C65D8B"/>
    <w:rsid w:val="00C73D28"/>
    <w:rsid w:val="00CA1929"/>
    <w:rsid w:val="00CA1CEB"/>
    <w:rsid w:val="00CA26B4"/>
    <w:rsid w:val="00CA2FEE"/>
    <w:rsid w:val="00CA4B57"/>
    <w:rsid w:val="00CA6D75"/>
    <w:rsid w:val="00CA7E28"/>
    <w:rsid w:val="00CB2B24"/>
    <w:rsid w:val="00CB2B7F"/>
    <w:rsid w:val="00CB3510"/>
    <w:rsid w:val="00CB5293"/>
    <w:rsid w:val="00CC01BB"/>
    <w:rsid w:val="00CC2C36"/>
    <w:rsid w:val="00CC4039"/>
    <w:rsid w:val="00CE3A76"/>
    <w:rsid w:val="00CE4109"/>
    <w:rsid w:val="00D01A67"/>
    <w:rsid w:val="00D03CA3"/>
    <w:rsid w:val="00D20C4B"/>
    <w:rsid w:val="00D22619"/>
    <w:rsid w:val="00D265D8"/>
    <w:rsid w:val="00D45091"/>
    <w:rsid w:val="00D45AD1"/>
    <w:rsid w:val="00D47771"/>
    <w:rsid w:val="00D55E90"/>
    <w:rsid w:val="00D56C93"/>
    <w:rsid w:val="00D5748B"/>
    <w:rsid w:val="00D65530"/>
    <w:rsid w:val="00D70B83"/>
    <w:rsid w:val="00D722D7"/>
    <w:rsid w:val="00D7637C"/>
    <w:rsid w:val="00D77D4B"/>
    <w:rsid w:val="00D87385"/>
    <w:rsid w:val="00D92B0D"/>
    <w:rsid w:val="00D93CD7"/>
    <w:rsid w:val="00D94457"/>
    <w:rsid w:val="00D94E78"/>
    <w:rsid w:val="00DA099B"/>
    <w:rsid w:val="00DA50B7"/>
    <w:rsid w:val="00DA626C"/>
    <w:rsid w:val="00DA6EEE"/>
    <w:rsid w:val="00DB1868"/>
    <w:rsid w:val="00DB1C6B"/>
    <w:rsid w:val="00DB2A1E"/>
    <w:rsid w:val="00DB7B59"/>
    <w:rsid w:val="00DC25E9"/>
    <w:rsid w:val="00DC6418"/>
    <w:rsid w:val="00DD1DDE"/>
    <w:rsid w:val="00DE5433"/>
    <w:rsid w:val="00DE5DB0"/>
    <w:rsid w:val="00DE6E64"/>
    <w:rsid w:val="00DE74AC"/>
    <w:rsid w:val="00DF03A5"/>
    <w:rsid w:val="00DF15DB"/>
    <w:rsid w:val="00DF479C"/>
    <w:rsid w:val="00DF6DFA"/>
    <w:rsid w:val="00E03BB1"/>
    <w:rsid w:val="00E13302"/>
    <w:rsid w:val="00E352BC"/>
    <w:rsid w:val="00E36350"/>
    <w:rsid w:val="00E461E3"/>
    <w:rsid w:val="00E51147"/>
    <w:rsid w:val="00E60068"/>
    <w:rsid w:val="00E611DF"/>
    <w:rsid w:val="00E61ED2"/>
    <w:rsid w:val="00E63B26"/>
    <w:rsid w:val="00E72F7C"/>
    <w:rsid w:val="00E75E83"/>
    <w:rsid w:val="00E76FDF"/>
    <w:rsid w:val="00E828EC"/>
    <w:rsid w:val="00E828EE"/>
    <w:rsid w:val="00E93F02"/>
    <w:rsid w:val="00E95A95"/>
    <w:rsid w:val="00EB5016"/>
    <w:rsid w:val="00EB5D31"/>
    <w:rsid w:val="00ED1E44"/>
    <w:rsid w:val="00ED2537"/>
    <w:rsid w:val="00ED2E33"/>
    <w:rsid w:val="00ED3612"/>
    <w:rsid w:val="00ED6033"/>
    <w:rsid w:val="00EE0080"/>
    <w:rsid w:val="00EE11D1"/>
    <w:rsid w:val="00EE52F8"/>
    <w:rsid w:val="00EE5377"/>
    <w:rsid w:val="00EF2758"/>
    <w:rsid w:val="00EF3651"/>
    <w:rsid w:val="00EF59D0"/>
    <w:rsid w:val="00F01176"/>
    <w:rsid w:val="00F11277"/>
    <w:rsid w:val="00F20C1C"/>
    <w:rsid w:val="00F22AEA"/>
    <w:rsid w:val="00F243B5"/>
    <w:rsid w:val="00F26587"/>
    <w:rsid w:val="00F32AC2"/>
    <w:rsid w:val="00F419FA"/>
    <w:rsid w:val="00F42308"/>
    <w:rsid w:val="00F4296C"/>
    <w:rsid w:val="00F4431E"/>
    <w:rsid w:val="00F44647"/>
    <w:rsid w:val="00F4701D"/>
    <w:rsid w:val="00F54191"/>
    <w:rsid w:val="00F61D57"/>
    <w:rsid w:val="00F63F24"/>
    <w:rsid w:val="00F75DC7"/>
    <w:rsid w:val="00F8059B"/>
    <w:rsid w:val="00F87BCA"/>
    <w:rsid w:val="00F95BE8"/>
    <w:rsid w:val="00F96EEE"/>
    <w:rsid w:val="00FA1BC1"/>
    <w:rsid w:val="00FA5D86"/>
    <w:rsid w:val="00FB30C1"/>
    <w:rsid w:val="00FB4E46"/>
    <w:rsid w:val="00FC2528"/>
    <w:rsid w:val="00FC2D13"/>
    <w:rsid w:val="00FC30E1"/>
    <w:rsid w:val="00FC391D"/>
    <w:rsid w:val="00FD5975"/>
    <w:rsid w:val="00FD7CD0"/>
    <w:rsid w:val="00FE2EE0"/>
    <w:rsid w:val="00FE3FF8"/>
    <w:rsid w:val="00FF29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293B"/>
    <w:pPr>
      <w:widowControl w:val="0"/>
      <w:jc w:val="both"/>
    </w:pPr>
    <w:rPr>
      <w:kern w:val="2"/>
      <w:sz w:val="21"/>
      <w:szCs w:val="24"/>
    </w:rPr>
  </w:style>
  <w:style w:type="paragraph" w:styleId="1">
    <w:name w:val="heading 1"/>
    <w:basedOn w:val="a"/>
    <w:next w:val="a"/>
    <w:qFormat/>
    <w:rsid w:val="007E5B30"/>
    <w:pPr>
      <w:keepNext/>
      <w:keepLines/>
      <w:spacing w:before="340" w:after="330" w:line="578" w:lineRule="auto"/>
      <w:outlineLvl w:val="0"/>
    </w:pPr>
    <w:rPr>
      <w:b/>
      <w:bCs/>
      <w:kern w:val="44"/>
      <w:sz w:val="44"/>
      <w:szCs w:val="44"/>
    </w:rPr>
  </w:style>
  <w:style w:type="paragraph" w:styleId="2">
    <w:name w:val="heading 2"/>
    <w:basedOn w:val="a"/>
    <w:next w:val="a"/>
    <w:qFormat/>
    <w:rsid w:val="007E5B30"/>
    <w:pPr>
      <w:keepNext/>
      <w:keepLines/>
      <w:spacing w:before="260" w:after="260" w:line="416" w:lineRule="auto"/>
      <w:outlineLvl w:val="1"/>
    </w:pPr>
    <w:rPr>
      <w:rFonts w:ascii="Arial" w:eastAsia="黑体" w:hAnsi="Arial"/>
      <w:b/>
      <w:bCs/>
      <w:sz w:val="32"/>
      <w:szCs w:val="3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styleId="a3">
    <w:name w:val="Normal (Web)"/>
    <w:basedOn w:val="a"/>
    <w:rsid w:val="007E5B30"/>
    <w:pPr>
      <w:widowControl/>
      <w:jc w:val="left"/>
    </w:pPr>
    <w:rPr>
      <w:rFonts w:ascii="宋体" w:hAnsi="宋体" w:cs="宋体"/>
      <w:color w:val="000000"/>
      <w:kern w:val="0"/>
      <w:sz w:val="18"/>
      <w:szCs w:val="18"/>
    </w:rPr>
  </w:style>
  <w:style w:type="character" w:styleId="a4">
    <w:name w:val="Strong"/>
    <w:basedOn w:val="a0"/>
    <w:qFormat/>
    <w:rsid w:val="007E5B30"/>
    <w:rPr>
      <w:b/>
      <w:bCs/>
    </w:rPr>
  </w:style>
  <w:style w:type="character" w:styleId="a5">
    <w:name w:val="Hyperlink"/>
    <w:basedOn w:val="a0"/>
    <w:rsid w:val="00477679"/>
    <w:rPr>
      <w:color w:val="0000FF"/>
      <w:u w:val="single"/>
    </w:rPr>
  </w:style>
  <w:style w:type="character" w:customStyle="1" w:styleId="apple-style-span">
    <w:name w:val="apple-style-span"/>
    <w:basedOn w:val="a0"/>
    <w:rsid w:val="00E60068"/>
  </w:style>
  <w:style w:type="paragraph" w:styleId="a6">
    <w:name w:val="Plain Text"/>
    <w:basedOn w:val="a"/>
    <w:rsid w:val="00017A81"/>
    <w:rPr>
      <w:rFonts w:ascii="宋体" w:hAnsi="Courier New"/>
      <w:szCs w:val="20"/>
    </w:rPr>
  </w:style>
  <w:style w:type="paragraph" w:styleId="a7">
    <w:name w:val="header"/>
    <w:basedOn w:val="a"/>
    <w:link w:val="Char"/>
    <w:rsid w:val="00195E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195EA7"/>
    <w:rPr>
      <w:kern w:val="2"/>
      <w:sz w:val="18"/>
      <w:szCs w:val="18"/>
    </w:rPr>
  </w:style>
  <w:style w:type="paragraph" w:styleId="a8">
    <w:name w:val="footer"/>
    <w:basedOn w:val="a"/>
    <w:link w:val="Char0"/>
    <w:rsid w:val="00195EA7"/>
    <w:pPr>
      <w:tabs>
        <w:tab w:val="center" w:pos="4153"/>
        <w:tab w:val="right" w:pos="8306"/>
      </w:tabs>
      <w:snapToGrid w:val="0"/>
      <w:jc w:val="left"/>
    </w:pPr>
    <w:rPr>
      <w:sz w:val="18"/>
      <w:szCs w:val="18"/>
    </w:rPr>
  </w:style>
  <w:style w:type="character" w:customStyle="1" w:styleId="Char0">
    <w:name w:val="页脚 Char"/>
    <w:basedOn w:val="a0"/>
    <w:link w:val="a8"/>
    <w:rsid w:val="00195EA7"/>
    <w:rPr>
      <w:kern w:val="2"/>
      <w:sz w:val="18"/>
      <w:szCs w:val="18"/>
    </w:rPr>
  </w:style>
</w:styles>
</file>

<file path=word/webSettings.xml><?xml version="1.0" encoding="utf-8"?>
<w:webSettings xmlns:r="http://schemas.openxmlformats.org/officeDocument/2006/relationships" xmlns:w="http://schemas.openxmlformats.org/wordprocessingml/2006/main">
  <w:divs>
    <w:div w:id="3872761">
      <w:bodyDiv w:val="1"/>
      <w:marLeft w:val="0"/>
      <w:marRight w:val="0"/>
      <w:marTop w:val="0"/>
      <w:marBottom w:val="0"/>
      <w:divBdr>
        <w:top w:val="none" w:sz="0" w:space="0" w:color="auto"/>
        <w:left w:val="none" w:sz="0" w:space="0" w:color="auto"/>
        <w:bottom w:val="none" w:sz="0" w:space="0" w:color="auto"/>
        <w:right w:val="none" w:sz="0" w:space="0" w:color="auto"/>
      </w:divBdr>
      <w:divsChild>
        <w:div w:id="284427448">
          <w:marLeft w:val="0"/>
          <w:marRight w:val="0"/>
          <w:marTop w:val="0"/>
          <w:marBottom w:val="0"/>
          <w:divBdr>
            <w:top w:val="none" w:sz="0" w:space="0" w:color="auto"/>
            <w:left w:val="none" w:sz="0" w:space="0" w:color="auto"/>
            <w:bottom w:val="none" w:sz="0" w:space="0" w:color="auto"/>
            <w:right w:val="none" w:sz="0" w:space="0" w:color="auto"/>
          </w:divBdr>
          <w:divsChild>
            <w:div w:id="417487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4268">
      <w:bodyDiv w:val="1"/>
      <w:marLeft w:val="0"/>
      <w:marRight w:val="0"/>
      <w:marTop w:val="0"/>
      <w:marBottom w:val="0"/>
      <w:divBdr>
        <w:top w:val="none" w:sz="0" w:space="0" w:color="auto"/>
        <w:left w:val="none" w:sz="0" w:space="0" w:color="auto"/>
        <w:bottom w:val="none" w:sz="0" w:space="0" w:color="auto"/>
        <w:right w:val="none" w:sz="0" w:space="0" w:color="auto"/>
      </w:divBdr>
      <w:divsChild>
        <w:div w:id="2128038670">
          <w:marLeft w:val="0"/>
          <w:marRight w:val="0"/>
          <w:marTop w:val="0"/>
          <w:marBottom w:val="0"/>
          <w:divBdr>
            <w:top w:val="none" w:sz="0" w:space="0" w:color="auto"/>
            <w:left w:val="none" w:sz="0" w:space="0" w:color="auto"/>
            <w:bottom w:val="none" w:sz="0" w:space="0" w:color="auto"/>
            <w:right w:val="none" w:sz="0" w:space="0" w:color="auto"/>
          </w:divBdr>
          <w:divsChild>
            <w:div w:id="9949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79184">
      <w:bodyDiv w:val="1"/>
      <w:marLeft w:val="0"/>
      <w:marRight w:val="0"/>
      <w:marTop w:val="0"/>
      <w:marBottom w:val="0"/>
      <w:divBdr>
        <w:top w:val="none" w:sz="0" w:space="0" w:color="auto"/>
        <w:left w:val="none" w:sz="0" w:space="0" w:color="auto"/>
        <w:bottom w:val="none" w:sz="0" w:space="0" w:color="auto"/>
        <w:right w:val="none" w:sz="0" w:space="0" w:color="auto"/>
      </w:divBdr>
      <w:divsChild>
        <w:div w:id="243418912">
          <w:marLeft w:val="547"/>
          <w:marRight w:val="0"/>
          <w:marTop w:val="154"/>
          <w:marBottom w:val="0"/>
          <w:divBdr>
            <w:top w:val="none" w:sz="0" w:space="0" w:color="auto"/>
            <w:left w:val="none" w:sz="0" w:space="0" w:color="auto"/>
            <w:bottom w:val="none" w:sz="0" w:space="0" w:color="auto"/>
            <w:right w:val="none" w:sz="0" w:space="0" w:color="auto"/>
          </w:divBdr>
        </w:div>
        <w:div w:id="745304023">
          <w:marLeft w:val="547"/>
          <w:marRight w:val="0"/>
          <w:marTop w:val="154"/>
          <w:marBottom w:val="0"/>
          <w:divBdr>
            <w:top w:val="none" w:sz="0" w:space="0" w:color="auto"/>
            <w:left w:val="none" w:sz="0" w:space="0" w:color="auto"/>
            <w:bottom w:val="none" w:sz="0" w:space="0" w:color="auto"/>
            <w:right w:val="none" w:sz="0" w:space="0" w:color="auto"/>
          </w:divBdr>
        </w:div>
        <w:div w:id="1175532414">
          <w:marLeft w:val="547"/>
          <w:marRight w:val="0"/>
          <w:marTop w:val="154"/>
          <w:marBottom w:val="0"/>
          <w:divBdr>
            <w:top w:val="none" w:sz="0" w:space="0" w:color="auto"/>
            <w:left w:val="none" w:sz="0" w:space="0" w:color="auto"/>
            <w:bottom w:val="none" w:sz="0" w:space="0" w:color="auto"/>
            <w:right w:val="none" w:sz="0" w:space="0" w:color="auto"/>
          </w:divBdr>
        </w:div>
      </w:divsChild>
    </w:div>
    <w:div w:id="45492600">
      <w:bodyDiv w:val="1"/>
      <w:marLeft w:val="0"/>
      <w:marRight w:val="0"/>
      <w:marTop w:val="0"/>
      <w:marBottom w:val="0"/>
      <w:divBdr>
        <w:top w:val="none" w:sz="0" w:space="0" w:color="auto"/>
        <w:left w:val="none" w:sz="0" w:space="0" w:color="auto"/>
        <w:bottom w:val="none" w:sz="0" w:space="0" w:color="auto"/>
        <w:right w:val="none" w:sz="0" w:space="0" w:color="auto"/>
      </w:divBdr>
      <w:divsChild>
        <w:div w:id="1727101911">
          <w:marLeft w:val="0"/>
          <w:marRight w:val="0"/>
          <w:marTop w:val="0"/>
          <w:marBottom w:val="0"/>
          <w:divBdr>
            <w:top w:val="none" w:sz="0" w:space="0" w:color="auto"/>
            <w:left w:val="none" w:sz="0" w:space="0" w:color="auto"/>
            <w:bottom w:val="none" w:sz="0" w:space="0" w:color="auto"/>
            <w:right w:val="none" w:sz="0" w:space="0" w:color="auto"/>
          </w:divBdr>
        </w:div>
      </w:divsChild>
    </w:div>
    <w:div w:id="46923971">
      <w:bodyDiv w:val="1"/>
      <w:marLeft w:val="0"/>
      <w:marRight w:val="0"/>
      <w:marTop w:val="0"/>
      <w:marBottom w:val="0"/>
      <w:divBdr>
        <w:top w:val="none" w:sz="0" w:space="0" w:color="auto"/>
        <w:left w:val="none" w:sz="0" w:space="0" w:color="auto"/>
        <w:bottom w:val="none" w:sz="0" w:space="0" w:color="auto"/>
        <w:right w:val="none" w:sz="0" w:space="0" w:color="auto"/>
      </w:divBdr>
      <w:divsChild>
        <w:div w:id="785850123">
          <w:marLeft w:val="0"/>
          <w:marRight w:val="0"/>
          <w:marTop w:val="0"/>
          <w:marBottom w:val="204"/>
          <w:divBdr>
            <w:top w:val="none" w:sz="0" w:space="0" w:color="auto"/>
            <w:left w:val="none" w:sz="0" w:space="0" w:color="auto"/>
            <w:bottom w:val="none" w:sz="0" w:space="0" w:color="auto"/>
            <w:right w:val="none" w:sz="0" w:space="0" w:color="auto"/>
          </w:divBdr>
        </w:div>
        <w:div w:id="1022167749">
          <w:marLeft w:val="0"/>
          <w:marRight w:val="0"/>
          <w:marTop w:val="0"/>
          <w:marBottom w:val="204"/>
          <w:divBdr>
            <w:top w:val="none" w:sz="0" w:space="0" w:color="auto"/>
            <w:left w:val="none" w:sz="0" w:space="0" w:color="auto"/>
            <w:bottom w:val="none" w:sz="0" w:space="0" w:color="auto"/>
            <w:right w:val="none" w:sz="0" w:space="0" w:color="auto"/>
          </w:divBdr>
        </w:div>
      </w:divsChild>
    </w:div>
    <w:div w:id="47338412">
      <w:bodyDiv w:val="1"/>
      <w:marLeft w:val="0"/>
      <w:marRight w:val="0"/>
      <w:marTop w:val="0"/>
      <w:marBottom w:val="0"/>
      <w:divBdr>
        <w:top w:val="none" w:sz="0" w:space="0" w:color="auto"/>
        <w:left w:val="none" w:sz="0" w:space="0" w:color="auto"/>
        <w:bottom w:val="none" w:sz="0" w:space="0" w:color="auto"/>
        <w:right w:val="none" w:sz="0" w:space="0" w:color="auto"/>
      </w:divBdr>
      <w:divsChild>
        <w:div w:id="1557740124">
          <w:marLeft w:val="0"/>
          <w:marRight w:val="0"/>
          <w:marTop w:val="0"/>
          <w:marBottom w:val="0"/>
          <w:divBdr>
            <w:top w:val="none" w:sz="0" w:space="0" w:color="auto"/>
            <w:left w:val="none" w:sz="0" w:space="0" w:color="auto"/>
            <w:bottom w:val="none" w:sz="0" w:space="0" w:color="auto"/>
            <w:right w:val="none" w:sz="0" w:space="0" w:color="auto"/>
          </w:divBdr>
        </w:div>
      </w:divsChild>
    </w:div>
    <w:div w:id="51854223">
      <w:bodyDiv w:val="1"/>
      <w:marLeft w:val="0"/>
      <w:marRight w:val="0"/>
      <w:marTop w:val="0"/>
      <w:marBottom w:val="0"/>
      <w:divBdr>
        <w:top w:val="none" w:sz="0" w:space="0" w:color="auto"/>
        <w:left w:val="none" w:sz="0" w:space="0" w:color="auto"/>
        <w:bottom w:val="none" w:sz="0" w:space="0" w:color="auto"/>
        <w:right w:val="none" w:sz="0" w:space="0" w:color="auto"/>
      </w:divBdr>
      <w:divsChild>
        <w:div w:id="282732704">
          <w:marLeft w:val="0"/>
          <w:marRight w:val="0"/>
          <w:marTop w:val="0"/>
          <w:marBottom w:val="0"/>
          <w:divBdr>
            <w:top w:val="none" w:sz="0" w:space="0" w:color="auto"/>
            <w:left w:val="none" w:sz="0" w:space="0" w:color="auto"/>
            <w:bottom w:val="none" w:sz="0" w:space="0" w:color="auto"/>
            <w:right w:val="none" w:sz="0" w:space="0" w:color="auto"/>
          </w:divBdr>
        </w:div>
      </w:divsChild>
    </w:div>
    <w:div w:id="87848832">
      <w:bodyDiv w:val="1"/>
      <w:marLeft w:val="0"/>
      <w:marRight w:val="0"/>
      <w:marTop w:val="0"/>
      <w:marBottom w:val="0"/>
      <w:divBdr>
        <w:top w:val="none" w:sz="0" w:space="0" w:color="auto"/>
        <w:left w:val="none" w:sz="0" w:space="0" w:color="auto"/>
        <w:bottom w:val="none" w:sz="0" w:space="0" w:color="auto"/>
        <w:right w:val="none" w:sz="0" w:space="0" w:color="auto"/>
      </w:divBdr>
      <w:divsChild>
        <w:div w:id="1015959544">
          <w:marLeft w:val="0"/>
          <w:marRight w:val="0"/>
          <w:marTop w:val="0"/>
          <w:marBottom w:val="0"/>
          <w:divBdr>
            <w:top w:val="none" w:sz="0" w:space="0" w:color="auto"/>
            <w:left w:val="none" w:sz="0" w:space="0" w:color="auto"/>
            <w:bottom w:val="none" w:sz="0" w:space="0" w:color="auto"/>
            <w:right w:val="none" w:sz="0" w:space="0" w:color="auto"/>
          </w:divBdr>
          <w:divsChild>
            <w:div w:id="187226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65080">
      <w:bodyDiv w:val="1"/>
      <w:marLeft w:val="0"/>
      <w:marRight w:val="0"/>
      <w:marTop w:val="0"/>
      <w:marBottom w:val="0"/>
      <w:divBdr>
        <w:top w:val="none" w:sz="0" w:space="0" w:color="auto"/>
        <w:left w:val="none" w:sz="0" w:space="0" w:color="auto"/>
        <w:bottom w:val="none" w:sz="0" w:space="0" w:color="auto"/>
        <w:right w:val="none" w:sz="0" w:space="0" w:color="auto"/>
      </w:divBdr>
      <w:divsChild>
        <w:div w:id="1375428868">
          <w:marLeft w:val="0"/>
          <w:marRight w:val="0"/>
          <w:marTop w:val="0"/>
          <w:marBottom w:val="204"/>
          <w:divBdr>
            <w:top w:val="none" w:sz="0" w:space="0" w:color="auto"/>
            <w:left w:val="none" w:sz="0" w:space="0" w:color="auto"/>
            <w:bottom w:val="none" w:sz="0" w:space="0" w:color="auto"/>
            <w:right w:val="none" w:sz="0" w:space="0" w:color="auto"/>
          </w:divBdr>
        </w:div>
        <w:div w:id="1702587592">
          <w:marLeft w:val="0"/>
          <w:marRight w:val="0"/>
          <w:marTop w:val="0"/>
          <w:marBottom w:val="204"/>
          <w:divBdr>
            <w:top w:val="none" w:sz="0" w:space="0" w:color="auto"/>
            <w:left w:val="none" w:sz="0" w:space="0" w:color="auto"/>
            <w:bottom w:val="none" w:sz="0" w:space="0" w:color="auto"/>
            <w:right w:val="none" w:sz="0" w:space="0" w:color="auto"/>
          </w:divBdr>
          <w:divsChild>
            <w:div w:id="589196909">
              <w:marLeft w:val="0"/>
              <w:marRight w:val="0"/>
              <w:marTop w:val="0"/>
              <w:marBottom w:val="41"/>
              <w:divBdr>
                <w:top w:val="single" w:sz="6" w:space="0" w:color="E0E0E0"/>
                <w:left w:val="single" w:sz="6" w:space="0" w:color="E0E0E0"/>
                <w:bottom w:val="single" w:sz="6" w:space="0" w:color="E0E0E0"/>
                <w:right w:val="single" w:sz="6" w:space="0" w:color="E0E0E0"/>
              </w:divBdr>
            </w:div>
          </w:divsChild>
        </w:div>
      </w:divsChild>
    </w:div>
    <w:div w:id="95491461">
      <w:bodyDiv w:val="1"/>
      <w:marLeft w:val="0"/>
      <w:marRight w:val="0"/>
      <w:marTop w:val="0"/>
      <w:marBottom w:val="0"/>
      <w:divBdr>
        <w:top w:val="none" w:sz="0" w:space="0" w:color="auto"/>
        <w:left w:val="none" w:sz="0" w:space="0" w:color="auto"/>
        <w:bottom w:val="none" w:sz="0" w:space="0" w:color="auto"/>
        <w:right w:val="none" w:sz="0" w:space="0" w:color="auto"/>
      </w:divBdr>
      <w:divsChild>
        <w:div w:id="375471839">
          <w:marLeft w:val="0"/>
          <w:marRight w:val="0"/>
          <w:marTop w:val="0"/>
          <w:marBottom w:val="0"/>
          <w:divBdr>
            <w:top w:val="none" w:sz="0" w:space="0" w:color="auto"/>
            <w:left w:val="none" w:sz="0" w:space="0" w:color="auto"/>
            <w:bottom w:val="none" w:sz="0" w:space="0" w:color="auto"/>
            <w:right w:val="none" w:sz="0" w:space="0" w:color="auto"/>
          </w:divBdr>
          <w:divsChild>
            <w:div w:id="1856574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20775">
      <w:bodyDiv w:val="1"/>
      <w:marLeft w:val="0"/>
      <w:marRight w:val="0"/>
      <w:marTop w:val="0"/>
      <w:marBottom w:val="0"/>
      <w:divBdr>
        <w:top w:val="none" w:sz="0" w:space="0" w:color="auto"/>
        <w:left w:val="none" w:sz="0" w:space="0" w:color="auto"/>
        <w:bottom w:val="none" w:sz="0" w:space="0" w:color="auto"/>
        <w:right w:val="none" w:sz="0" w:space="0" w:color="auto"/>
      </w:divBdr>
      <w:divsChild>
        <w:div w:id="647900860">
          <w:marLeft w:val="0"/>
          <w:marRight w:val="0"/>
          <w:marTop w:val="0"/>
          <w:marBottom w:val="0"/>
          <w:divBdr>
            <w:top w:val="none" w:sz="0" w:space="0" w:color="auto"/>
            <w:left w:val="none" w:sz="0" w:space="0" w:color="auto"/>
            <w:bottom w:val="none" w:sz="0" w:space="0" w:color="auto"/>
            <w:right w:val="none" w:sz="0" w:space="0" w:color="auto"/>
          </w:divBdr>
        </w:div>
      </w:divsChild>
    </w:div>
    <w:div w:id="179123355">
      <w:bodyDiv w:val="1"/>
      <w:marLeft w:val="0"/>
      <w:marRight w:val="0"/>
      <w:marTop w:val="0"/>
      <w:marBottom w:val="0"/>
      <w:divBdr>
        <w:top w:val="none" w:sz="0" w:space="0" w:color="auto"/>
        <w:left w:val="none" w:sz="0" w:space="0" w:color="auto"/>
        <w:bottom w:val="none" w:sz="0" w:space="0" w:color="auto"/>
        <w:right w:val="none" w:sz="0" w:space="0" w:color="auto"/>
      </w:divBdr>
      <w:divsChild>
        <w:div w:id="35736458">
          <w:marLeft w:val="0"/>
          <w:marRight w:val="0"/>
          <w:marTop w:val="0"/>
          <w:marBottom w:val="0"/>
          <w:divBdr>
            <w:top w:val="none" w:sz="0" w:space="0" w:color="auto"/>
            <w:left w:val="none" w:sz="0" w:space="0" w:color="auto"/>
            <w:bottom w:val="none" w:sz="0" w:space="0" w:color="auto"/>
            <w:right w:val="none" w:sz="0" w:space="0" w:color="auto"/>
          </w:divBdr>
        </w:div>
      </w:divsChild>
    </w:div>
    <w:div w:id="202181515">
      <w:bodyDiv w:val="1"/>
      <w:marLeft w:val="0"/>
      <w:marRight w:val="0"/>
      <w:marTop w:val="0"/>
      <w:marBottom w:val="0"/>
      <w:divBdr>
        <w:top w:val="none" w:sz="0" w:space="0" w:color="auto"/>
        <w:left w:val="none" w:sz="0" w:space="0" w:color="auto"/>
        <w:bottom w:val="none" w:sz="0" w:space="0" w:color="auto"/>
        <w:right w:val="none" w:sz="0" w:space="0" w:color="auto"/>
      </w:divBdr>
      <w:divsChild>
        <w:div w:id="433327519">
          <w:marLeft w:val="0"/>
          <w:marRight w:val="0"/>
          <w:marTop w:val="0"/>
          <w:marBottom w:val="0"/>
          <w:divBdr>
            <w:top w:val="none" w:sz="0" w:space="0" w:color="auto"/>
            <w:left w:val="none" w:sz="0" w:space="0" w:color="auto"/>
            <w:bottom w:val="none" w:sz="0" w:space="0" w:color="auto"/>
            <w:right w:val="none" w:sz="0" w:space="0" w:color="auto"/>
          </w:divBdr>
          <w:divsChild>
            <w:div w:id="183090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68219">
      <w:bodyDiv w:val="1"/>
      <w:marLeft w:val="0"/>
      <w:marRight w:val="0"/>
      <w:marTop w:val="0"/>
      <w:marBottom w:val="0"/>
      <w:divBdr>
        <w:top w:val="none" w:sz="0" w:space="0" w:color="auto"/>
        <w:left w:val="none" w:sz="0" w:space="0" w:color="auto"/>
        <w:bottom w:val="none" w:sz="0" w:space="0" w:color="auto"/>
        <w:right w:val="none" w:sz="0" w:space="0" w:color="auto"/>
      </w:divBdr>
      <w:divsChild>
        <w:div w:id="1169368086">
          <w:marLeft w:val="0"/>
          <w:marRight w:val="0"/>
          <w:marTop w:val="0"/>
          <w:marBottom w:val="204"/>
          <w:divBdr>
            <w:top w:val="none" w:sz="0" w:space="0" w:color="auto"/>
            <w:left w:val="none" w:sz="0" w:space="0" w:color="auto"/>
            <w:bottom w:val="none" w:sz="0" w:space="0" w:color="auto"/>
            <w:right w:val="none" w:sz="0" w:space="0" w:color="auto"/>
          </w:divBdr>
        </w:div>
        <w:div w:id="1717318452">
          <w:marLeft w:val="0"/>
          <w:marRight w:val="0"/>
          <w:marTop w:val="0"/>
          <w:marBottom w:val="204"/>
          <w:divBdr>
            <w:top w:val="none" w:sz="0" w:space="0" w:color="auto"/>
            <w:left w:val="none" w:sz="0" w:space="0" w:color="auto"/>
            <w:bottom w:val="none" w:sz="0" w:space="0" w:color="auto"/>
            <w:right w:val="none" w:sz="0" w:space="0" w:color="auto"/>
          </w:divBdr>
        </w:div>
        <w:div w:id="1800175335">
          <w:marLeft w:val="0"/>
          <w:marRight w:val="0"/>
          <w:marTop w:val="0"/>
          <w:marBottom w:val="204"/>
          <w:divBdr>
            <w:top w:val="none" w:sz="0" w:space="0" w:color="auto"/>
            <w:left w:val="none" w:sz="0" w:space="0" w:color="auto"/>
            <w:bottom w:val="none" w:sz="0" w:space="0" w:color="auto"/>
            <w:right w:val="none" w:sz="0" w:space="0" w:color="auto"/>
          </w:divBdr>
        </w:div>
        <w:div w:id="1940209950">
          <w:marLeft w:val="0"/>
          <w:marRight w:val="0"/>
          <w:marTop w:val="0"/>
          <w:marBottom w:val="204"/>
          <w:divBdr>
            <w:top w:val="none" w:sz="0" w:space="0" w:color="auto"/>
            <w:left w:val="none" w:sz="0" w:space="0" w:color="auto"/>
            <w:bottom w:val="none" w:sz="0" w:space="0" w:color="auto"/>
            <w:right w:val="none" w:sz="0" w:space="0" w:color="auto"/>
          </w:divBdr>
        </w:div>
      </w:divsChild>
    </w:div>
    <w:div w:id="217205097">
      <w:bodyDiv w:val="1"/>
      <w:marLeft w:val="0"/>
      <w:marRight w:val="0"/>
      <w:marTop w:val="0"/>
      <w:marBottom w:val="0"/>
      <w:divBdr>
        <w:top w:val="none" w:sz="0" w:space="0" w:color="auto"/>
        <w:left w:val="none" w:sz="0" w:space="0" w:color="auto"/>
        <w:bottom w:val="none" w:sz="0" w:space="0" w:color="auto"/>
        <w:right w:val="none" w:sz="0" w:space="0" w:color="auto"/>
      </w:divBdr>
      <w:divsChild>
        <w:div w:id="1331786864">
          <w:marLeft w:val="0"/>
          <w:marRight w:val="0"/>
          <w:marTop w:val="0"/>
          <w:marBottom w:val="0"/>
          <w:divBdr>
            <w:top w:val="none" w:sz="0" w:space="0" w:color="auto"/>
            <w:left w:val="none" w:sz="0" w:space="0" w:color="auto"/>
            <w:bottom w:val="none" w:sz="0" w:space="0" w:color="auto"/>
            <w:right w:val="none" w:sz="0" w:space="0" w:color="auto"/>
          </w:divBdr>
          <w:divsChild>
            <w:div w:id="81017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294731">
      <w:bodyDiv w:val="1"/>
      <w:marLeft w:val="0"/>
      <w:marRight w:val="0"/>
      <w:marTop w:val="0"/>
      <w:marBottom w:val="0"/>
      <w:divBdr>
        <w:top w:val="none" w:sz="0" w:space="0" w:color="auto"/>
        <w:left w:val="none" w:sz="0" w:space="0" w:color="auto"/>
        <w:bottom w:val="none" w:sz="0" w:space="0" w:color="auto"/>
        <w:right w:val="none" w:sz="0" w:space="0" w:color="auto"/>
      </w:divBdr>
      <w:divsChild>
        <w:div w:id="2105568331">
          <w:marLeft w:val="0"/>
          <w:marRight w:val="0"/>
          <w:marTop w:val="0"/>
          <w:marBottom w:val="0"/>
          <w:divBdr>
            <w:top w:val="none" w:sz="0" w:space="0" w:color="auto"/>
            <w:left w:val="none" w:sz="0" w:space="0" w:color="auto"/>
            <w:bottom w:val="none" w:sz="0" w:space="0" w:color="auto"/>
            <w:right w:val="none" w:sz="0" w:space="0" w:color="auto"/>
          </w:divBdr>
          <w:divsChild>
            <w:div w:id="15021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13644">
      <w:bodyDiv w:val="1"/>
      <w:marLeft w:val="0"/>
      <w:marRight w:val="0"/>
      <w:marTop w:val="0"/>
      <w:marBottom w:val="0"/>
      <w:divBdr>
        <w:top w:val="none" w:sz="0" w:space="0" w:color="auto"/>
        <w:left w:val="none" w:sz="0" w:space="0" w:color="auto"/>
        <w:bottom w:val="none" w:sz="0" w:space="0" w:color="auto"/>
        <w:right w:val="none" w:sz="0" w:space="0" w:color="auto"/>
      </w:divBdr>
      <w:divsChild>
        <w:div w:id="1234974994">
          <w:marLeft w:val="0"/>
          <w:marRight w:val="0"/>
          <w:marTop w:val="0"/>
          <w:marBottom w:val="0"/>
          <w:divBdr>
            <w:top w:val="none" w:sz="0" w:space="0" w:color="auto"/>
            <w:left w:val="none" w:sz="0" w:space="0" w:color="auto"/>
            <w:bottom w:val="none" w:sz="0" w:space="0" w:color="auto"/>
            <w:right w:val="none" w:sz="0" w:space="0" w:color="auto"/>
          </w:divBdr>
          <w:divsChild>
            <w:div w:id="191701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351935">
      <w:bodyDiv w:val="1"/>
      <w:marLeft w:val="0"/>
      <w:marRight w:val="0"/>
      <w:marTop w:val="0"/>
      <w:marBottom w:val="0"/>
      <w:divBdr>
        <w:top w:val="none" w:sz="0" w:space="0" w:color="auto"/>
        <w:left w:val="none" w:sz="0" w:space="0" w:color="auto"/>
        <w:bottom w:val="none" w:sz="0" w:space="0" w:color="auto"/>
        <w:right w:val="none" w:sz="0" w:space="0" w:color="auto"/>
      </w:divBdr>
      <w:divsChild>
        <w:div w:id="1440953608">
          <w:marLeft w:val="0"/>
          <w:marRight w:val="0"/>
          <w:marTop w:val="0"/>
          <w:marBottom w:val="0"/>
          <w:divBdr>
            <w:top w:val="none" w:sz="0" w:space="0" w:color="auto"/>
            <w:left w:val="none" w:sz="0" w:space="0" w:color="auto"/>
            <w:bottom w:val="none" w:sz="0" w:space="0" w:color="auto"/>
            <w:right w:val="none" w:sz="0" w:space="0" w:color="auto"/>
          </w:divBdr>
          <w:divsChild>
            <w:div w:id="1087656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219657">
      <w:bodyDiv w:val="1"/>
      <w:marLeft w:val="0"/>
      <w:marRight w:val="0"/>
      <w:marTop w:val="0"/>
      <w:marBottom w:val="0"/>
      <w:divBdr>
        <w:top w:val="none" w:sz="0" w:space="0" w:color="auto"/>
        <w:left w:val="none" w:sz="0" w:space="0" w:color="auto"/>
        <w:bottom w:val="none" w:sz="0" w:space="0" w:color="auto"/>
        <w:right w:val="none" w:sz="0" w:space="0" w:color="auto"/>
      </w:divBdr>
      <w:divsChild>
        <w:div w:id="543909455">
          <w:marLeft w:val="0"/>
          <w:marRight w:val="0"/>
          <w:marTop w:val="0"/>
          <w:marBottom w:val="0"/>
          <w:divBdr>
            <w:top w:val="none" w:sz="0" w:space="0" w:color="auto"/>
            <w:left w:val="none" w:sz="0" w:space="0" w:color="auto"/>
            <w:bottom w:val="none" w:sz="0" w:space="0" w:color="auto"/>
            <w:right w:val="none" w:sz="0" w:space="0" w:color="auto"/>
          </w:divBdr>
        </w:div>
      </w:divsChild>
    </w:div>
    <w:div w:id="336201713">
      <w:bodyDiv w:val="1"/>
      <w:marLeft w:val="0"/>
      <w:marRight w:val="0"/>
      <w:marTop w:val="0"/>
      <w:marBottom w:val="0"/>
      <w:divBdr>
        <w:top w:val="none" w:sz="0" w:space="0" w:color="auto"/>
        <w:left w:val="none" w:sz="0" w:space="0" w:color="auto"/>
        <w:bottom w:val="none" w:sz="0" w:space="0" w:color="auto"/>
        <w:right w:val="none" w:sz="0" w:space="0" w:color="auto"/>
      </w:divBdr>
      <w:divsChild>
        <w:div w:id="1172723605">
          <w:marLeft w:val="0"/>
          <w:marRight w:val="0"/>
          <w:marTop w:val="0"/>
          <w:marBottom w:val="0"/>
          <w:divBdr>
            <w:top w:val="none" w:sz="0" w:space="0" w:color="auto"/>
            <w:left w:val="none" w:sz="0" w:space="0" w:color="auto"/>
            <w:bottom w:val="none" w:sz="0" w:space="0" w:color="auto"/>
            <w:right w:val="none" w:sz="0" w:space="0" w:color="auto"/>
          </w:divBdr>
          <w:divsChild>
            <w:div w:id="20861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822317">
      <w:bodyDiv w:val="1"/>
      <w:marLeft w:val="0"/>
      <w:marRight w:val="0"/>
      <w:marTop w:val="0"/>
      <w:marBottom w:val="0"/>
      <w:divBdr>
        <w:top w:val="none" w:sz="0" w:space="0" w:color="auto"/>
        <w:left w:val="none" w:sz="0" w:space="0" w:color="auto"/>
        <w:bottom w:val="none" w:sz="0" w:space="0" w:color="auto"/>
        <w:right w:val="none" w:sz="0" w:space="0" w:color="auto"/>
      </w:divBdr>
      <w:divsChild>
        <w:div w:id="709958468">
          <w:marLeft w:val="0"/>
          <w:marRight w:val="0"/>
          <w:marTop w:val="0"/>
          <w:marBottom w:val="204"/>
          <w:divBdr>
            <w:top w:val="none" w:sz="0" w:space="0" w:color="auto"/>
            <w:left w:val="none" w:sz="0" w:space="0" w:color="auto"/>
            <w:bottom w:val="none" w:sz="0" w:space="0" w:color="auto"/>
            <w:right w:val="none" w:sz="0" w:space="0" w:color="auto"/>
          </w:divBdr>
        </w:div>
        <w:div w:id="1560479565">
          <w:marLeft w:val="0"/>
          <w:marRight w:val="0"/>
          <w:marTop w:val="0"/>
          <w:marBottom w:val="204"/>
          <w:divBdr>
            <w:top w:val="none" w:sz="0" w:space="0" w:color="auto"/>
            <w:left w:val="none" w:sz="0" w:space="0" w:color="auto"/>
            <w:bottom w:val="none" w:sz="0" w:space="0" w:color="auto"/>
            <w:right w:val="none" w:sz="0" w:space="0" w:color="auto"/>
          </w:divBdr>
        </w:div>
      </w:divsChild>
    </w:div>
    <w:div w:id="348340365">
      <w:bodyDiv w:val="1"/>
      <w:marLeft w:val="0"/>
      <w:marRight w:val="0"/>
      <w:marTop w:val="0"/>
      <w:marBottom w:val="0"/>
      <w:divBdr>
        <w:top w:val="none" w:sz="0" w:space="0" w:color="auto"/>
        <w:left w:val="none" w:sz="0" w:space="0" w:color="auto"/>
        <w:bottom w:val="none" w:sz="0" w:space="0" w:color="auto"/>
        <w:right w:val="none" w:sz="0" w:space="0" w:color="auto"/>
      </w:divBdr>
      <w:divsChild>
        <w:div w:id="1947154673">
          <w:marLeft w:val="0"/>
          <w:marRight w:val="0"/>
          <w:marTop w:val="0"/>
          <w:marBottom w:val="0"/>
          <w:divBdr>
            <w:top w:val="none" w:sz="0" w:space="0" w:color="auto"/>
            <w:left w:val="none" w:sz="0" w:space="0" w:color="auto"/>
            <w:bottom w:val="none" w:sz="0" w:space="0" w:color="auto"/>
            <w:right w:val="none" w:sz="0" w:space="0" w:color="auto"/>
          </w:divBdr>
          <w:divsChild>
            <w:div w:id="61691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855314">
      <w:bodyDiv w:val="1"/>
      <w:marLeft w:val="0"/>
      <w:marRight w:val="0"/>
      <w:marTop w:val="0"/>
      <w:marBottom w:val="0"/>
      <w:divBdr>
        <w:top w:val="none" w:sz="0" w:space="0" w:color="auto"/>
        <w:left w:val="none" w:sz="0" w:space="0" w:color="auto"/>
        <w:bottom w:val="none" w:sz="0" w:space="0" w:color="auto"/>
        <w:right w:val="none" w:sz="0" w:space="0" w:color="auto"/>
      </w:divBdr>
      <w:divsChild>
        <w:div w:id="343021920">
          <w:marLeft w:val="0"/>
          <w:marRight w:val="0"/>
          <w:marTop w:val="0"/>
          <w:marBottom w:val="0"/>
          <w:divBdr>
            <w:top w:val="none" w:sz="0" w:space="0" w:color="auto"/>
            <w:left w:val="none" w:sz="0" w:space="0" w:color="auto"/>
            <w:bottom w:val="none" w:sz="0" w:space="0" w:color="auto"/>
            <w:right w:val="none" w:sz="0" w:space="0" w:color="auto"/>
          </w:divBdr>
        </w:div>
      </w:divsChild>
    </w:div>
    <w:div w:id="366949775">
      <w:bodyDiv w:val="1"/>
      <w:marLeft w:val="0"/>
      <w:marRight w:val="0"/>
      <w:marTop w:val="0"/>
      <w:marBottom w:val="0"/>
      <w:divBdr>
        <w:top w:val="none" w:sz="0" w:space="0" w:color="auto"/>
        <w:left w:val="none" w:sz="0" w:space="0" w:color="auto"/>
        <w:bottom w:val="none" w:sz="0" w:space="0" w:color="auto"/>
        <w:right w:val="none" w:sz="0" w:space="0" w:color="auto"/>
      </w:divBdr>
    </w:div>
    <w:div w:id="370425265">
      <w:bodyDiv w:val="1"/>
      <w:marLeft w:val="0"/>
      <w:marRight w:val="0"/>
      <w:marTop w:val="0"/>
      <w:marBottom w:val="0"/>
      <w:divBdr>
        <w:top w:val="none" w:sz="0" w:space="0" w:color="auto"/>
        <w:left w:val="none" w:sz="0" w:space="0" w:color="auto"/>
        <w:bottom w:val="none" w:sz="0" w:space="0" w:color="auto"/>
        <w:right w:val="none" w:sz="0" w:space="0" w:color="auto"/>
      </w:divBdr>
      <w:divsChild>
        <w:div w:id="94568455">
          <w:marLeft w:val="0"/>
          <w:marRight w:val="0"/>
          <w:marTop w:val="0"/>
          <w:marBottom w:val="204"/>
          <w:divBdr>
            <w:top w:val="none" w:sz="0" w:space="0" w:color="auto"/>
            <w:left w:val="none" w:sz="0" w:space="0" w:color="auto"/>
            <w:bottom w:val="none" w:sz="0" w:space="0" w:color="auto"/>
            <w:right w:val="none" w:sz="0" w:space="0" w:color="auto"/>
          </w:divBdr>
        </w:div>
        <w:div w:id="1030103036">
          <w:marLeft w:val="0"/>
          <w:marRight w:val="0"/>
          <w:marTop w:val="0"/>
          <w:marBottom w:val="204"/>
          <w:divBdr>
            <w:top w:val="none" w:sz="0" w:space="0" w:color="auto"/>
            <w:left w:val="none" w:sz="0" w:space="0" w:color="auto"/>
            <w:bottom w:val="none" w:sz="0" w:space="0" w:color="auto"/>
            <w:right w:val="none" w:sz="0" w:space="0" w:color="auto"/>
          </w:divBdr>
        </w:div>
      </w:divsChild>
    </w:div>
    <w:div w:id="376780079">
      <w:bodyDiv w:val="1"/>
      <w:marLeft w:val="0"/>
      <w:marRight w:val="0"/>
      <w:marTop w:val="0"/>
      <w:marBottom w:val="0"/>
      <w:divBdr>
        <w:top w:val="none" w:sz="0" w:space="0" w:color="auto"/>
        <w:left w:val="none" w:sz="0" w:space="0" w:color="auto"/>
        <w:bottom w:val="none" w:sz="0" w:space="0" w:color="auto"/>
        <w:right w:val="none" w:sz="0" w:space="0" w:color="auto"/>
      </w:divBdr>
      <w:divsChild>
        <w:div w:id="666976618">
          <w:marLeft w:val="0"/>
          <w:marRight w:val="0"/>
          <w:marTop w:val="0"/>
          <w:marBottom w:val="0"/>
          <w:divBdr>
            <w:top w:val="none" w:sz="0" w:space="0" w:color="auto"/>
            <w:left w:val="none" w:sz="0" w:space="0" w:color="auto"/>
            <w:bottom w:val="none" w:sz="0" w:space="0" w:color="auto"/>
            <w:right w:val="none" w:sz="0" w:space="0" w:color="auto"/>
          </w:divBdr>
        </w:div>
      </w:divsChild>
    </w:div>
    <w:div w:id="385417420">
      <w:bodyDiv w:val="1"/>
      <w:marLeft w:val="0"/>
      <w:marRight w:val="0"/>
      <w:marTop w:val="0"/>
      <w:marBottom w:val="0"/>
      <w:divBdr>
        <w:top w:val="none" w:sz="0" w:space="0" w:color="auto"/>
        <w:left w:val="none" w:sz="0" w:space="0" w:color="auto"/>
        <w:bottom w:val="none" w:sz="0" w:space="0" w:color="auto"/>
        <w:right w:val="none" w:sz="0" w:space="0" w:color="auto"/>
      </w:divBdr>
      <w:divsChild>
        <w:div w:id="1063719804">
          <w:marLeft w:val="0"/>
          <w:marRight w:val="0"/>
          <w:marTop w:val="0"/>
          <w:marBottom w:val="204"/>
          <w:divBdr>
            <w:top w:val="none" w:sz="0" w:space="0" w:color="auto"/>
            <w:left w:val="none" w:sz="0" w:space="0" w:color="auto"/>
            <w:bottom w:val="none" w:sz="0" w:space="0" w:color="auto"/>
            <w:right w:val="none" w:sz="0" w:space="0" w:color="auto"/>
          </w:divBdr>
        </w:div>
        <w:div w:id="1343361007">
          <w:marLeft w:val="0"/>
          <w:marRight w:val="0"/>
          <w:marTop w:val="0"/>
          <w:marBottom w:val="204"/>
          <w:divBdr>
            <w:top w:val="none" w:sz="0" w:space="0" w:color="auto"/>
            <w:left w:val="none" w:sz="0" w:space="0" w:color="auto"/>
            <w:bottom w:val="none" w:sz="0" w:space="0" w:color="auto"/>
            <w:right w:val="none" w:sz="0" w:space="0" w:color="auto"/>
          </w:divBdr>
        </w:div>
      </w:divsChild>
    </w:div>
    <w:div w:id="387269091">
      <w:bodyDiv w:val="1"/>
      <w:marLeft w:val="0"/>
      <w:marRight w:val="0"/>
      <w:marTop w:val="0"/>
      <w:marBottom w:val="0"/>
      <w:divBdr>
        <w:top w:val="none" w:sz="0" w:space="0" w:color="auto"/>
        <w:left w:val="none" w:sz="0" w:space="0" w:color="auto"/>
        <w:bottom w:val="none" w:sz="0" w:space="0" w:color="auto"/>
        <w:right w:val="none" w:sz="0" w:space="0" w:color="auto"/>
      </w:divBdr>
      <w:divsChild>
        <w:div w:id="944116311">
          <w:marLeft w:val="0"/>
          <w:marRight w:val="0"/>
          <w:marTop w:val="0"/>
          <w:marBottom w:val="0"/>
          <w:divBdr>
            <w:top w:val="none" w:sz="0" w:space="0" w:color="auto"/>
            <w:left w:val="none" w:sz="0" w:space="0" w:color="auto"/>
            <w:bottom w:val="none" w:sz="0" w:space="0" w:color="auto"/>
            <w:right w:val="none" w:sz="0" w:space="0" w:color="auto"/>
          </w:divBdr>
          <w:divsChild>
            <w:div w:id="8989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4975">
      <w:bodyDiv w:val="1"/>
      <w:marLeft w:val="0"/>
      <w:marRight w:val="0"/>
      <w:marTop w:val="0"/>
      <w:marBottom w:val="0"/>
      <w:divBdr>
        <w:top w:val="none" w:sz="0" w:space="0" w:color="auto"/>
        <w:left w:val="none" w:sz="0" w:space="0" w:color="auto"/>
        <w:bottom w:val="none" w:sz="0" w:space="0" w:color="auto"/>
        <w:right w:val="none" w:sz="0" w:space="0" w:color="auto"/>
      </w:divBdr>
      <w:divsChild>
        <w:div w:id="1691487083">
          <w:marLeft w:val="0"/>
          <w:marRight w:val="0"/>
          <w:marTop w:val="0"/>
          <w:marBottom w:val="0"/>
          <w:divBdr>
            <w:top w:val="none" w:sz="0" w:space="0" w:color="auto"/>
            <w:left w:val="none" w:sz="0" w:space="0" w:color="auto"/>
            <w:bottom w:val="none" w:sz="0" w:space="0" w:color="auto"/>
            <w:right w:val="none" w:sz="0" w:space="0" w:color="auto"/>
          </w:divBdr>
          <w:divsChild>
            <w:div w:id="182605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430760">
      <w:bodyDiv w:val="1"/>
      <w:marLeft w:val="0"/>
      <w:marRight w:val="0"/>
      <w:marTop w:val="0"/>
      <w:marBottom w:val="0"/>
      <w:divBdr>
        <w:top w:val="none" w:sz="0" w:space="0" w:color="auto"/>
        <w:left w:val="none" w:sz="0" w:space="0" w:color="auto"/>
        <w:bottom w:val="none" w:sz="0" w:space="0" w:color="auto"/>
        <w:right w:val="none" w:sz="0" w:space="0" w:color="auto"/>
      </w:divBdr>
      <w:divsChild>
        <w:div w:id="277301367">
          <w:marLeft w:val="0"/>
          <w:marRight w:val="0"/>
          <w:marTop w:val="0"/>
          <w:marBottom w:val="204"/>
          <w:divBdr>
            <w:top w:val="none" w:sz="0" w:space="0" w:color="auto"/>
            <w:left w:val="none" w:sz="0" w:space="0" w:color="auto"/>
            <w:bottom w:val="none" w:sz="0" w:space="0" w:color="auto"/>
            <w:right w:val="none" w:sz="0" w:space="0" w:color="auto"/>
          </w:divBdr>
        </w:div>
        <w:div w:id="336734800">
          <w:marLeft w:val="0"/>
          <w:marRight w:val="0"/>
          <w:marTop w:val="0"/>
          <w:marBottom w:val="204"/>
          <w:divBdr>
            <w:top w:val="none" w:sz="0" w:space="0" w:color="auto"/>
            <w:left w:val="none" w:sz="0" w:space="0" w:color="auto"/>
            <w:bottom w:val="none" w:sz="0" w:space="0" w:color="auto"/>
            <w:right w:val="none" w:sz="0" w:space="0" w:color="auto"/>
          </w:divBdr>
        </w:div>
        <w:div w:id="378751019">
          <w:marLeft w:val="0"/>
          <w:marRight w:val="0"/>
          <w:marTop w:val="272"/>
          <w:marBottom w:val="163"/>
          <w:divBdr>
            <w:top w:val="none" w:sz="0" w:space="0" w:color="auto"/>
            <w:left w:val="none" w:sz="0" w:space="0" w:color="auto"/>
            <w:bottom w:val="none" w:sz="0" w:space="0" w:color="auto"/>
            <w:right w:val="none" w:sz="0" w:space="0" w:color="auto"/>
          </w:divBdr>
        </w:div>
        <w:div w:id="457601700">
          <w:marLeft w:val="0"/>
          <w:marRight w:val="0"/>
          <w:marTop w:val="0"/>
          <w:marBottom w:val="204"/>
          <w:divBdr>
            <w:top w:val="none" w:sz="0" w:space="0" w:color="auto"/>
            <w:left w:val="none" w:sz="0" w:space="0" w:color="auto"/>
            <w:bottom w:val="none" w:sz="0" w:space="0" w:color="auto"/>
            <w:right w:val="none" w:sz="0" w:space="0" w:color="auto"/>
          </w:divBdr>
        </w:div>
        <w:div w:id="461340231">
          <w:marLeft w:val="0"/>
          <w:marRight w:val="0"/>
          <w:marTop w:val="0"/>
          <w:marBottom w:val="204"/>
          <w:divBdr>
            <w:top w:val="none" w:sz="0" w:space="0" w:color="auto"/>
            <w:left w:val="none" w:sz="0" w:space="0" w:color="auto"/>
            <w:bottom w:val="none" w:sz="0" w:space="0" w:color="auto"/>
            <w:right w:val="none" w:sz="0" w:space="0" w:color="auto"/>
          </w:divBdr>
        </w:div>
        <w:div w:id="466437926">
          <w:marLeft w:val="0"/>
          <w:marRight w:val="0"/>
          <w:marTop w:val="0"/>
          <w:marBottom w:val="204"/>
          <w:divBdr>
            <w:top w:val="none" w:sz="0" w:space="0" w:color="auto"/>
            <w:left w:val="none" w:sz="0" w:space="0" w:color="auto"/>
            <w:bottom w:val="none" w:sz="0" w:space="0" w:color="auto"/>
            <w:right w:val="none" w:sz="0" w:space="0" w:color="auto"/>
          </w:divBdr>
        </w:div>
        <w:div w:id="578557106">
          <w:marLeft w:val="0"/>
          <w:marRight w:val="0"/>
          <w:marTop w:val="0"/>
          <w:marBottom w:val="204"/>
          <w:divBdr>
            <w:top w:val="none" w:sz="0" w:space="0" w:color="auto"/>
            <w:left w:val="none" w:sz="0" w:space="0" w:color="auto"/>
            <w:bottom w:val="none" w:sz="0" w:space="0" w:color="auto"/>
            <w:right w:val="none" w:sz="0" w:space="0" w:color="auto"/>
          </w:divBdr>
        </w:div>
        <w:div w:id="581834503">
          <w:marLeft w:val="0"/>
          <w:marRight w:val="0"/>
          <w:marTop w:val="0"/>
          <w:marBottom w:val="204"/>
          <w:divBdr>
            <w:top w:val="none" w:sz="0" w:space="0" w:color="auto"/>
            <w:left w:val="none" w:sz="0" w:space="0" w:color="auto"/>
            <w:bottom w:val="none" w:sz="0" w:space="0" w:color="auto"/>
            <w:right w:val="none" w:sz="0" w:space="0" w:color="auto"/>
          </w:divBdr>
        </w:div>
        <w:div w:id="584261685">
          <w:marLeft w:val="0"/>
          <w:marRight w:val="0"/>
          <w:marTop w:val="0"/>
          <w:marBottom w:val="204"/>
          <w:divBdr>
            <w:top w:val="none" w:sz="0" w:space="0" w:color="auto"/>
            <w:left w:val="none" w:sz="0" w:space="0" w:color="auto"/>
            <w:bottom w:val="none" w:sz="0" w:space="0" w:color="auto"/>
            <w:right w:val="none" w:sz="0" w:space="0" w:color="auto"/>
          </w:divBdr>
        </w:div>
        <w:div w:id="605041085">
          <w:marLeft w:val="0"/>
          <w:marRight w:val="0"/>
          <w:marTop w:val="0"/>
          <w:marBottom w:val="204"/>
          <w:divBdr>
            <w:top w:val="none" w:sz="0" w:space="0" w:color="auto"/>
            <w:left w:val="none" w:sz="0" w:space="0" w:color="auto"/>
            <w:bottom w:val="none" w:sz="0" w:space="0" w:color="auto"/>
            <w:right w:val="none" w:sz="0" w:space="0" w:color="auto"/>
          </w:divBdr>
        </w:div>
        <w:div w:id="927809821">
          <w:marLeft w:val="0"/>
          <w:marRight w:val="0"/>
          <w:marTop w:val="0"/>
          <w:marBottom w:val="204"/>
          <w:divBdr>
            <w:top w:val="none" w:sz="0" w:space="0" w:color="auto"/>
            <w:left w:val="none" w:sz="0" w:space="0" w:color="auto"/>
            <w:bottom w:val="none" w:sz="0" w:space="0" w:color="auto"/>
            <w:right w:val="none" w:sz="0" w:space="0" w:color="auto"/>
          </w:divBdr>
        </w:div>
        <w:div w:id="1070620659">
          <w:marLeft w:val="0"/>
          <w:marRight w:val="0"/>
          <w:marTop w:val="0"/>
          <w:marBottom w:val="204"/>
          <w:divBdr>
            <w:top w:val="none" w:sz="0" w:space="0" w:color="auto"/>
            <w:left w:val="none" w:sz="0" w:space="0" w:color="auto"/>
            <w:bottom w:val="none" w:sz="0" w:space="0" w:color="auto"/>
            <w:right w:val="none" w:sz="0" w:space="0" w:color="auto"/>
          </w:divBdr>
        </w:div>
        <w:div w:id="1168246923">
          <w:marLeft w:val="0"/>
          <w:marRight w:val="0"/>
          <w:marTop w:val="0"/>
          <w:marBottom w:val="204"/>
          <w:divBdr>
            <w:top w:val="none" w:sz="0" w:space="0" w:color="auto"/>
            <w:left w:val="none" w:sz="0" w:space="0" w:color="auto"/>
            <w:bottom w:val="none" w:sz="0" w:space="0" w:color="auto"/>
            <w:right w:val="none" w:sz="0" w:space="0" w:color="auto"/>
          </w:divBdr>
        </w:div>
        <w:div w:id="1591309294">
          <w:marLeft w:val="0"/>
          <w:marRight w:val="0"/>
          <w:marTop w:val="272"/>
          <w:marBottom w:val="163"/>
          <w:divBdr>
            <w:top w:val="none" w:sz="0" w:space="0" w:color="auto"/>
            <w:left w:val="none" w:sz="0" w:space="0" w:color="auto"/>
            <w:bottom w:val="none" w:sz="0" w:space="0" w:color="auto"/>
            <w:right w:val="none" w:sz="0" w:space="0" w:color="auto"/>
          </w:divBdr>
        </w:div>
        <w:div w:id="1839080794">
          <w:marLeft w:val="0"/>
          <w:marRight w:val="0"/>
          <w:marTop w:val="0"/>
          <w:marBottom w:val="204"/>
          <w:divBdr>
            <w:top w:val="none" w:sz="0" w:space="0" w:color="auto"/>
            <w:left w:val="none" w:sz="0" w:space="0" w:color="auto"/>
            <w:bottom w:val="none" w:sz="0" w:space="0" w:color="auto"/>
            <w:right w:val="none" w:sz="0" w:space="0" w:color="auto"/>
          </w:divBdr>
        </w:div>
        <w:div w:id="1863088980">
          <w:marLeft w:val="0"/>
          <w:marRight w:val="0"/>
          <w:marTop w:val="0"/>
          <w:marBottom w:val="204"/>
          <w:divBdr>
            <w:top w:val="none" w:sz="0" w:space="0" w:color="auto"/>
            <w:left w:val="none" w:sz="0" w:space="0" w:color="auto"/>
            <w:bottom w:val="none" w:sz="0" w:space="0" w:color="auto"/>
            <w:right w:val="none" w:sz="0" w:space="0" w:color="auto"/>
          </w:divBdr>
        </w:div>
        <w:div w:id="1937322692">
          <w:marLeft w:val="0"/>
          <w:marRight w:val="0"/>
          <w:marTop w:val="0"/>
          <w:marBottom w:val="204"/>
          <w:divBdr>
            <w:top w:val="none" w:sz="0" w:space="0" w:color="auto"/>
            <w:left w:val="none" w:sz="0" w:space="0" w:color="auto"/>
            <w:bottom w:val="none" w:sz="0" w:space="0" w:color="auto"/>
            <w:right w:val="none" w:sz="0" w:space="0" w:color="auto"/>
          </w:divBdr>
        </w:div>
        <w:div w:id="1982424884">
          <w:marLeft w:val="0"/>
          <w:marRight w:val="0"/>
          <w:marTop w:val="0"/>
          <w:marBottom w:val="204"/>
          <w:divBdr>
            <w:top w:val="none" w:sz="0" w:space="0" w:color="auto"/>
            <w:left w:val="none" w:sz="0" w:space="0" w:color="auto"/>
            <w:bottom w:val="none" w:sz="0" w:space="0" w:color="auto"/>
            <w:right w:val="none" w:sz="0" w:space="0" w:color="auto"/>
          </w:divBdr>
        </w:div>
        <w:div w:id="2068137558">
          <w:marLeft w:val="0"/>
          <w:marRight w:val="0"/>
          <w:marTop w:val="0"/>
          <w:marBottom w:val="204"/>
          <w:divBdr>
            <w:top w:val="none" w:sz="0" w:space="0" w:color="auto"/>
            <w:left w:val="none" w:sz="0" w:space="0" w:color="auto"/>
            <w:bottom w:val="none" w:sz="0" w:space="0" w:color="auto"/>
            <w:right w:val="none" w:sz="0" w:space="0" w:color="auto"/>
          </w:divBdr>
        </w:div>
      </w:divsChild>
    </w:div>
    <w:div w:id="421151418">
      <w:bodyDiv w:val="1"/>
      <w:marLeft w:val="0"/>
      <w:marRight w:val="0"/>
      <w:marTop w:val="0"/>
      <w:marBottom w:val="0"/>
      <w:divBdr>
        <w:top w:val="none" w:sz="0" w:space="0" w:color="auto"/>
        <w:left w:val="none" w:sz="0" w:space="0" w:color="auto"/>
        <w:bottom w:val="none" w:sz="0" w:space="0" w:color="auto"/>
        <w:right w:val="none" w:sz="0" w:space="0" w:color="auto"/>
      </w:divBdr>
      <w:divsChild>
        <w:div w:id="1223711591">
          <w:marLeft w:val="0"/>
          <w:marRight w:val="0"/>
          <w:marTop w:val="0"/>
          <w:marBottom w:val="0"/>
          <w:divBdr>
            <w:top w:val="none" w:sz="0" w:space="0" w:color="auto"/>
            <w:left w:val="none" w:sz="0" w:space="0" w:color="auto"/>
            <w:bottom w:val="none" w:sz="0" w:space="0" w:color="auto"/>
            <w:right w:val="none" w:sz="0" w:space="0" w:color="auto"/>
          </w:divBdr>
        </w:div>
      </w:divsChild>
    </w:div>
    <w:div w:id="424350371">
      <w:bodyDiv w:val="1"/>
      <w:marLeft w:val="0"/>
      <w:marRight w:val="0"/>
      <w:marTop w:val="0"/>
      <w:marBottom w:val="0"/>
      <w:divBdr>
        <w:top w:val="none" w:sz="0" w:space="0" w:color="auto"/>
        <w:left w:val="none" w:sz="0" w:space="0" w:color="auto"/>
        <w:bottom w:val="none" w:sz="0" w:space="0" w:color="auto"/>
        <w:right w:val="none" w:sz="0" w:space="0" w:color="auto"/>
      </w:divBdr>
      <w:divsChild>
        <w:div w:id="1402676968">
          <w:marLeft w:val="0"/>
          <w:marRight w:val="0"/>
          <w:marTop w:val="0"/>
          <w:marBottom w:val="0"/>
          <w:divBdr>
            <w:top w:val="none" w:sz="0" w:space="0" w:color="auto"/>
            <w:left w:val="none" w:sz="0" w:space="0" w:color="auto"/>
            <w:bottom w:val="none" w:sz="0" w:space="0" w:color="auto"/>
            <w:right w:val="none" w:sz="0" w:space="0" w:color="auto"/>
          </w:divBdr>
          <w:divsChild>
            <w:div w:id="85072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76835">
      <w:bodyDiv w:val="1"/>
      <w:marLeft w:val="0"/>
      <w:marRight w:val="0"/>
      <w:marTop w:val="0"/>
      <w:marBottom w:val="0"/>
      <w:divBdr>
        <w:top w:val="none" w:sz="0" w:space="0" w:color="auto"/>
        <w:left w:val="none" w:sz="0" w:space="0" w:color="auto"/>
        <w:bottom w:val="none" w:sz="0" w:space="0" w:color="auto"/>
        <w:right w:val="none" w:sz="0" w:space="0" w:color="auto"/>
      </w:divBdr>
      <w:divsChild>
        <w:div w:id="791435915">
          <w:marLeft w:val="0"/>
          <w:marRight w:val="0"/>
          <w:marTop w:val="0"/>
          <w:marBottom w:val="0"/>
          <w:divBdr>
            <w:top w:val="none" w:sz="0" w:space="0" w:color="auto"/>
            <w:left w:val="none" w:sz="0" w:space="0" w:color="auto"/>
            <w:bottom w:val="none" w:sz="0" w:space="0" w:color="auto"/>
            <w:right w:val="none" w:sz="0" w:space="0" w:color="auto"/>
          </w:divBdr>
          <w:divsChild>
            <w:div w:id="185920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000527">
      <w:bodyDiv w:val="1"/>
      <w:marLeft w:val="0"/>
      <w:marRight w:val="0"/>
      <w:marTop w:val="0"/>
      <w:marBottom w:val="0"/>
      <w:divBdr>
        <w:top w:val="none" w:sz="0" w:space="0" w:color="auto"/>
        <w:left w:val="none" w:sz="0" w:space="0" w:color="auto"/>
        <w:bottom w:val="none" w:sz="0" w:space="0" w:color="auto"/>
        <w:right w:val="none" w:sz="0" w:space="0" w:color="auto"/>
      </w:divBdr>
      <w:divsChild>
        <w:div w:id="159393515">
          <w:marLeft w:val="0"/>
          <w:marRight w:val="0"/>
          <w:marTop w:val="0"/>
          <w:marBottom w:val="0"/>
          <w:divBdr>
            <w:top w:val="none" w:sz="0" w:space="0" w:color="auto"/>
            <w:left w:val="none" w:sz="0" w:space="0" w:color="auto"/>
            <w:bottom w:val="none" w:sz="0" w:space="0" w:color="auto"/>
            <w:right w:val="none" w:sz="0" w:space="0" w:color="auto"/>
          </w:divBdr>
        </w:div>
      </w:divsChild>
    </w:div>
    <w:div w:id="510267695">
      <w:bodyDiv w:val="1"/>
      <w:marLeft w:val="0"/>
      <w:marRight w:val="0"/>
      <w:marTop w:val="0"/>
      <w:marBottom w:val="0"/>
      <w:divBdr>
        <w:top w:val="none" w:sz="0" w:space="0" w:color="auto"/>
        <w:left w:val="none" w:sz="0" w:space="0" w:color="auto"/>
        <w:bottom w:val="none" w:sz="0" w:space="0" w:color="auto"/>
        <w:right w:val="none" w:sz="0" w:space="0" w:color="auto"/>
      </w:divBdr>
      <w:divsChild>
        <w:div w:id="2090929100">
          <w:marLeft w:val="0"/>
          <w:marRight w:val="0"/>
          <w:marTop w:val="0"/>
          <w:marBottom w:val="0"/>
          <w:divBdr>
            <w:top w:val="none" w:sz="0" w:space="0" w:color="auto"/>
            <w:left w:val="none" w:sz="0" w:space="0" w:color="auto"/>
            <w:bottom w:val="none" w:sz="0" w:space="0" w:color="auto"/>
            <w:right w:val="none" w:sz="0" w:space="0" w:color="auto"/>
          </w:divBdr>
          <w:divsChild>
            <w:div w:id="176557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97227">
      <w:bodyDiv w:val="1"/>
      <w:marLeft w:val="0"/>
      <w:marRight w:val="0"/>
      <w:marTop w:val="0"/>
      <w:marBottom w:val="0"/>
      <w:divBdr>
        <w:top w:val="none" w:sz="0" w:space="0" w:color="auto"/>
        <w:left w:val="none" w:sz="0" w:space="0" w:color="auto"/>
        <w:bottom w:val="none" w:sz="0" w:space="0" w:color="auto"/>
        <w:right w:val="none" w:sz="0" w:space="0" w:color="auto"/>
      </w:divBdr>
      <w:divsChild>
        <w:div w:id="1269044269">
          <w:marLeft w:val="0"/>
          <w:marRight w:val="0"/>
          <w:marTop w:val="0"/>
          <w:marBottom w:val="0"/>
          <w:divBdr>
            <w:top w:val="none" w:sz="0" w:space="0" w:color="auto"/>
            <w:left w:val="none" w:sz="0" w:space="0" w:color="auto"/>
            <w:bottom w:val="none" w:sz="0" w:space="0" w:color="auto"/>
            <w:right w:val="none" w:sz="0" w:space="0" w:color="auto"/>
          </w:divBdr>
          <w:divsChild>
            <w:div w:id="14498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309802">
      <w:bodyDiv w:val="1"/>
      <w:marLeft w:val="0"/>
      <w:marRight w:val="0"/>
      <w:marTop w:val="0"/>
      <w:marBottom w:val="0"/>
      <w:divBdr>
        <w:top w:val="none" w:sz="0" w:space="0" w:color="auto"/>
        <w:left w:val="none" w:sz="0" w:space="0" w:color="auto"/>
        <w:bottom w:val="none" w:sz="0" w:space="0" w:color="auto"/>
        <w:right w:val="none" w:sz="0" w:space="0" w:color="auto"/>
      </w:divBdr>
      <w:divsChild>
        <w:div w:id="1406101602">
          <w:marLeft w:val="0"/>
          <w:marRight w:val="0"/>
          <w:marTop w:val="0"/>
          <w:marBottom w:val="0"/>
          <w:divBdr>
            <w:top w:val="none" w:sz="0" w:space="0" w:color="auto"/>
            <w:left w:val="none" w:sz="0" w:space="0" w:color="auto"/>
            <w:bottom w:val="none" w:sz="0" w:space="0" w:color="auto"/>
            <w:right w:val="none" w:sz="0" w:space="0" w:color="auto"/>
          </w:divBdr>
          <w:divsChild>
            <w:div w:id="70197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236076">
      <w:bodyDiv w:val="1"/>
      <w:marLeft w:val="0"/>
      <w:marRight w:val="0"/>
      <w:marTop w:val="0"/>
      <w:marBottom w:val="0"/>
      <w:divBdr>
        <w:top w:val="none" w:sz="0" w:space="0" w:color="auto"/>
        <w:left w:val="none" w:sz="0" w:space="0" w:color="auto"/>
        <w:bottom w:val="none" w:sz="0" w:space="0" w:color="auto"/>
        <w:right w:val="none" w:sz="0" w:space="0" w:color="auto"/>
      </w:divBdr>
      <w:divsChild>
        <w:div w:id="542525372">
          <w:marLeft w:val="0"/>
          <w:marRight w:val="0"/>
          <w:marTop w:val="0"/>
          <w:marBottom w:val="0"/>
          <w:divBdr>
            <w:top w:val="none" w:sz="0" w:space="0" w:color="auto"/>
            <w:left w:val="none" w:sz="0" w:space="0" w:color="auto"/>
            <w:bottom w:val="none" w:sz="0" w:space="0" w:color="auto"/>
            <w:right w:val="none" w:sz="0" w:space="0" w:color="auto"/>
          </w:divBdr>
          <w:divsChild>
            <w:div w:id="18100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693440">
      <w:bodyDiv w:val="1"/>
      <w:marLeft w:val="0"/>
      <w:marRight w:val="0"/>
      <w:marTop w:val="0"/>
      <w:marBottom w:val="0"/>
      <w:divBdr>
        <w:top w:val="none" w:sz="0" w:space="0" w:color="auto"/>
        <w:left w:val="none" w:sz="0" w:space="0" w:color="auto"/>
        <w:bottom w:val="none" w:sz="0" w:space="0" w:color="auto"/>
        <w:right w:val="none" w:sz="0" w:space="0" w:color="auto"/>
      </w:divBdr>
      <w:divsChild>
        <w:div w:id="198782964">
          <w:marLeft w:val="0"/>
          <w:marRight w:val="0"/>
          <w:marTop w:val="543"/>
          <w:marBottom w:val="0"/>
          <w:divBdr>
            <w:top w:val="none" w:sz="0" w:space="0" w:color="auto"/>
            <w:left w:val="none" w:sz="0" w:space="0" w:color="auto"/>
            <w:bottom w:val="none" w:sz="0" w:space="0" w:color="auto"/>
            <w:right w:val="none" w:sz="0" w:space="0" w:color="auto"/>
          </w:divBdr>
        </w:div>
        <w:div w:id="1247687758">
          <w:marLeft w:val="0"/>
          <w:marRight w:val="0"/>
          <w:marTop w:val="543"/>
          <w:marBottom w:val="0"/>
          <w:divBdr>
            <w:top w:val="none" w:sz="0" w:space="0" w:color="auto"/>
            <w:left w:val="none" w:sz="0" w:space="0" w:color="auto"/>
            <w:bottom w:val="none" w:sz="0" w:space="0" w:color="auto"/>
            <w:right w:val="none" w:sz="0" w:space="0" w:color="auto"/>
          </w:divBdr>
        </w:div>
        <w:div w:id="1334915299">
          <w:marLeft w:val="0"/>
          <w:marRight w:val="0"/>
          <w:marTop w:val="543"/>
          <w:marBottom w:val="0"/>
          <w:divBdr>
            <w:top w:val="none" w:sz="0" w:space="0" w:color="auto"/>
            <w:left w:val="none" w:sz="0" w:space="0" w:color="auto"/>
            <w:bottom w:val="none" w:sz="0" w:space="0" w:color="auto"/>
            <w:right w:val="none" w:sz="0" w:space="0" w:color="auto"/>
          </w:divBdr>
        </w:div>
        <w:div w:id="1955794807">
          <w:marLeft w:val="0"/>
          <w:marRight w:val="0"/>
          <w:marTop w:val="543"/>
          <w:marBottom w:val="0"/>
          <w:divBdr>
            <w:top w:val="none" w:sz="0" w:space="0" w:color="auto"/>
            <w:left w:val="none" w:sz="0" w:space="0" w:color="auto"/>
            <w:bottom w:val="none" w:sz="0" w:space="0" w:color="auto"/>
            <w:right w:val="none" w:sz="0" w:space="0" w:color="auto"/>
          </w:divBdr>
        </w:div>
      </w:divsChild>
    </w:div>
    <w:div w:id="572082368">
      <w:bodyDiv w:val="1"/>
      <w:marLeft w:val="0"/>
      <w:marRight w:val="0"/>
      <w:marTop w:val="0"/>
      <w:marBottom w:val="0"/>
      <w:divBdr>
        <w:top w:val="none" w:sz="0" w:space="0" w:color="auto"/>
        <w:left w:val="none" w:sz="0" w:space="0" w:color="auto"/>
        <w:bottom w:val="none" w:sz="0" w:space="0" w:color="auto"/>
        <w:right w:val="none" w:sz="0" w:space="0" w:color="auto"/>
      </w:divBdr>
      <w:divsChild>
        <w:div w:id="84084460">
          <w:marLeft w:val="0"/>
          <w:marRight w:val="0"/>
          <w:marTop w:val="0"/>
          <w:marBottom w:val="0"/>
          <w:divBdr>
            <w:top w:val="none" w:sz="0" w:space="0" w:color="auto"/>
            <w:left w:val="none" w:sz="0" w:space="0" w:color="auto"/>
            <w:bottom w:val="none" w:sz="0" w:space="0" w:color="auto"/>
            <w:right w:val="none" w:sz="0" w:space="0" w:color="auto"/>
          </w:divBdr>
        </w:div>
      </w:divsChild>
    </w:div>
    <w:div w:id="574973273">
      <w:bodyDiv w:val="1"/>
      <w:marLeft w:val="0"/>
      <w:marRight w:val="0"/>
      <w:marTop w:val="0"/>
      <w:marBottom w:val="0"/>
      <w:divBdr>
        <w:top w:val="none" w:sz="0" w:space="0" w:color="auto"/>
        <w:left w:val="none" w:sz="0" w:space="0" w:color="auto"/>
        <w:bottom w:val="none" w:sz="0" w:space="0" w:color="auto"/>
        <w:right w:val="none" w:sz="0" w:space="0" w:color="auto"/>
      </w:divBdr>
      <w:divsChild>
        <w:div w:id="318921488">
          <w:marLeft w:val="0"/>
          <w:marRight w:val="0"/>
          <w:marTop w:val="0"/>
          <w:marBottom w:val="204"/>
          <w:divBdr>
            <w:top w:val="none" w:sz="0" w:space="0" w:color="auto"/>
            <w:left w:val="none" w:sz="0" w:space="0" w:color="auto"/>
            <w:bottom w:val="none" w:sz="0" w:space="0" w:color="auto"/>
            <w:right w:val="none" w:sz="0" w:space="0" w:color="auto"/>
          </w:divBdr>
        </w:div>
        <w:div w:id="516964553">
          <w:marLeft w:val="0"/>
          <w:marRight w:val="0"/>
          <w:marTop w:val="0"/>
          <w:marBottom w:val="204"/>
          <w:divBdr>
            <w:top w:val="none" w:sz="0" w:space="0" w:color="auto"/>
            <w:left w:val="none" w:sz="0" w:space="0" w:color="auto"/>
            <w:bottom w:val="none" w:sz="0" w:space="0" w:color="auto"/>
            <w:right w:val="none" w:sz="0" w:space="0" w:color="auto"/>
          </w:divBdr>
        </w:div>
        <w:div w:id="680203250">
          <w:marLeft w:val="0"/>
          <w:marRight w:val="0"/>
          <w:marTop w:val="0"/>
          <w:marBottom w:val="204"/>
          <w:divBdr>
            <w:top w:val="none" w:sz="0" w:space="0" w:color="auto"/>
            <w:left w:val="none" w:sz="0" w:space="0" w:color="auto"/>
            <w:bottom w:val="none" w:sz="0" w:space="0" w:color="auto"/>
            <w:right w:val="none" w:sz="0" w:space="0" w:color="auto"/>
          </w:divBdr>
        </w:div>
        <w:div w:id="684213848">
          <w:marLeft w:val="0"/>
          <w:marRight w:val="0"/>
          <w:marTop w:val="0"/>
          <w:marBottom w:val="204"/>
          <w:divBdr>
            <w:top w:val="none" w:sz="0" w:space="0" w:color="auto"/>
            <w:left w:val="none" w:sz="0" w:space="0" w:color="auto"/>
            <w:bottom w:val="none" w:sz="0" w:space="0" w:color="auto"/>
            <w:right w:val="none" w:sz="0" w:space="0" w:color="auto"/>
          </w:divBdr>
        </w:div>
        <w:div w:id="1759138224">
          <w:marLeft w:val="272"/>
          <w:marRight w:val="0"/>
          <w:marTop w:val="0"/>
          <w:marBottom w:val="0"/>
          <w:divBdr>
            <w:top w:val="none" w:sz="0" w:space="0" w:color="auto"/>
            <w:left w:val="none" w:sz="0" w:space="0" w:color="auto"/>
            <w:bottom w:val="none" w:sz="0" w:space="0" w:color="auto"/>
            <w:right w:val="none" w:sz="0" w:space="0" w:color="auto"/>
          </w:divBdr>
        </w:div>
        <w:div w:id="1769543232">
          <w:marLeft w:val="272"/>
          <w:marRight w:val="0"/>
          <w:marTop w:val="0"/>
          <w:marBottom w:val="0"/>
          <w:divBdr>
            <w:top w:val="none" w:sz="0" w:space="0" w:color="auto"/>
            <w:left w:val="none" w:sz="0" w:space="0" w:color="auto"/>
            <w:bottom w:val="none" w:sz="0" w:space="0" w:color="auto"/>
            <w:right w:val="none" w:sz="0" w:space="0" w:color="auto"/>
          </w:divBdr>
        </w:div>
        <w:div w:id="1790320372">
          <w:marLeft w:val="0"/>
          <w:marRight w:val="0"/>
          <w:marTop w:val="0"/>
          <w:marBottom w:val="204"/>
          <w:divBdr>
            <w:top w:val="none" w:sz="0" w:space="0" w:color="auto"/>
            <w:left w:val="none" w:sz="0" w:space="0" w:color="auto"/>
            <w:bottom w:val="none" w:sz="0" w:space="0" w:color="auto"/>
            <w:right w:val="none" w:sz="0" w:space="0" w:color="auto"/>
          </w:divBdr>
        </w:div>
        <w:div w:id="2019191361">
          <w:marLeft w:val="0"/>
          <w:marRight w:val="0"/>
          <w:marTop w:val="0"/>
          <w:marBottom w:val="204"/>
          <w:divBdr>
            <w:top w:val="none" w:sz="0" w:space="0" w:color="auto"/>
            <w:left w:val="none" w:sz="0" w:space="0" w:color="auto"/>
            <w:bottom w:val="none" w:sz="0" w:space="0" w:color="auto"/>
            <w:right w:val="none" w:sz="0" w:space="0" w:color="auto"/>
          </w:divBdr>
        </w:div>
      </w:divsChild>
    </w:div>
    <w:div w:id="576865001">
      <w:bodyDiv w:val="1"/>
      <w:marLeft w:val="0"/>
      <w:marRight w:val="0"/>
      <w:marTop w:val="0"/>
      <w:marBottom w:val="0"/>
      <w:divBdr>
        <w:top w:val="none" w:sz="0" w:space="0" w:color="auto"/>
        <w:left w:val="none" w:sz="0" w:space="0" w:color="auto"/>
        <w:bottom w:val="none" w:sz="0" w:space="0" w:color="auto"/>
        <w:right w:val="none" w:sz="0" w:space="0" w:color="auto"/>
      </w:divBdr>
      <w:divsChild>
        <w:div w:id="1782069630">
          <w:marLeft w:val="0"/>
          <w:marRight w:val="0"/>
          <w:marTop w:val="0"/>
          <w:marBottom w:val="0"/>
          <w:divBdr>
            <w:top w:val="none" w:sz="0" w:space="0" w:color="auto"/>
            <w:left w:val="none" w:sz="0" w:space="0" w:color="auto"/>
            <w:bottom w:val="none" w:sz="0" w:space="0" w:color="auto"/>
            <w:right w:val="none" w:sz="0" w:space="0" w:color="auto"/>
          </w:divBdr>
          <w:divsChild>
            <w:div w:id="46809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83439">
      <w:bodyDiv w:val="1"/>
      <w:marLeft w:val="0"/>
      <w:marRight w:val="0"/>
      <w:marTop w:val="0"/>
      <w:marBottom w:val="0"/>
      <w:divBdr>
        <w:top w:val="none" w:sz="0" w:space="0" w:color="auto"/>
        <w:left w:val="none" w:sz="0" w:space="0" w:color="auto"/>
        <w:bottom w:val="none" w:sz="0" w:space="0" w:color="auto"/>
        <w:right w:val="none" w:sz="0" w:space="0" w:color="auto"/>
      </w:divBdr>
      <w:divsChild>
        <w:div w:id="1807969699">
          <w:marLeft w:val="547"/>
          <w:marRight w:val="0"/>
          <w:marTop w:val="154"/>
          <w:marBottom w:val="0"/>
          <w:divBdr>
            <w:top w:val="none" w:sz="0" w:space="0" w:color="auto"/>
            <w:left w:val="none" w:sz="0" w:space="0" w:color="auto"/>
            <w:bottom w:val="none" w:sz="0" w:space="0" w:color="auto"/>
            <w:right w:val="none" w:sz="0" w:space="0" w:color="auto"/>
          </w:divBdr>
        </w:div>
      </w:divsChild>
    </w:div>
    <w:div w:id="646865117">
      <w:bodyDiv w:val="1"/>
      <w:marLeft w:val="0"/>
      <w:marRight w:val="0"/>
      <w:marTop w:val="0"/>
      <w:marBottom w:val="0"/>
      <w:divBdr>
        <w:top w:val="none" w:sz="0" w:space="0" w:color="auto"/>
        <w:left w:val="none" w:sz="0" w:space="0" w:color="auto"/>
        <w:bottom w:val="none" w:sz="0" w:space="0" w:color="auto"/>
        <w:right w:val="none" w:sz="0" w:space="0" w:color="auto"/>
      </w:divBdr>
      <w:divsChild>
        <w:div w:id="1144815306">
          <w:marLeft w:val="0"/>
          <w:marRight w:val="0"/>
          <w:marTop w:val="0"/>
          <w:marBottom w:val="204"/>
          <w:divBdr>
            <w:top w:val="none" w:sz="0" w:space="0" w:color="auto"/>
            <w:left w:val="none" w:sz="0" w:space="0" w:color="auto"/>
            <w:bottom w:val="none" w:sz="0" w:space="0" w:color="auto"/>
            <w:right w:val="none" w:sz="0" w:space="0" w:color="auto"/>
          </w:divBdr>
        </w:div>
        <w:div w:id="1665473341">
          <w:marLeft w:val="0"/>
          <w:marRight w:val="0"/>
          <w:marTop w:val="0"/>
          <w:marBottom w:val="204"/>
          <w:divBdr>
            <w:top w:val="none" w:sz="0" w:space="0" w:color="auto"/>
            <w:left w:val="none" w:sz="0" w:space="0" w:color="auto"/>
            <w:bottom w:val="none" w:sz="0" w:space="0" w:color="auto"/>
            <w:right w:val="none" w:sz="0" w:space="0" w:color="auto"/>
          </w:divBdr>
        </w:div>
        <w:div w:id="2123721884">
          <w:marLeft w:val="0"/>
          <w:marRight w:val="0"/>
          <w:marTop w:val="0"/>
          <w:marBottom w:val="204"/>
          <w:divBdr>
            <w:top w:val="none" w:sz="0" w:space="0" w:color="auto"/>
            <w:left w:val="none" w:sz="0" w:space="0" w:color="auto"/>
            <w:bottom w:val="none" w:sz="0" w:space="0" w:color="auto"/>
            <w:right w:val="none" w:sz="0" w:space="0" w:color="auto"/>
          </w:divBdr>
        </w:div>
      </w:divsChild>
    </w:div>
    <w:div w:id="655884853">
      <w:bodyDiv w:val="1"/>
      <w:marLeft w:val="0"/>
      <w:marRight w:val="0"/>
      <w:marTop w:val="0"/>
      <w:marBottom w:val="0"/>
      <w:divBdr>
        <w:top w:val="none" w:sz="0" w:space="0" w:color="auto"/>
        <w:left w:val="none" w:sz="0" w:space="0" w:color="auto"/>
        <w:bottom w:val="none" w:sz="0" w:space="0" w:color="auto"/>
        <w:right w:val="none" w:sz="0" w:space="0" w:color="auto"/>
      </w:divBdr>
      <w:divsChild>
        <w:div w:id="652955551">
          <w:marLeft w:val="0"/>
          <w:marRight w:val="0"/>
          <w:marTop w:val="0"/>
          <w:marBottom w:val="0"/>
          <w:divBdr>
            <w:top w:val="none" w:sz="0" w:space="0" w:color="auto"/>
            <w:left w:val="none" w:sz="0" w:space="0" w:color="auto"/>
            <w:bottom w:val="none" w:sz="0" w:space="0" w:color="auto"/>
            <w:right w:val="none" w:sz="0" w:space="0" w:color="auto"/>
          </w:divBdr>
          <w:divsChild>
            <w:div w:id="949825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9866">
      <w:bodyDiv w:val="1"/>
      <w:marLeft w:val="0"/>
      <w:marRight w:val="0"/>
      <w:marTop w:val="0"/>
      <w:marBottom w:val="0"/>
      <w:divBdr>
        <w:top w:val="none" w:sz="0" w:space="0" w:color="auto"/>
        <w:left w:val="none" w:sz="0" w:space="0" w:color="auto"/>
        <w:bottom w:val="none" w:sz="0" w:space="0" w:color="auto"/>
        <w:right w:val="none" w:sz="0" w:space="0" w:color="auto"/>
      </w:divBdr>
      <w:divsChild>
        <w:div w:id="91977628">
          <w:marLeft w:val="0"/>
          <w:marRight w:val="0"/>
          <w:marTop w:val="0"/>
          <w:marBottom w:val="204"/>
          <w:divBdr>
            <w:top w:val="none" w:sz="0" w:space="0" w:color="auto"/>
            <w:left w:val="none" w:sz="0" w:space="0" w:color="auto"/>
            <w:bottom w:val="none" w:sz="0" w:space="0" w:color="auto"/>
            <w:right w:val="none" w:sz="0" w:space="0" w:color="auto"/>
          </w:divBdr>
        </w:div>
        <w:div w:id="275794846">
          <w:marLeft w:val="0"/>
          <w:marRight w:val="0"/>
          <w:marTop w:val="0"/>
          <w:marBottom w:val="204"/>
          <w:divBdr>
            <w:top w:val="none" w:sz="0" w:space="0" w:color="auto"/>
            <w:left w:val="none" w:sz="0" w:space="0" w:color="auto"/>
            <w:bottom w:val="none" w:sz="0" w:space="0" w:color="auto"/>
            <w:right w:val="none" w:sz="0" w:space="0" w:color="auto"/>
          </w:divBdr>
        </w:div>
        <w:div w:id="325743985">
          <w:marLeft w:val="0"/>
          <w:marRight w:val="0"/>
          <w:marTop w:val="0"/>
          <w:marBottom w:val="204"/>
          <w:divBdr>
            <w:top w:val="none" w:sz="0" w:space="0" w:color="auto"/>
            <w:left w:val="none" w:sz="0" w:space="0" w:color="auto"/>
            <w:bottom w:val="none" w:sz="0" w:space="0" w:color="auto"/>
            <w:right w:val="none" w:sz="0" w:space="0" w:color="auto"/>
          </w:divBdr>
        </w:div>
        <w:div w:id="591399888">
          <w:marLeft w:val="0"/>
          <w:marRight w:val="0"/>
          <w:marTop w:val="0"/>
          <w:marBottom w:val="204"/>
          <w:divBdr>
            <w:top w:val="none" w:sz="0" w:space="0" w:color="auto"/>
            <w:left w:val="none" w:sz="0" w:space="0" w:color="auto"/>
            <w:bottom w:val="none" w:sz="0" w:space="0" w:color="auto"/>
            <w:right w:val="none" w:sz="0" w:space="0" w:color="auto"/>
          </w:divBdr>
        </w:div>
        <w:div w:id="918755830">
          <w:marLeft w:val="0"/>
          <w:marRight w:val="0"/>
          <w:marTop w:val="0"/>
          <w:marBottom w:val="204"/>
          <w:divBdr>
            <w:top w:val="none" w:sz="0" w:space="0" w:color="auto"/>
            <w:left w:val="none" w:sz="0" w:space="0" w:color="auto"/>
            <w:bottom w:val="none" w:sz="0" w:space="0" w:color="auto"/>
            <w:right w:val="none" w:sz="0" w:space="0" w:color="auto"/>
          </w:divBdr>
        </w:div>
        <w:div w:id="1399357123">
          <w:marLeft w:val="0"/>
          <w:marRight w:val="0"/>
          <w:marTop w:val="0"/>
          <w:marBottom w:val="204"/>
          <w:divBdr>
            <w:top w:val="none" w:sz="0" w:space="0" w:color="auto"/>
            <w:left w:val="none" w:sz="0" w:space="0" w:color="auto"/>
            <w:bottom w:val="none" w:sz="0" w:space="0" w:color="auto"/>
            <w:right w:val="none" w:sz="0" w:space="0" w:color="auto"/>
          </w:divBdr>
        </w:div>
        <w:div w:id="2117867972">
          <w:marLeft w:val="0"/>
          <w:marRight w:val="0"/>
          <w:marTop w:val="0"/>
          <w:marBottom w:val="204"/>
          <w:divBdr>
            <w:top w:val="none" w:sz="0" w:space="0" w:color="auto"/>
            <w:left w:val="none" w:sz="0" w:space="0" w:color="auto"/>
            <w:bottom w:val="none" w:sz="0" w:space="0" w:color="auto"/>
            <w:right w:val="none" w:sz="0" w:space="0" w:color="auto"/>
          </w:divBdr>
        </w:div>
      </w:divsChild>
    </w:div>
    <w:div w:id="663780301">
      <w:bodyDiv w:val="1"/>
      <w:marLeft w:val="0"/>
      <w:marRight w:val="0"/>
      <w:marTop w:val="0"/>
      <w:marBottom w:val="0"/>
      <w:divBdr>
        <w:top w:val="none" w:sz="0" w:space="0" w:color="auto"/>
        <w:left w:val="none" w:sz="0" w:space="0" w:color="auto"/>
        <w:bottom w:val="none" w:sz="0" w:space="0" w:color="auto"/>
        <w:right w:val="none" w:sz="0" w:space="0" w:color="auto"/>
      </w:divBdr>
      <w:divsChild>
        <w:div w:id="1147742652">
          <w:marLeft w:val="547"/>
          <w:marRight w:val="0"/>
          <w:marTop w:val="134"/>
          <w:marBottom w:val="0"/>
          <w:divBdr>
            <w:top w:val="none" w:sz="0" w:space="0" w:color="auto"/>
            <w:left w:val="none" w:sz="0" w:space="0" w:color="auto"/>
            <w:bottom w:val="none" w:sz="0" w:space="0" w:color="auto"/>
            <w:right w:val="none" w:sz="0" w:space="0" w:color="auto"/>
          </w:divBdr>
        </w:div>
        <w:div w:id="1246571098">
          <w:marLeft w:val="547"/>
          <w:marRight w:val="0"/>
          <w:marTop w:val="134"/>
          <w:marBottom w:val="0"/>
          <w:divBdr>
            <w:top w:val="none" w:sz="0" w:space="0" w:color="auto"/>
            <w:left w:val="none" w:sz="0" w:space="0" w:color="auto"/>
            <w:bottom w:val="none" w:sz="0" w:space="0" w:color="auto"/>
            <w:right w:val="none" w:sz="0" w:space="0" w:color="auto"/>
          </w:divBdr>
        </w:div>
        <w:div w:id="2114668598">
          <w:marLeft w:val="547"/>
          <w:marRight w:val="0"/>
          <w:marTop w:val="134"/>
          <w:marBottom w:val="0"/>
          <w:divBdr>
            <w:top w:val="none" w:sz="0" w:space="0" w:color="auto"/>
            <w:left w:val="none" w:sz="0" w:space="0" w:color="auto"/>
            <w:bottom w:val="none" w:sz="0" w:space="0" w:color="auto"/>
            <w:right w:val="none" w:sz="0" w:space="0" w:color="auto"/>
          </w:divBdr>
        </w:div>
      </w:divsChild>
    </w:div>
    <w:div w:id="673068251">
      <w:bodyDiv w:val="1"/>
      <w:marLeft w:val="0"/>
      <w:marRight w:val="0"/>
      <w:marTop w:val="0"/>
      <w:marBottom w:val="0"/>
      <w:divBdr>
        <w:top w:val="none" w:sz="0" w:space="0" w:color="auto"/>
        <w:left w:val="none" w:sz="0" w:space="0" w:color="auto"/>
        <w:bottom w:val="none" w:sz="0" w:space="0" w:color="auto"/>
        <w:right w:val="none" w:sz="0" w:space="0" w:color="auto"/>
      </w:divBdr>
      <w:divsChild>
        <w:div w:id="1326126970">
          <w:marLeft w:val="0"/>
          <w:marRight w:val="0"/>
          <w:marTop w:val="0"/>
          <w:marBottom w:val="0"/>
          <w:divBdr>
            <w:top w:val="none" w:sz="0" w:space="0" w:color="auto"/>
            <w:left w:val="none" w:sz="0" w:space="0" w:color="auto"/>
            <w:bottom w:val="none" w:sz="0" w:space="0" w:color="auto"/>
            <w:right w:val="none" w:sz="0" w:space="0" w:color="auto"/>
          </w:divBdr>
          <w:divsChild>
            <w:div w:id="629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1453">
      <w:bodyDiv w:val="1"/>
      <w:marLeft w:val="0"/>
      <w:marRight w:val="0"/>
      <w:marTop w:val="0"/>
      <w:marBottom w:val="0"/>
      <w:divBdr>
        <w:top w:val="none" w:sz="0" w:space="0" w:color="auto"/>
        <w:left w:val="none" w:sz="0" w:space="0" w:color="auto"/>
        <w:bottom w:val="none" w:sz="0" w:space="0" w:color="auto"/>
        <w:right w:val="none" w:sz="0" w:space="0" w:color="auto"/>
      </w:divBdr>
      <w:divsChild>
        <w:div w:id="667371349">
          <w:marLeft w:val="0"/>
          <w:marRight w:val="0"/>
          <w:marTop w:val="0"/>
          <w:marBottom w:val="0"/>
          <w:divBdr>
            <w:top w:val="none" w:sz="0" w:space="0" w:color="auto"/>
            <w:left w:val="none" w:sz="0" w:space="0" w:color="auto"/>
            <w:bottom w:val="none" w:sz="0" w:space="0" w:color="auto"/>
            <w:right w:val="none" w:sz="0" w:space="0" w:color="auto"/>
          </w:divBdr>
          <w:divsChild>
            <w:div w:id="67518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043">
      <w:bodyDiv w:val="1"/>
      <w:marLeft w:val="0"/>
      <w:marRight w:val="0"/>
      <w:marTop w:val="0"/>
      <w:marBottom w:val="0"/>
      <w:divBdr>
        <w:top w:val="none" w:sz="0" w:space="0" w:color="auto"/>
        <w:left w:val="none" w:sz="0" w:space="0" w:color="auto"/>
        <w:bottom w:val="none" w:sz="0" w:space="0" w:color="auto"/>
        <w:right w:val="none" w:sz="0" w:space="0" w:color="auto"/>
      </w:divBdr>
      <w:divsChild>
        <w:div w:id="239750400">
          <w:marLeft w:val="0"/>
          <w:marRight w:val="0"/>
          <w:marTop w:val="0"/>
          <w:marBottom w:val="41"/>
          <w:divBdr>
            <w:top w:val="single" w:sz="6" w:space="0" w:color="E0E0E0"/>
            <w:left w:val="single" w:sz="6" w:space="0" w:color="E0E0E0"/>
            <w:bottom w:val="single" w:sz="6" w:space="0" w:color="E0E0E0"/>
            <w:right w:val="single" w:sz="6" w:space="0" w:color="E0E0E0"/>
          </w:divBdr>
        </w:div>
      </w:divsChild>
    </w:div>
    <w:div w:id="690301536">
      <w:bodyDiv w:val="1"/>
      <w:marLeft w:val="0"/>
      <w:marRight w:val="0"/>
      <w:marTop w:val="0"/>
      <w:marBottom w:val="0"/>
      <w:divBdr>
        <w:top w:val="none" w:sz="0" w:space="0" w:color="auto"/>
        <w:left w:val="none" w:sz="0" w:space="0" w:color="auto"/>
        <w:bottom w:val="none" w:sz="0" w:space="0" w:color="auto"/>
        <w:right w:val="none" w:sz="0" w:space="0" w:color="auto"/>
      </w:divBdr>
      <w:divsChild>
        <w:div w:id="449594093">
          <w:marLeft w:val="0"/>
          <w:marRight w:val="0"/>
          <w:marTop w:val="0"/>
          <w:marBottom w:val="0"/>
          <w:divBdr>
            <w:top w:val="none" w:sz="0" w:space="0" w:color="auto"/>
            <w:left w:val="none" w:sz="0" w:space="0" w:color="auto"/>
            <w:bottom w:val="none" w:sz="0" w:space="0" w:color="auto"/>
            <w:right w:val="none" w:sz="0" w:space="0" w:color="auto"/>
          </w:divBdr>
          <w:divsChild>
            <w:div w:id="190535162">
              <w:marLeft w:val="0"/>
              <w:marRight w:val="0"/>
              <w:marTop w:val="0"/>
              <w:marBottom w:val="0"/>
              <w:divBdr>
                <w:top w:val="none" w:sz="0" w:space="0" w:color="auto"/>
                <w:left w:val="none" w:sz="0" w:space="0" w:color="auto"/>
                <w:bottom w:val="none" w:sz="0" w:space="0" w:color="auto"/>
                <w:right w:val="none" w:sz="0" w:space="0" w:color="auto"/>
              </w:divBdr>
            </w:div>
            <w:div w:id="608003163">
              <w:marLeft w:val="0"/>
              <w:marRight w:val="0"/>
              <w:marTop w:val="0"/>
              <w:marBottom w:val="0"/>
              <w:divBdr>
                <w:top w:val="none" w:sz="0" w:space="0" w:color="auto"/>
                <w:left w:val="none" w:sz="0" w:space="0" w:color="auto"/>
                <w:bottom w:val="none" w:sz="0" w:space="0" w:color="auto"/>
                <w:right w:val="none" w:sz="0" w:space="0" w:color="auto"/>
              </w:divBdr>
            </w:div>
            <w:div w:id="1920678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194548">
      <w:bodyDiv w:val="1"/>
      <w:marLeft w:val="0"/>
      <w:marRight w:val="0"/>
      <w:marTop w:val="0"/>
      <w:marBottom w:val="0"/>
      <w:divBdr>
        <w:top w:val="none" w:sz="0" w:space="0" w:color="auto"/>
        <w:left w:val="none" w:sz="0" w:space="0" w:color="auto"/>
        <w:bottom w:val="none" w:sz="0" w:space="0" w:color="auto"/>
        <w:right w:val="none" w:sz="0" w:space="0" w:color="auto"/>
      </w:divBdr>
      <w:divsChild>
        <w:div w:id="1633748820">
          <w:marLeft w:val="0"/>
          <w:marRight w:val="0"/>
          <w:marTop w:val="0"/>
          <w:marBottom w:val="0"/>
          <w:divBdr>
            <w:top w:val="none" w:sz="0" w:space="0" w:color="auto"/>
            <w:left w:val="none" w:sz="0" w:space="0" w:color="auto"/>
            <w:bottom w:val="none" w:sz="0" w:space="0" w:color="auto"/>
            <w:right w:val="none" w:sz="0" w:space="0" w:color="auto"/>
          </w:divBdr>
          <w:divsChild>
            <w:div w:id="204085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425245">
      <w:bodyDiv w:val="1"/>
      <w:marLeft w:val="0"/>
      <w:marRight w:val="0"/>
      <w:marTop w:val="0"/>
      <w:marBottom w:val="0"/>
      <w:divBdr>
        <w:top w:val="none" w:sz="0" w:space="0" w:color="auto"/>
        <w:left w:val="none" w:sz="0" w:space="0" w:color="auto"/>
        <w:bottom w:val="none" w:sz="0" w:space="0" w:color="auto"/>
        <w:right w:val="none" w:sz="0" w:space="0" w:color="auto"/>
      </w:divBdr>
      <w:divsChild>
        <w:div w:id="1660576282">
          <w:marLeft w:val="0"/>
          <w:marRight w:val="0"/>
          <w:marTop w:val="0"/>
          <w:marBottom w:val="0"/>
          <w:divBdr>
            <w:top w:val="none" w:sz="0" w:space="0" w:color="auto"/>
            <w:left w:val="none" w:sz="0" w:space="0" w:color="auto"/>
            <w:bottom w:val="none" w:sz="0" w:space="0" w:color="auto"/>
            <w:right w:val="none" w:sz="0" w:space="0" w:color="auto"/>
          </w:divBdr>
          <w:divsChild>
            <w:div w:id="174956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73974">
      <w:bodyDiv w:val="1"/>
      <w:marLeft w:val="0"/>
      <w:marRight w:val="0"/>
      <w:marTop w:val="0"/>
      <w:marBottom w:val="0"/>
      <w:divBdr>
        <w:top w:val="none" w:sz="0" w:space="0" w:color="auto"/>
        <w:left w:val="none" w:sz="0" w:space="0" w:color="auto"/>
        <w:bottom w:val="none" w:sz="0" w:space="0" w:color="auto"/>
        <w:right w:val="none" w:sz="0" w:space="0" w:color="auto"/>
      </w:divBdr>
      <w:divsChild>
        <w:div w:id="1417938332">
          <w:marLeft w:val="0"/>
          <w:marRight w:val="0"/>
          <w:marTop w:val="0"/>
          <w:marBottom w:val="0"/>
          <w:divBdr>
            <w:top w:val="none" w:sz="0" w:space="0" w:color="auto"/>
            <w:left w:val="none" w:sz="0" w:space="0" w:color="auto"/>
            <w:bottom w:val="none" w:sz="0" w:space="0" w:color="auto"/>
            <w:right w:val="none" w:sz="0" w:space="0" w:color="auto"/>
          </w:divBdr>
          <w:divsChild>
            <w:div w:id="1415467884">
              <w:marLeft w:val="0"/>
              <w:marRight w:val="0"/>
              <w:marTop w:val="0"/>
              <w:marBottom w:val="0"/>
              <w:divBdr>
                <w:top w:val="none" w:sz="0" w:space="0" w:color="auto"/>
                <w:left w:val="none" w:sz="0" w:space="0" w:color="auto"/>
                <w:bottom w:val="none" w:sz="0" w:space="0" w:color="auto"/>
                <w:right w:val="none" w:sz="0" w:space="0" w:color="auto"/>
              </w:divBdr>
            </w:div>
            <w:div w:id="189353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94525">
      <w:bodyDiv w:val="1"/>
      <w:marLeft w:val="0"/>
      <w:marRight w:val="0"/>
      <w:marTop w:val="0"/>
      <w:marBottom w:val="0"/>
      <w:divBdr>
        <w:top w:val="none" w:sz="0" w:space="0" w:color="auto"/>
        <w:left w:val="none" w:sz="0" w:space="0" w:color="auto"/>
        <w:bottom w:val="none" w:sz="0" w:space="0" w:color="auto"/>
        <w:right w:val="none" w:sz="0" w:space="0" w:color="auto"/>
      </w:divBdr>
      <w:divsChild>
        <w:div w:id="102501151">
          <w:marLeft w:val="0"/>
          <w:marRight w:val="0"/>
          <w:marTop w:val="0"/>
          <w:marBottom w:val="0"/>
          <w:divBdr>
            <w:top w:val="none" w:sz="0" w:space="0" w:color="auto"/>
            <w:left w:val="none" w:sz="0" w:space="0" w:color="auto"/>
            <w:bottom w:val="none" w:sz="0" w:space="0" w:color="auto"/>
            <w:right w:val="none" w:sz="0" w:space="0" w:color="auto"/>
          </w:divBdr>
          <w:divsChild>
            <w:div w:id="66906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058708">
      <w:bodyDiv w:val="1"/>
      <w:marLeft w:val="0"/>
      <w:marRight w:val="0"/>
      <w:marTop w:val="0"/>
      <w:marBottom w:val="0"/>
      <w:divBdr>
        <w:top w:val="none" w:sz="0" w:space="0" w:color="auto"/>
        <w:left w:val="none" w:sz="0" w:space="0" w:color="auto"/>
        <w:bottom w:val="none" w:sz="0" w:space="0" w:color="auto"/>
        <w:right w:val="none" w:sz="0" w:space="0" w:color="auto"/>
      </w:divBdr>
      <w:divsChild>
        <w:div w:id="22679200">
          <w:marLeft w:val="547"/>
          <w:marRight w:val="0"/>
          <w:marTop w:val="154"/>
          <w:marBottom w:val="0"/>
          <w:divBdr>
            <w:top w:val="none" w:sz="0" w:space="0" w:color="auto"/>
            <w:left w:val="none" w:sz="0" w:space="0" w:color="auto"/>
            <w:bottom w:val="none" w:sz="0" w:space="0" w:color="auto"/>
            <w:right w:val="none" w:sz="0" w:space="0" w:color="auto"/>
          </w:divBdr>
        </w:div>
        <w:div w:id="237911178">
          <w:marLeft w:val="547"/>
          <w:marRight w:val="0"/>
          <w:marTop w:val="154"/>
          <w:marBottom w:val="0"/>
          <w:divBdr>
            <w:top w:val="none" w:sz="0" w:space="0" w:color="auto"/>
            <w:left w:val="none" w:sz="0" w:space="0" w:color="auto"/>
            <w:bottom w:val="none" w:sz="0" w:space="0" w:color="auto"/>
            <w:right w:val="none" w:sz="0" w:space="0" w:color="auto"/>
          </w:divBdr>
        </w:div>
        <w:div w:id="452017601">
          <w:marLeft w:val="547"/>
          <w:marRight w:val="0"/>
          <w:marTop w:val="154"/>
          <w:marBottom w:val="0"/>
          <w:divBdr>
            <w:top w:val="none" w:sz="0" w:space="0" w:color="auto"/>
            <w:left w:val="none" w:sz="0" w:space="0" w:color="auto"/>
            <w:bottom w:val="none" w:sz="0" w:space="0" w:color="auto"/>
            <w:right w:val="none" w:sz="0" w:space="0" w:color="auto"/>
          </w:divBdr>
        </w:div>
        <w:div w:id="608123816">
          <w:marLeft w:val="547"/>
          <w:marRight w:val="0"/>
          <w:marTop w:val="154"/>
          <w:marBottom w:val="0"/>
          <w:divBdr>
            <w:top w:val="none" w:sz="0" w:space="0" w:color="auto"/>
            <w:left w:val="none" w:sz="0" w:space="0" w:color="auto"/>
            <w:bottom w:val="none" w:sz="0" w:space="0" w:color="auto"/>
            <w:right w:val="none" w:sz="0" w:space="0" w:color="auto"/>
          </w:divBdr>
        </w:div>
        <w:div w:id="989674837">
          <w:marLeft w:val="547"/>
          <w:marRight w:val="0"/>
          <w:marTop w:val="154"/>
          <w:marBottom w:val="0"/>
          <w:divBdr>
            <w:top w:val="none" w:sz="0" w:space="0" w:color="auto"/>
            <w:left w:val="none" w:sz="0" w:space="0" w:color="auto"/>
            <w:bottom w:val="none" w:sz="0" w:space="0" w:color="auto"/>
            <w:right w:val="none" w:sz="0" w:space="0" w:color="auto"/>
          </w:divBdr>
        </w:div>
        <w:div w:id="1029842226">
          <w:marLeft w:val="547"/>
          <w:marRight w:val="0"/>
          <w:marTop w:val="154"/>
          <w:marBottom w:val="0"/>
          <w:divBdr>
            <w:top w:val="none" w:sz="0" w:space="0" w:color="auto"/>
            <w:left w:val="none" w:sz="0" w:space="0" w:color="auto"/>
            <w:bottom w:val="none" w:sz="0" w:space="0" w:color="auto"/>
            <w:right w:val="none" w:sz="0" w:space="0" w:color="auto"/>
          </w:divBdr>
        </w:div>
        <w:div w:id="2121483276">
          <w:marLeft w:val="547"/>
          <w:marRight w:val="0"/>
          <w:marTop w:val="154"/>
          <w:marBottom w:val="0"/>
          <w:divBdr>
            <w:top w:val="none" w:sz="0" w:space="0" w:color="auto"/>
            <w:left w:val="none" w:sz="0" w:space="0" w:color="auto"/>
            <w:bottom w:val="none" w:sz="0" w:space="0" w:color="auto"/>
            <w:right w:val="none" w:sz="0" w:space="0" w:color="auto"/>
          </w:divBdr>
        </w:div>
      </w:divsChild>
    </w:div>
    <w:div w:id="842478157">
      <w:bodyDiv w:val="1"/>
      <w:marLeft w:val="0"/>
      <w:marRight w:val="0"/>
      <w:marTop w:val="0"/>
      <w:marBottom w:val="0"/>
      <w:divBdr>
        <w:top w:val="none" w:sz="0" w:space="0" w:color="auto"/>
        <w:left w:val="none" w:sz="0" w:space="0" w:color="auto"/>
        <w:bottom w:val="none" w:sz="0" w:space="0" w:color="auto"/>
        <w:right w:val="none" w:sz="0" w:space="0" w:color="auto"/>
      </w:divBdr>
      <w:divsChild>
        <w:div w:id="2827394">
          <w:marLeft w:val="0"/>
          <w:marRight w:val="0"/>
          <w:marTop w:val="0"/>
          <w:marBottom w:val="0"/>
          <w:divBdr>
            <w:top w:val="none" w:sz="0" w:space="0" w:color="auto"/>
            <w:left w:val="none" w:sz="0" w:space="0" w:color="auto"/>
            <w:bottom w:val="none" w:sz="0" w:space="0" w:color="auto"/>
            <w:right w:val="none" w:sz="0" w:space="0" w:color="auto"/>
          </w:divBdr>
        </w:div>
      </w:divsChild>
    </w:div>
    <w:div w:id="842819460">
      <w:bodyDiv w:val="1"/>
      <w:marLeft w:val="0"/>
      <w:marRight w:val="0"/>
      <w:marTop w:val="0"/>
      <w:marBottom w:val="0"/>
      <w:divBdr>
        <w:top w:val="none" w:sz="0" w:space="0" w:color="auto"/>
        <w:left w:val="none" w:sz="0" w:space="0" w:color="auto"/>
        <w:bottom w:val="none" w:sz="0" w:space="0" w:color="auto"/>
        <w:right w:val="none" w:sz="0" w:space="0" w:color="auto"/>
      </w:divBdr>
      <w:divsChild>
        <w:div w:id="617034053">
          <w:marLeft w:val="0"/>
          <w:marRight w:val="0"/>
          <w:marTop w:val="0"/>
          <w:marBottom w:val="0"/>
          <w:divBdr>
            <w:top w:val="none" w:sz="0" w:space="0" w:color="auto"/>
            <w:left w:val="none" w:sz="0" w:space="0" w:color="auto"/>
            <w:bottom w:val="none" w:sz="0" w:space="0" w:color="auto"/>
            <w:right w:val="none" w:sz="0" w:space="0" w:color="auto"/>
          </w:divBdr>
          <w:divsChild>
            <w:div w:id="207523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641256">
      <w:bodyDiv w:val="1"/>
      <w:marLeft w:val="0"/>
      <w:marRight w:val="0"/>
      <w:marTop w:val="0"/>
      <w:marBottom w:val="0"/>
      <w:divBdr>
        <w:top w:val="none" w:sz="0" w:space="0" w:color="auto"/>
        <w:left w:val="none" w:sz="0" w:space="0" w:color="auto"/>
        <w:bottom w:val="none" w:sz="0" w:space="0" w:color="auto"/>
        <w:right w:val="none" w:sz="0" w:space="0" w:color="auto"/>
      </w:divBdr>
      <w:divsChild>
        <w:div w:id="502935426">
          <w:marLeft w:val="0"/>
          <w:marRight w:val="0"/>
          <w:marTop w:val="0"/>
          <w:marBottom w:val="204"/>
          <w:divBdr>
            <w:top w:val="none" w:sz="0" w:space="0" w:color="auto"/>
            <w:left w:val="none" w:sz="0" w:space="0" w:color="auto"/>
            <w:bottom w:val="none" w:sz="0" w:space="0" w:color="auto"/>
            <w:right w:val="none" w:sz="0" w:space="0" w:color="auto"/>
          </w:divBdr>
        </w:div>
        <w:div w:id="806053324">
          <w:marLeft w:val="0"/>
          <w:marRight w:val="0"/>
          <w:marTop w:val="0"/>
          <w:marBottom w:val="204"/>
          <w:divBdr>
            <w:top w:val="none" w:sz="0" w:space="0" w:color="auto"/>
            <w:left w:val="none" w:sz="0" w:space="0" w:color="auto"/>
            <w:bottom w:val="none" w:sz="0" w:space="0" w:color="auto"/>
            <w:right w:val="none" w:sz="0" w:space="0" w:color="auto"/>
          </w:divBdr>
        </w:div>
        <w:div w:id="827982583">
          <w:marLeft w:val="0"/>
          <w:marRight w:val="0"/>
          <w:marTop w:val="0"/>
          <w:marBottom w:val="204"/>
          <w:divBdr>
            <w:top w:val="none" w:sz="0" w:space="0" w:color="auto"/>
            <w:left w:val="none" w:sz="0" w:space="0" w:color="auto"/>
            <w:bottom w:val="none" w:sz="0" w:space="0" w:color="auto"/>
            <w:right w:val="none" w:sz="0" w:space="0" w:color="auto"/>
          </w:divBdr>
        </w:div>
        <w:div w:id="1106002199">
          <w:marLeft w:val="0"/>
          <w:marRight w:val="0"/>
          <w:marTop w:val="0"/>
          <w:marBottom w:val="204"/>
          <w:divBdr>
            <w:top w:val="none" w:sz="0" w:space="0" w:color="auto"/>
            <w:left w:val="none" w:sz="0" w:space="0" w:color="auto"/>
            <w:bottom w:val="none" w:sz="0" w:space="0" w:color="auto"/>
            <w:right w:val="none" w:sz="0" w:space="0" w:color="auto"/>
          </w:divBdr>
        </w:div>
        <w:div w:id="1541550922">
          <w:marLeft w:val="0"/>
          <w:marRight w:val="0"/>
          <w:marTop w:val="0"/>
          <w:marBottom w:val="204"/>
          <w:divBdr>
            <w:top w:val="none" w:sz="0" w:space="0" w:color="auto"/>
            <w:left w:val="none" w:sz="0" w:space="0" w:color="auto"/>
            <w:bottom w:val="none" w:sz="0" w:space="0" w:color="auto"/>
            <w:right w:val="none" w:sz="0" w:space="0" w:color="auto"/>
          </w:divBdr>
        </w:div>
      </w:divsChild>
    </w:div>
    <w:div w:id="889804593">
      <w:bodyDiv w:val="1"/>
      <w:marLeft w:val="0"/>
      <w:marRight w:val="0"/>
      <w:marTop w:val="0"/>
      <w:marBottom w:val="0"/>
      <w:divBdr>
        <w:top w:val="none" w:sz="0" w:space="0" w:color="auto"/>
        <w:left w:val="none" w:sz="0" w:space="0" w:color="auto"/>
        <w:bottom w:val="none" w:sz="0" w:space="0" w:color="auto"/>
        <w:right w:val="none" w:sz="0" w:space="0" w:color="auto"/>
      </w:divBdr>
      <w:divsChild>
        <w:div w:id="972909240">
          <w:marLeft w:val="0"/>
          <w:marRight w:val="0"/>
          <w:marTop w:val="0"/>
          <w:marBottom w:val="0"/>
          <w:divBdr>
            <w:top w:val="none" w:sz="0" w:space="0" w:color="auto"/>
            <w:left w:val="none" w:sz="0" w:space="0" w:color="auto"/>
            <w:bottom w:val="none" w:sz="0" w:space="0" w:color="auto"/>
            <w:right w:val="none" w:sz="0" w:space="0" w:color="auto"/>
          </w:divBdr>
          <w:divsChild>
            <w:div w:id="63618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517057">
      <w:bodyDiv w:val="1"/>
      <w:marLeft w:val="0"/>
      <w:marRight w:val="0"/>
      <w:marTop w:val="0"/>
      <w:marBottom w:val="0"/>
      <w:divBdr>
        <w:top w:val="none" w:sz="0" w:space="0" w:color="auto"/>
        <w:left w:val="none" w:sz="0" w:space="0" w:color="auto"/>
        <w:bottom w:val="none" w:sz="0" w:space="0" w:color="auto"/>
        <w:right w:val="none" w:sz="0" w:space="0" w:color="auto"/>
      </w:divBdr>
      <w:divsChild>
        <w:div w:id="1248736004">
          <w:marLeft w:val="0"/>
          <w:marRight w:val="0"/>
          <w:marTop w:val="0"/>
          <w:marBottom w:val="0"/>
          <w:divBdr>
            <w:top w:val="none" w:sz="0" w:space="0" w:color="auto"/>
            <w:left w:val="none" w:sz="0" w:space="0" w:color="auto"/>
            <w:bottom w:val="none" w:sz="0" w:space="0" w:color="auto"/>
            <w:right w:val="none" w:sz="0" w:space="0" w:color="auto"/>
          </w:divBdr>
        </w:div>
      </w:divsChild>
    </w:div>
    <w:div w:id="976715691">
      <w:bodyDiv w:val="1"/>
      <w:marLeft w:val="0"/>
      <w:marRight w:val="0"/>
      <w:marTop w:val="0"/>
      <w:marBottom w:val="0"/>
      <w:divBdr>
        <w:top w:val="none" w:sz="0" w:space="0" w:color="auto"/>
        <w:left w:val="none" w:sz="0" w:space="0" w:color="auto"/>
        <w:bottom w:val="none" w:sz="0" w:space="0" w:color="auto"/>
        <w:right w:val="none" w:sz="0" w:space="0" w:color="auto"/>
      </w:divBdr>
      <w:divsChild>
        <w:div w:id="2037803761">
          <w:marLeft w:val="0"/>
          <w:marRight w:val="0"/>
          <w:marTop w:val="0"/>
          <w:marBottom w:val="0"/>
          <w:divBdr>
            <w:top w:val="none" w:sz="0" w:space="0" w:color="auto"/>
            <w:left w:val="none" w:sz="0" w:space="0" w:color="auto"/>
            <w:bottom w:val="none" w:sz="0" w:space="0" w:color="auto"/>
            <w:right w:val="none" w:sz="0" w:space="0" w:color="auto"/>
          </w:divBdr>
          <w:divsChild>
            <w:div w:id="129263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071846">
      <w:bodyDiv w:val="1"/>
      <w:marLeft w:val="0"/>
      <w:marRight w:val="0"/>
      <w:marTop w:val="0"/>
      <w:marBottom w:val="0"/>
      <w:divBdr>
        <w:top w:val="none" w:sz="0" w:space="0" w:color="auto"/>
        <w:left w:val="none" w:sz="0" w:space="0" w:color="auto"/>
        <w:bottom w:val="none" w:sz="0" w:space="0" w:color="auto"/>
        <w:right w:val="none" w:sz="0" w:space="0" w:color="auto"/>
      </w:divBdr>
      <w:divsChild>
        <w:div w:id="206837409">
          <w:marLeft w:val="0"/>
          <w:marRight w:val="0"/>
          <w:marTop w:val="0"/>
          <w:marBottom w:val="0"/>
          <w:divBdr>
            <w:top w:val="none" w:sz="0" w:space="0" w:color="auto"/>
            <w:left w:val="none" w:sz="0" w:space="0" w:color="auto"/>
            <w:bottom w:val="none" w:sz="0" w:space="0" w:color="auto"/>
            <w:right w:val="none" w:sz="0" w:space="0" w:color="auto"/>
          </w:divBdr>
          <w:divsChild>
            <w:div w:id="137576870">
              <w:marLeft w:val="0"/>
              <w:marRight w:val="0"/>
              <w:marTop w:val="0"/>
              <w:marBottom w:val="0"/>
              <w:divBdr>
                <w:top w:val="none" w:sz="0" w:space="0" w:color="auto"/>
                <w:left w:val="none" w:sz="0" w:space="0" w:color="auto"/>
                <w:bottom w:val="none" w:sz="0" w:space="0" w:color="auto"/>
                <w:right w:val="none" w:sz="0" w:space="0" w:color="auto"/>
              </w:divBdr>
            </w:div>
            <w:div w:id="1128282318">
              <w:marLeft w:val="0"/>
              <w:marRight w:val="0"/>
              <w:marTop w:val="0"/>
              <w:marBottom w:val="0"/>
              <w:divBdr>
                <w:top w:val="none" w:sz="0" w:space="0" w:color="auto"/>
                <w:left w:val="none" w:sz="0" w:space="0" w:color="auto"/>
                <w:bottom w:val="none" w:sz="0" w:space="0" w:color="auto"/>
                <w:right w:val="none" w:sz="0" w:space="0" w:color="auto"/>
              </w:divBdr>
            </w:div>
            <w:div w:id="1205873552">
              <w:marLeft w:val="0"/>
              <w:marRight w:val="0"/>
              <w:marTop w:val="0"/>
              <w:marBottom w:val="0"/>
              <w:divBdr>
                <w:top w:val="none" w:sz="0" w:space="0" w:color="auto"/>
                <w:left w:val="none" w:sz="0" w:space="0" w:color="auto"/>
                <w:bottom w:val="none" w:sz="0" w:space="0" w:color="auto"/>
                <w:right w:val="none" w:sz="0" w:space="0" w:color="auto"/>
              </w:divBdr>
            </w:div>
            <w:div w:id="147116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976440">
      <w:bodyDiv w:val="1"/>
      <w:marLeft w:val="0"/>
      <w:marRight w:val="0"/>
      <w:marTop w:val="0"/>
      <w:marBottom w:val="0"/>
      <w:divBdr>
        <w:top w:val="none" w:sz="0" w:space="0" w:color="auto"/>
        <w:left w:val="none" w:sz="0" w:space="0" w:color="auto"/>
        <w:bottom w:val="none" w:sz="0" w:space="0" w:color="auto"/>
        <w:right w:val="none" w:sz="0" w:space="0" w:color="auto"/>
      </w:divBdr>
      <w:divsChild>
        <w:div w:id="214973726">
          <w:marLeft w:val="0"/>
          <w:marRight w:val="0"/>
          <w:marTop w:val="0"/>
          <w:marBottom w:val="0"/>
          <w:divBdr>
            <w:top w:val="none" w:sz="0" w:space="0" w:color="auto"/>
            <w:left w:val="none" w:sz="0" w:space="0" w:color="auto"/>
            <w:bottom w:val="none" w:sz="0" w:space="0" w:color="auto"/>
            <w:right w:val="none" w:sz="0" w:space="0" w:color="auto"/>
          </w:divBdr>
          <w:divsChild>
            <w:div w:id="45934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1031">
      <w:bodyDiv w:val="1"/>
      <w:marLeft w:val="0"/>
      <w:marRight w:val="0"/>
      <w:marTop w:val="0"/>
      <w:marBottom w:val="0"/>
      <w:divBdr>
        <w:top w:val="none" w:sz="0" w:space="0" w:color="auto"/>
        <w:left w:val="none" w:sz="0" w:space="0" w:color="auto"/>
        <w:bottom w:val="none" w:sz="0" w:space="0" w:color="auto"/>
        <w:right w:val="none" w:sz="0" w:space="0" w:color="auto"/>
      </w:divBdr>
      <w:divsChild>
        <w:div w:id="1204633022">
          <w:marLeft w:val="0"/>
          <w:marRight w:val="0"/>
          <w:marTop w:val="0"/>
          <w:marBottom w:val="0"/>
          <w:divBdr>
            <w:top w:val="none" w:sz="0" w:space="0" w:color="auto"/>
            <w:left w:val="none" w:sz="0" w:space="0" w:color="auto"/>
            <w:bottom w:val="none" w:sz="0" w:space="0" w:color="auto"/>
            <w:right w:val="none" w:sz="0" w:space="0" w:color="auto"/>
          </w:divBdr>
          <w:divsChild>
            <w:div w:id="112866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97633">
      <w:bodyDiv w:val="1"/>
      <w:marLeft w:val="0"/>
      <w:marRight w:val="0"/>
      <w:marTop w:val="0"/>
      <w:marBottom w:val="0"/>
      <w:divBdr>
        <w:top w:val="none" w:sz="0" w:space="0" w:color="auto"/>
        <w:left w:val="none" w:sz="0" w:space="0" w:color="auto"/>
        <w:bottom w:val="none" w:sz="0" w:space="0" w:color="auto"/>
        <w:right w:val="none" w:sz="0" w:space="0" w:color="auto"/>
      </w:divBdr>
      <w:divsChild>
        <w:div w:id="2107260664">
          <w:marLeft w:val="0"/>
          <w:marRight w:val="0"/>
          <w:marTop w:val="0"/>
          <w:marBottom w:val="0"/>
          <w:divBdr>
            <w:top w:val="none" w:sz="0" w:space="0" w:color="auto"/>
            <w:left w:val="none" w:sz="0" w:space="0" w:color="auto"/>
            <w:bottom w:val="none" w:sz="0" w:space="0" w:color="auto"/>
            <w:right w:val="none" w:sz="0" w:space="0" w:color="auto"/>
          </w:divBdr>
          <w:divsChild>
            <w:div w:id="149776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2154">
      <w:bodyDiv w:val="1"/>
      <w:marLeft w:val="0"/>
      <w:marRight w:val="0"/>
      <w:marTop w:val="0"/>
      <w:marBottom w:val="0"/>
      <w:divBdr>
        <w:top w:val="none" w:sz="0" w:space="0" w:color="auto"/>
        <w:left w:val="none" w:sz="0" w:space="0" w:color="auto"/>
        <w:bottom w:val="none" w:sz="0" w:space="0" w:color="auto"/>
        <w:right w:val="none" w:sz="0" w:space="0" w:color="auto"/>
      </w:divBdr>
      <w:divsChild>
        <w:div w:id="1291783567">
          <w:marLeft w:val="0"/>
          <w:marRight w:val="0"/>
          <w:marTop w:val="0"/>
          <w:marBottom w:val="0"/>
          <w:divBdr>
            <w:top w:val="none" w:sz="0" w:space="0" w:color="auto"/>
            <w:left w:val="none" w:sz="0" w:space="0" w:color="auto"/>
            <w:bottom w:val="none" w:sz="0" w:space="0" w:color="auto"/>
            <w:right w:val="none" w:sz="0" w:space="0" w:color="auto"/>
          </w:divBdr>
          <w:divsChild>
            <w:div w:id="161508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076791">
      <w:bodyDiv w:val="1"/>
      <w:marLeft w:val="0"/>
      <w:marRight w:val="0"/>
      <w:marTop w:val="0"/>
      <w:marBottom w:val="0"/>
      <w:divBdr>
        <w:top w:val="none" w:sz="0" w:space="0" w:color="auto"/>
        <w:left w:val="none" w:sz="0" w:space="0" w:color="auto"/>
        <w:bottom w:val="none" w:sz="0" w:space="0" w:color="auto"/>
        <w:right w:val="none" w:sz="0" w:space="0" w:color="auto"/>
      </w:divBdr>
      <w:divsChild>
        <w:div w:id="793716790">
          <w:marLeft w:val="0"/>
          <w:marRight w:val="0"/>
          <w:marTop w:val="0"/>
          <w:marBottom w:val="0"/>
          <w:divBdr>
            <w:top w:val="none" w:sz="0" w:space="0" w:color="auto"/>
            <w:left w:val="none" w:sz="0" w:space="0" w:color="auto"/>
            <w:bottom w:val="none" w:sz="0" w:space="0" w:color="auto"/>
            <w:right w:val="none" w:sz="0" w:space="0" w:color="auto"/>
          </w:divBdr>
        </w:div>
      </w:divsChild>
    </w:div>
    <w:div w:id="1104037605">
      <w:bodyDiv w:val="1"/>
      <w:marLeft w:val="0"/>
      <w:marRight w:val="0"/>
      <w:marTop w:val="0"/>
      <w:marBottom w:val="0"/>
      <w:divBdr>
        <w:top w:val="none" w:sz="0" w:space="0" w:color="auto"/>
        <w:left w:val="none" w:sz="0" w:space="0" w:color="auto"/>
        <w:bottom w:val="none" w:sz="0" w:space="0" w:color="auto"/>
        <w:right w:val="none" w:sz="0" w:space="0" w:color="auto"/>
      </w:divBdr>
      <w:divsChild>
        <w:div w:id="154303865">
          <w:marLeft w:val="0"/>
          <w:marRight w:val="0"/>
          <w:marTop w:val="0"/>
          <w:marBottom w:val="204"/>
          <w:divBdr>
            <w:top w:val="none" w:sz="0" w:space="0" w:color="auto"/>
            <w:left w:val="none" w:sz="0" w:space="0" w:color="auto"/>
            <w:bottom w:val="none" w:sz="0" w:space="0" w:color="auto"/>
            <w:right w:val="none" w:sz="0" w:space="0" w:color="auto"/>
          </w:divBdr>
        </w:div>
        <w:div w:id="309411498">
          <w:marLeft w:val="0"/>
          <w:marRight w:val="0"/>
          <w:marTop w:val="0"/>
          <w:marBottom w:val="204"/>
          <w:divBdr>
            <w:top w:val="none" w:sz="0" w:space="0" w:color="auto"/>
            <w:left w:val="none" w:sz="0" w:space="0" w:color="auto"/>
            <w:bottom w:val="none" w:sz="0" w:space="0" w:color="auto"/>
            <w:right w:val="none" w:sz="0" w:space="0" w:color="auto"/>
          </w:divBdr>
        </w:div>
        <w:div w:id="311174714">
          <w:marLeft w:val="0"/>
          <w:marRight w:val="0"/>
          <w:marTop w:val="0"/>
          <w:marBottom w:val="204"/>
          <w:divBdr>
            <w:top w:val="none" w:sz="0" w:space="0" w:color="auto"/>
            <w:left w:val="none" w:sz="0" w:space="0" w:color="auto"/>
            <w:bottom w:val="none" w:sz="0" w:space="0" w:color="auto"/>
            <w:right w:val="none" w:sz="0" w:space="0" w:color="auto"/>
          </w:divBdr>
        </w:div>
        <w:div w:id="923563972">
          <w:marLeft w:val="0"/>
          <w:marRight w:val="0"/>
          <w:marTop w:val="0"/>
          <w:marBottom w:val="204"/>
          <w:divBdr>
            <w:top w:val="none" w:sz="0" w:space="0" w:color="auto"/>
            <w:left w:val="none" w:sz="0" w:space="0" w:color="auto"/>
            <w:bottom w:val="none" w:sz="0" w:space="0" w:color="auto"/>
            <w:right w:val="none" w:sz="0" w:space="0" w:color="auto"/>
          </w:divBdr>
        </w:div>
        <w:div w:id="964700895">
          <w:marLeft w:val="0"/>
          <w:marRight w:val="0"/>
          <w:marTop w:val="0"/>
          <w:marBottom w:val="204"/>
          <w:divBdr>
            <w:top w:val="none" w:sz="0" w:space="0" w:color="auto"/>
            <w:left w:val="none" w:sz="0" w:space="0" w:color="auto"/>
            <w:bottom w:val="none" w:sz="0" w:space="0" w:color="auto"/>
            <w:right w:val="none" w:sz="0" w:space="0" w:color="auto"/>
          </w:divBdr>
        </w:div>
      </w:divsChild>
    </w:div>
    <w:div w:id="1110903104">
      <w:bodyDiv w:val="1"/>
      <w:marLeft w:val="0"/>
      <w:marRight w:val="0"/>
      <w:marTop w:val="0"/>
      <w:marBottom w:val="0"/>
      <w:divBdr>
        <w:top w:val="none" w:sz="0" w:space="0" w:color="auto"/>
        <w:left w:val="none" w:sz="0" w:space="0" w:color="auto"/>
        <w:bottom w:val="none" w:sz="0" w:space="0" w:color="auto"/>
        <w:right w:val="none" w:sz="0" w:space="0" w:color="auto"/>
      </w:divBdr>
      <w:divsChild>
        <w:div w:id="1817338852">
          <w:marLeft w:val="0"/>
          <w:marRight w:val="0"/>
          <w:marTop w:val="0"/>
          <w:marBottom w:val="0"/>
          <w:divBdr>
            <w:top w:val="none" w:sz="0" w:space="0" w:color="auto"/>
            <w:left w:val="none" w:sz="0" w:space="0" w:color="auto"/>
            <w:bottom w:val="none" w:sz="0" w:space="0" w:color="auto"/>
            <w:right w:val="none" w:sz="0" w:space="0" w:color="auto"/>
          </w:divBdr>
          <w:divsChild>
            <w:div w:id="133567552">
              <w:marLeft w:val="0"/>
              <w:marRight w:val="0"/>
              <w:marTop w:val="0"/>
              <w:marBottom w:val="0"/>
              <w:divBdr>
                <w:top w:val="none" w:sz="0" w:space="0" w:color="auto"/>
                <w:left w:val="none" w:sz="0" w:space="0" w:color="auto"/>
                <w:bottom w:val="none" w:sz="0" w:space="0" w:color="auto"/>
                <w:right w:val="none" w:sz="0" w:space="0" w:color="auto"/>
              </w:divBdr>
            </w:div>
            <w:div w:id="94688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72053">
      <w:bodyDiv w:val="1"/>
      <w:marLeft w:val="0"/>
      <w:marRight w:val="0"/>
      <w:marTop w:val="0"/>
      <w:marBottom w:val="0"/>
      <w:divBdr>
        <w:top w:val="none" w:sz="0" w:space="0" w:color="auto"/>
        <w:left w:val="none" w:sz="0" w:space="0" w:color="auto"/>
        <w:bottom w:val="none" w:sz="0" w:space="0" w:color="auto"/>
        <w:right w:val="none" w:sz="0" w:space="0" w:color="auto"/>
      </w:divBdr>
    </w:div>
    <w:div w:id="1115828959">
      <w:bodyDiv w:val="1"/>
      <w:marLeft w:val="0"/>
      <w:marRight w:val="0"/>
      <w:marTop w:val="0"/>
      <w:marBottom w:val="0"/>
      <w:divBdr>
        <w:top w:val="none" w:sz="0" w:space="0" w:color="auto"/>
        <w:left w:val="none" w:sz="0" w:space="0" w:color="auto"/>
        <w:bottom w:val="none" w:sz="0" w:space="0" w:color="auto"/>
        <w:right w:val="none" w:sz="0" w:space="0" w:color="auto"/>
      </w:divBdr>
    </w:div>
    <w:div w:id="1142886547">
      <w:bodyDiv w:val="1"/>
      <w:marLeft w:val="0"/>
      <w:marRight w:val="0"/>
      <w:marTop w:val="0"/>
      <w:marBottom w:val="0"/>
      <w:divBdr>
        <w:top w:val="none" w:sz="0" w:space="0" w:color="auto"/>
        <w:left w:val="none" w:sz="0" w:space="0" w:color="auto"/>
        <w:bottom w:val="none" w:sz="0" w:space="0" w:color="auto"/>
        <w:right w:val="none" w:sz="0" w:space="0" w:color="auto"/>
      </w:divBdr>
      <w:divsChild>
        <w:div w:id="747846615">
          <w:marLeft w:val="0"/>
          <w:marRight w:val="0"/>
          <w:marTop w:val="0"/>
          <w:marBottom w:val="0"/>
          <w:divBdr>
            <w:top w:val="none" w:sz="0" w:space="0" w:color="auto"/>
            <w:left w:val="none" w:sz="0" w:space="0" w:color="auto"/>
            <w:bottom w:val="none" w:sz="0" w:space="0" w:color="auto"/>
            <w:right w:val="none" w:sz="0" w:space="0" w:color="auto"/>
          </w:divBdr>
          <w:divsChild>
            <w:div w:id="46335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568577">
      <w:bodyDiv w:val="1"/>
      <w:marLeft w:val="0"/>
      <w:marRight w:val="0"/>
      <w:marTop w:val="0"/>
      <w:marBottom w:val="0"/>
      <w:divBdr>
        <w:top w:val="none" w:sz="0" w:space="0" w:color="auto"/>
        <w:left w:val="none" w:sz="0" w:space="0" w:color="auto"/>
        <w:bottom w:val="none" w:sz="0" w:space="0" w:color="auto"/>
        <w:right w:val="none" w:sz="0" w:space="0" w:color="auto"/>
      </w:divBdr>
      <w:divsChild>
        <w:div w:id="532764371">
          <w:marLeft w:val="0"/>
          <w:marRight w:val="0"/>
          <w:marTop w:val="0"/>
          <w:marBottom w:val="204"/>
          <w:divBdr>
            <w:top w:val="none" w:sz="0" w:space="0" w:color="auto"/>
            <w:left w:val="none" w:sz="0" w:space="0" w:color="auto"/>
            <w:bottom w:val="none" w:sz="0" w:space="0" w:color="auto"/>
            <w:right w:val="none" w:sz="0" w:space="0" w:color="auto"/>
          </w:divBdr>
        </w:div>
        <w:div w:id="1811358168">
          <w:marLeft w:val="0"/>
          <w:marRight w:val="0"/>
          <w:marTop w:val="0"/>
          <w:marBottom w:val="204"/>
          <w:divBdr>
            <w:top w:val="none" w:sz="0" w:space="0" w:color="auto"/>
            <w:left w:val="none" w:sz="0" w:space="0" w:color="auto"/>
            <w:bottom w:val="none" w:sz="0" w:space="0" w:color="auto"/>
            <w:right w:val="none" w:sz="0" w:space="0" w:color="auto"/>
          </w:divBdr>
        </w:div>
        <w:div w:id="1976332685">
          <w:marLeft w:val="0"/>
          <w:marRight w:val="0"/>
          <w:marTop w:val="0"/>
          <w:marBottom w:val="204"/>
          <w:divBdr>
            <w:top w:val="none" w:sz="0" w:space="0" w:color="auto"/>
            <w:left w:val="none" w:sz="0" w:space="0" w:color="auto"/>
            <w:bottom w:val="none" w:sz="0" w:space="0" w:color="auto"/>
            <w:right w:val="none" w:sz="0" w:space="0" w:color="auto"/>
          </w:divBdr>
        </w:div>
      </w:divsChild>
    </w:div>
    <w:div w:id="1162043928">
      <w:bodyDiv w:val="1"/>
      <w:marLeft w:val="0"/>
      <w:marRight w:val="0"/>
      <w:marTop w:val="0"/>
      <w:marBottom w:val="0"/>
      <w:divBdr>
        <w:top w:val="none" w:sz="0" w:space="0" w:color="auto"/>
        <w:left w:val="none" w:sz="0" w:space="0" w:color="auto"/>
        <w:bottom w:val="none" w:sz="0" w:space="0" w:color="auto"/>
        <w:right w:val="none" w:sz="0" w:space="0" w:color="auto"/>
      </w:divBdr>
      <w:divsChild>
        <w:div w:id="1908220392">
          <w:marLeft w:val="0"/>
          <w:marRight w:val="0"/>
          <w:marTop w:val="0"/>
          <w:marBottom w:val="0"/>
          <w:divBdr>
            <w:top w:val="none" w:sz="0" w:space="0" w:color="auto"/>
            <w:left w:val="none" w:sz="0" w:space="0" w:color="auto"/>
            <w:bottom w:val="none" w:sz="0" w:space="0" w:color="auto"/>
            <w:right w:val="none" w:sz="0" w:space="0" w:color="auto"/>
          </w:divBdr>
        </w:div>
      </w:divsChild>
    </w:div>
    <w:div w:id="1179544478">
      <w:bodyDiv w:val="1"/>
      <w:marLeft w:val="0"/>
      <w:marRight w:val="0"/>
      <w:marTop w:val="0"/>
      <w:marBottom w:val="0"/>
      <w:divBdr>
        <w:top w:val="none" w:sz="0" w:space="0" w:color="auto"/>
        <w:left w:val="none" w:sz="0" w:space="0" w:color="auto"/>
        <w:bottom w:val="none" w:sz="0" w:space="0" w:color="auto"/>
        <w:right w:val="none" w:sz="0" w:space="0" w:color="auto"/>
      </w:divBdr>
      <w:divsChild>
        <w:div w:id="37977592">
          <w:marLeft w:val="0"/>
          <w:marRight w:val="0"/>
          <w:marTop w:val="0"/>
          <w:marBottom w:val="204"/>
          <w:divBdr>
            <w:top w:val="none" w:sz="0" w:space="0" w:color="auto"/>
            <w:left w:val="none" w:sz="0" w:space="0" w:color="auto"/>
            <w:bottom w:val="none" w:sz="0" w:space="0" w:color="auto"/>
            <w:right w:val="none" w:sz="0" w:space="0" w:color="auto"/>
          </w:divBdr>
        </w:div>
        <w:div w:id="1813326297">
          <w:marLeft w:val="0"/>
          <w:marRight w:val="0"/>
          <w:marTop w:val="0"/>
          <w:marBottom w:val="204"/>
          <w:divBdr>
            <w:top w:val="none" w:sz="0" w:space="0" w:color="auto"/>
            <w:left w:val="none" w:sz="0" w:space="0" w:color="auto"/>
            <w:bottom w:val="none" w:sz="0" w:space="0" w:color="auto"/>
            <w:right w:val="none" w:sz="0" w:space="0" w:color="auto"/>
          </w:divBdr>
        </w:div>
      </w:divsChild>
    </w:div>
    <w:div w:id="1189223359">
      <w:bodyDiv w:val="1"/>
      <w:marLeft w:val="0"/>
      <w:marRight w:val="0"/>
      <w:marTop w:val="0"/>
      <w:marBottom w:val="0"/>
      <w:divBdr>
        <w:top w:val="none" w:sz="0" w:space="0" w:color="auto"/>
        <w:left w:val="none" w:sz="0" w:space="0" w:color="auto"/>
        <w:bottom w:val="none" w:sz="0" w:space="0" w:color="auto"/>
        <w:right w:val="none" w:sz="0" w:space="0" w:color="auto"/>
      </w:divBdr>
      <w:divsChild>
        <w:div w:id="221454323">
          <w:marLeft w:val="0"/>
          <w:marRight w:val="0"/>
          <w:marTop w:val="0"/>
          <w:marBottom w:val="0"/>
          <w:divBdr>
            <w:top w:val="none" w:sz="0" w:space="0" w:color="auto"/>
            <w:left w:val="none" w:sz="0" w:space="0" w:color="auto"/>
            <w:bottom w:val="none" w:sz="0" w:space="0" w:color="auto"/>
            <w:right w:val="none" w:sz="0" w:space="0" w:color="auto"/>
          </w:divBdr>
          <w:divsChild>
            <w:div w:id="1078094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21511">
      <w:bodyDiv w:val="1"/>
      <w:marLeft w:val="0"/>
      <w:marRight w:val="0"/>
      <w:marTop w:val="0"/>
      <w:marBottom w:val="0"/>
      <w:divBdr>
        <w:top w:val="none" w:sz="0" w:space="0" w:color="auto"/>
        <w:left w:val="none" w:sz="0" w:space="0" w:color="auto"/>
        <w:bottom w:val="none" w:sz="0" w:space="0" w:color="auto"/>
        <w:right w:val="none" w:sz="0" w:space="0" w:color="auto"/>
      </w:divBdr>
    </w:div>
    <w:div w:id="1222791576">
      <w:bodyDiv w:val="1"/>
      <w:marLeft w:val="0"/>
      <w:marRight w:val="0"/>
      <w:marTop w:val="0"/>
      <w:marBottom w:val="0"/>
      <w:divBdr>
        <w:top w:val="none" w:sz="0" w:space="0" w:color="auto"/>
        <w:left w:val="none" w:sz="0" w:space="0" w:color="auto"/>
        <w:bottom w:val="none" w:sz="0" w:space="0" w:color="auto"/>
        <w:right w:val="none" w:sz="0" w:space="0" w:color="auto"/>
      </w:divBdr>
      <w:divsChild>
        <w:div w:id="166410541">
          <w:marLeft w:val="0"/>
          <w:marRight w:val="0"/>
          <w:marTop w:val="0"/>
          <w:marBottom w:val="204"/>
          <w:divBdr>
            <w:top w:val="none" w:sz="0" w:space="0" w:color="auto"/>
            <w:left w:val="none" w:sz="0" w:space="0" w:color="auto"/>
            <w:bottom w:val="none" w:sz="0" w:space="0" w:color="auto"/>
            <w:right w:val="none" w:sz="0" w:space="0" w:color="auto"/>
          </w:divBdr>
        </w:div>
        <w:div w:id="261883402">
          <w:marLeft w:val="0"/>
          <w:marRight w:val="0"/>
          <w:marTop w:val="0"/>
          <w:marBottom w:val="204"/>
          <w:divBdr>
            <w:top w:val="none" w:sz="0" w:space="0" w:color="auto"/>
            <w:left w:val="none" w:sz="0" w:space="0" w:color="auto"/>
            <w:bottom w:val="none" w:sz="0" w:space="0" w:color="auto"/>
            <w:right w:val="none" w:sz="0" w:space="0" w:color="auto"/>
          </w:divBdr>
        </w:div>
      </w:divsChild>
    </w:div>
    <w:div w:id="1222861292">
      <w:bodyDiv w:val="1"/>
      <w:marLeft w:val="0"/>
      <w:marRight w:val="0"/>
      <w:marTop w:val="0"/>
      <w:marBottom w:val="0"/>
      <w:divBdr>
        <w:top w:val="none" w:sz="0" w:space="0" w:color="auto"/>
        <w:left w:val="none" w:sz="0" w:space="0" w:color="auto"/>
        <w:bottom w:val="none" w:sz="0" w:space="0" w:color="auto"/>
        <w:right w:val="none" w:sz="0" w:space="0" w:color="auto"/>
      </w:divBdr>
      <w:divsChild>
        <w:div w:id="930433488">
          <w:marLeft w:val="0"/>
          <w:marRight w:val="0"/>
          <w:marTop w:val="0"/>
          <w:marBottom w:val="0"/>
          <w:divBdr>
            <w:top w:val="none" w:sz="0" w:space="0" w:color="auto"/>
            <w:left w:val="none" w:sz="0" w:space="0" w:color="auto"/>
            <w:bottom w:val="none" w:sz="0" w:space="0" w:color="auto"/>
            <w:right w:val="none" w:sz="0" w:space="0" w:color="auto"/>
          </w:divBdr>
          <w:divsChild>
            <w:div w:id="183364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255739">
      <w:bodyDiv w:val="1"/>
      <w:marLeft w:val="0"/>
      <w:marRight w:val="0"/>
      <w:marTop w:val="0"/>
      <w:marBottom w:val="0"/>
      <w:divBdr>
        <w:top w:val="none" w:sz="0" w:space="0" w:color="auto"/>
        <w:left w:val="none" w:sz="0" w:space="0" w:color="auto"/>
        <w:bottom w:val="none" w:sz="0" w:space="0" w:color="auto"/>
        <w:right w:val="none" w:sz="0" w:space="0" w:color="auto"/>
      </w:divBdr>
      <w:divsChild>
        <w:div w:id="1564944282">
          <w:marLeft w:val="0"/>
          <w:marRight w:val="0"/>
          <w:marTop w:val="0"/>
          <w:marBottom w:val="0"/>
          <w:divBdr>
            <w:top w:val="none" w:sz="0" w:space="0" w:color="auto"/>
            <w:left w:val="none" w:sz="0" w:space="0" w:color="auto"/>
            <w:bottom w:val="none" w:sz="0" w:space="0" w:color="auto"/>
            <w:right w:val="none" w:sz="0" w:space="0" w:color="auto"/>
          </w:divBdr>
          <w:divsChild>
            <w:div w:id="1170676704">
              <w:marLeft w:val="0"/>
              <w:marRight w:val="0"/>
              <w:marTop w:val="0"/>
              <w:marBottom w:val="0"/>
              <w:divBdr>
                <w:top w:val="none" w:sz="0" w:space="0" w:color="auto"/>
                <w:left w:val="none" w:sz="0" w:space="0" w:color="auto"/>
                <w:bottom w:val="none" w:sz="0" w:space="0" w:color="auto"/>
                <w:right w:val="none" w:sz="0" w:space="0" w:color="auto"/>
              </w:divBdr>
            </w:div>
            <w:div w:id="19636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66082">
      <w:bodyDiv w:val="1"/>
      <w:marLeft w:val="0"/>
      <w:marRight w:val="0"/>
      <w:marTop w:val="0"/>
      <w:marBottom w:val="0"/>
      <w:divBdr>
        <w:top w:val="none" w:sz="0" w:space="0" w:color="auto"/>
        <w:left w:val="none" w:sz="0" w:space="0" w:color="auto"/>
        <w:bottom w:val="none" w:sz="0" w:space="0" w:color="auto"/>
        <w:right w:val="none" w:sz="0" w:space="0" w:color="auto"/>
      </w:divBdr>
      <w:divsChild>
        <w:div w:id="1132091063">
          <w:marLeft w:val="0"/>
          <w:marRight w:val="0"/>
          <w:marTop w:val="0"/>
          <w:marBottom w:val="0"/>
          <w:divBdr>
            <w:top w:val="none" w:sz="0" w:space="0" w:color="auto"/>
            <w:left w:val="none" w:sz="0" w:space="0" w:color="auto"/>
            <w:bottom w:val="none" w:sz="0" w:space="0" w:color="auto"/>
            <w:right w:val="none" w:sz="0" w:space="0" w:color="auto"/>
          </w:divBdr>
          <w:divsChild>
            <w:div w:id="1905096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03500">
      <w:bodyDiv w:val="1"/>
      <w:marLeft w:val="0"/>
      <w:marRight w:val="0"/>
      <w:marTop w:val="0"/>
      <w:marBottom w:val="0"/>
      <w:divBdr>
        <w:top w:val="none" w:sz="0" w:space="0" w:color="auto"/>
        <w:left w:val="none" w:sz="0" w:space="0" w:color="auto"/>
        <w:bottom w:val="none" w:sz="0" w:space="0" w:color="auto"/>
        <w:right w:val="none" w:sz="0" w:space="0" w:color="auto"/>
      </w:divBdr>
      <w:divsChild>
        <w:div w:id="81413300">
          <w:marLeft w:val="0"/>
          <w:marRight w:val="0"/>
          <w:marTop w:val="0"/>
          <w:marBottom w:val="0"/>
          <w:divBdr>
            <w:top w:val="none" w:sz="0" w:space="0" w:color="auto"/>
            <w:left w:val="none" w:sz="0" w:space="0" w:color="auto"/>
            <w:bottom w:val="none" w:sz="0" w:space="0" w:color="auto"/>
            <w:right w:val="none" w:sz="0" w:space="0" w:color="auto"/>
          </w:divBdr>
          <w:divsChild>
            <w:div w:id="1766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54795">
      <w:bodyDiv w:val="1"/>
      <w:marLeft w:val="0"/>
      <w:marRight w:val="0"/>
      <w:marTop w:val="0"/>
      <w:marBottom w:val="0"/>
      <w:divBdr>
        <w:top w:val="none" w:sz="0" w:space="0" w:color="auto"/>
        <w:left w:val="none" w:sz="0" w:space="0" w:color="auto"/>
        <w:bottom w:val="none" w:sz="0" w:space="0" w:color="auto"/>
        <w:right w:val="none" w:sz="0" w:space="0" w:color="auto"/>
      </w:divBdr>
      <w:divsChild>
        <w:div w:id="138572983">
          <w:marLeft w:val="0"/>
          <w:marRight w:val="0"/>
          <w:marTop w:val="0"/>
          <w:marBottom w:val="204"/>
          <w:divBdr>
            <w:top w:val="none" w:sz="0" w:space="0" w:color="auto"/>
            <w:left w:val="none" w:sz="0" w:space="0" w:color="auto"/>
            <w:bottom w:val="none" w:sz="0" w:space="0" w:color="auto"/>
            <w:right w:val="none" w:sz="0" w:space="0" w:color="auto"/>
          </w:divBdr>
        </w:div>
        <w:div w:id="1139498500">
          <w:marLeft w:val="0"/>
          <w:marRight w:val="0"/>
          <w:marTop w:val="272"/>
          <w:marBottom w:val="163"/>
          <w:divBdr>
            <w:top w:val="none" w:sz="0" w:space="0" w:color="auto"/>
            <w:left w:val="none" w:sz="0" w:space="0" w:color="auto"/>
            <w:bottom w:val="none" w:sz="0" w:space="0" w:color="auto"/>
            <w:right w:val="none" w:sz="0" w:space="0" w:color="auto"/>
          </w:divBdr>
        </w:div>
        <w:div w:id="1348556421">
          <w:marLeft w:val="0"/>
          <w:marRight w:val="0"/>
          <w:marTop w:val="0"/>
          <w:marBottom w:val="204"/>
          <w:divBdr>
            <w:top w:val="none" w:sz="0" w:space="0" w:color="auto"/>
            <w:left w:val="none" w:sz="0" w:space="0" w:color="auto"/>
            <w:bottom w:val="none" w:sz="0" w:space="0" w:color="auto"/>
            <w:right w:val="none" w:sz="0" w:space="0" w:color="auto"/>
          </w:divBdr>
        </w:div>
        <w:div w:id="1585141772">
          <w:marLeft w:val="0"/>
          <w:marRight w:val="0"/>
          <w:marTop w:val="0"/>
          <w:marBottom w:val="204"/>
          <w:divBdr>
            <w:top w:val="none" w:sz="0" w:space="0" w:color="auto"/>
            <w:left w:val="none" w:sz="0" w:space="0" w:color="auto"/>
            <w:bottom w:val="none" w:sz="0" w:space="0" w:color="auto"/>
            <w:right w:val="none" w:sz="0" w:space="0" w:color="auto"/>
          </w:divBdr>
        </w:div>
        <w:div w:id="1630234371">
          <w:marLeft w:val="0"/>
          <w:marRight w:val="0"/>
          <w:marTop w:val="0"/>
          <w:marBottom w:val="204"/>
          <w:divBdr>
            <w:top w:val="none" w:sz="0" w:space="0" w:color="auto"/>
            <w:left w:val="none" w:sz="0" w:space="0" w:color="auto"/>
            <w:bottom w:val="none" w:sz="0" w:space="0" w:color="auto"/>
            <w:right w:val="none" w:sz="0" w:space="0" w:color="auto"/>
          </w:divBdr>
          <w:divsChild>
            <w:div w:id="927075575">
              <w:marLeft w:val="0"/>
              <w:marRight w:val="0"/>
              <w:marTop w:val="0"/>
              <w:marBottom w:val="41"/>
              <w:divBdr>
                <w:top w:val="single" w:sz="6" w:space="0" w:color="E0E0E0"/>
                <w:left w:val="single" w:sz="6" w:space="0" w:color="E0E0E0"/>
                <w:bottom w:val="single" w:sz="6" w:space="0" w:color="E0E0E0"/>
                <w:right w:val="single" w:sz="6" w:space="0" w:color="E0E0E0"/>
              </w:divBdr>
            </w:div>
          </w:divsChild>
        </w:div>
        <w:div w:id="1977027596">
          <w:marLeft w:val="0"/>
          <w:marRight w:val="0"/>
          <w:marTop w:val="0"/>
          <w:marBottom w:val="204"/>
          <w:divBdr>
            <w:top w:val="none" w:sz="0" w:space="0" w:color="auto"/>
            <w:left w:val="none" w:sz="0" w:space="0" w:color="auto"/>
            <w:bottom w:val="none" w:sz="0" w:space="0" w:color="auto"/>
            <w:right w:val="none" w:sz="0" w:space="0" w:color="auto"/>
          </w:divBdr>
        </w:div>
      </w:divsChild>
    </w:div>
    <w:div w:id="1307783836">
      <w:bodyDiv w:val="1"/>
      <w:marLeft w:val="0"/>
      <w:marRight w:val="0"/>
      <w:marTop w:val="0"/>
      <w:marBottom w:val="0"/>
      <w:divBdr>
        <w:top w:val="none" w:sz="0" w:space="0" w:color="auto"/>
        <w:left w:val="none" w:sz="0" w:space="0" w:color="auto"/>
        <w:bottom w:val="none" w:sz="0" w:space="0" w:color="auto"/>
        <w:right w:val="none" w:sz="0" w:space="0" w:color="auto"/>
      </w:divBdr>
      <w:divsChild>
        <w:div w:id="234900557">
          <w:marLeft w:val="0"/>
          <w:marRight w:val="0"/>
          <w:marTop w:val="0"/>
          <w:marBottom w:val="0"/>
          <w:divBdr>
            <w:top w:val="none" w:sz="0" w:space="0" w:color="auto"/>
            <w:left w:val="none" w:sz="0" w:space="0" w:color="auto"/>
            <w:bottom w:val="none" w:sz="0" w:space="0" w:color="auto"/>
            <w:right w:val="none" w:sz="0" w:space="0" w:color="auto"/>
          </w:divBdr>
        </w:div>
      </w:divsChild>
    </w:div>
    <w:div w:id="1369183136">
      <w:bodyDiv w:val="1"/>
      <w:marLeft w:val="0"/>
      <w:marRight w:val="0"/>
      <w:marTop w:val="0"/>
      <w:marBottom w:val="0"/>
      <w:divBdr>
        <w:top w:val="none" w:sz="0" w:space="0" w:color="auto"/>
        <w:left w:val="none" w:sz="0" w:space="0" w:color="auto"/>
        <w:bottom w:val="none" w:sz="0" w:space="0" w:color="auto"/>
        <w:right w:val="none" w:sz="0" w:space="0" w:color="auto"/>
      </w:divBdr>
      <w:divsChild>
        <w:div w:id="393284217">
          <w:marLeft w:val="0"/>
          <w:marRight w:val="0"/>
          <w:marTop w:val="0"/>
          <w:marBottom w:val="0"/>
          <w:divBdr>
            <w:top w:val="none" w:sz="0" w:space="0" w:color="auto"/>
            <w:left w:val="none" w:sz="0" w:space="0" w:color="auto"/>
            <w:bottom w:val="none" w:sz="0" w:space="0" w:color="auto"/>
            <w:right w:val="none" w:sz="0" w:space="0" w:color="auto"/>
          </w:divBdr>
          <w:divsChild>
            <w:div w:id="189295058">
              <w:marLeft w:val="0"/>
              <w:marRight w:val="0"/>
              <w:marTop w:val="0"/>
              <w:marBottom w:val="0"/>
              <w:divBdr>
                <w:top w:val="none" w:sz="0" w:space="0" w:color="auto"/>
                <w:left w:val="none" w:sz="0" w:space="0" w:color="auto"/>
                <w:bottom w:val="none" w:sz="0" w:space="0" w:color="auto"/>
                <w:right w:val="none" w:sz="0" w:space="0" w:color="auto"/>
              </w:divBdr>
            </w:div>
            <w:div w:id="431978757">
              <w:marLeft w:val="0"/>
              <w:marRight w:val="0"/>
              <w:marTop w:val="0"/>
              <w:marBottom w:val="0"/>
              <w:divBdr>
                <w:top w:val="none" w:sz="0" w:space="0" w:color="auto"/>
                <w:left w:val="none" w:sz="0" w:space="0" w:color="auto"/>
                <w:bottom w:val="none" w:sz="0" w:space="0" w:color="auto"/>
                <w:right w:val="none" w:sz="0" w:space="0" w:color="auto"/>
              </w:divBdr>
            </w:div>
            <w:div w:id="956839052">
              <w:marLeft w:val="0"/>
              <w:marRight w:val="0"/>
              <w:marTop w:val="0"/>
              <w:marBottom w:val="0"/>
              <w:divBdr>
                <w:top w:val="none" w:sz="0" w:space="0" w:color="auto"/>
                <w:left w:val="none" w:sz="0" w:space="0" w:color="auto"/>
                <w:bottom w:val="none" w:sz="0" w:space="0" w:color="auto"/>
                <w:right w:val="none" w:sz="0" w:space="0" w:color="auto"/>
              </w:divBdr>
            </w:div>
            <w:div w:id="1044251701">
              <w:marLeft w:val="0"/>
              <w:marRight w:val="0"/>
              <w:marTop w:val="0"/>
              <w:marBottom w:val="0"/>
              <w:divBdr>
                <w:top w:val="none" w:sz="0" w:space="0" w:color="auto"/>
                <w:left w:val="none" w:sz="0" w:space="0" w:color="auto"/>
                <w:bottom w:val="none" w:sz="0" w:space="0" w:color="auto"/>
                <w:right w:val="none" w:sz="0" w:space="0" w:color="auto"/>
              </w:divBdr>
            </w:div>
            <w:div w:id="1395007494">
              <w:marLeft w:val="0"/>
              <w:marRight w:val="0"/>
              <w:marTop w:val="0"/>
              <w:marBottom w:val="0"/>
              <w:divBdr>
                <w:top w:val="none" w:sz="0" w:space="0" w:color="auto"/>
                <w:left w:val="none" w:sz="0" w:space="0" w:color="auto"/>
                <w:bottom w:val="none" w:sz="0" w:space="0" w:color="auto"/>
                <w:right w:val="none" w:sz="0" w:space="0" w:color="auto"/>
              </w:divBdr>
            </w:div>
            <w:div w:id="1557157501">
              <w:marLeft w:val="0"/>
              <w:marRight w:val="0"/>
              <w:marTop w:val="0"/>
              <w:marBottom w:val="0"/>
              <w:divBdr>
                <w:top w:val="none" w:sz="0" w:space="0" w:color="auto"/>
                <w:left w:val="none" w:sz="0" w:space="0" w:color="auto"/>
                <w:bottom w:val="none" w:sz="0" w:space="0" w:color="auto"/>
                <w:right w:val="none" w:sz="0" w:space="0" w:color="auto"/>
              </w:divBdr>
            </w:div>
            <w:div w:id="1562204966">
              <w:marLeft w:val="0"/>
              <w:marRight w:val="0"/>
              <w:marTop w:val="0"/>
              <w:marBottom w:val="0"/>
              <w:divBdr>
                <w:top w:val="none" w:sz="0" w:space="0" w:color="auto"/>
                <w:left w:val="none" w:sz="0" w:space="0" w:color="auto"/>
                <w:bottom w:val="none" w:sz="0" w:space="0" w:color="auto"/>
                <w:right w:val="none" w:sz="0" w:space="0" w:color="auto"/>
              </w:divBdr>
            </w:div>
            <w:div w:id="2003435755">
              <w:marLeft w:val="0"/>
              <w:marRight w:val="0"/>
              <w:marTop w:val="0"/>
              <w:marBottom w:val="0"/>
              <w:divBdr>
                <w:top w:val="none" w:sz="0" w:space="0" w:color="auto"/>
                <w:left w:val="none" w:sz="0" w:space="0" w:color="auto"/>
                <w:bottom w:val="none" w:sz="0" w:space="0" w:color="auto"/>
                <w:right w:val="none" w:sz="0" w:space="0" w:color="auto"/>
              </w:divBdr>
            </w:div>
            <w:div w:id="202115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840975">
      <w:bodyDiv w:val="1"/>
      <w:marLeft w:val="0"/>
      <w:marRight w:val="0"/>
      <w:marTop w:val="0"/>
      <w:marBottom w:val="0"/>
      <w:divBdr>
        <w:top w:val="none" w:sz="0" w:space="0" w:color="auto"/>
        <w:left w:val="none" w:sz="0" w:space="0" w:color="auto"/>
        <w:bottom w:val="none" w:sz="0" w:space="0" w:color="auto"/>
        <w:right w:val="none" w:sz="0" w:space="0" w:color="auto"/>
      </w:divBdr>
      <w:divsChild>
        <w:div w:id="40323347">
          <w:marLeft w:val="0"/>
          <w:marRight w:val="0"/>
          <w:marTop w:val="0"/>
          <w:marBottom w:val="204"/>
          <w:divBdr>
            <w:top w:val="none" w:sz="0" w:space="0" w:color="auto"/>
            <w:left w:val="none" w:sz="0" w:space="0" w:color="auto"/>
            <w:bottom w:val="none" w:sz="0" w:space="0" w:color="auto"/>
            <w:right w:val="none" w:sz="0" w:space="0" w:color="auto"/>
          </w:divBdr>
          <w:divsChild>
            <w:div w:id="248737203">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 w:id="1383359408">
      <w:bodyDiv w:val="1"/>
      <w:marLeft w:val="0"/>
      <w:marRight w:val="0"/>
      <w:marTop w:val="0"/>
      <w:marBottom w:val="0"/>
      <w:divBdr>
        <w:top w:val="none" w:sz="0" w:space="0" w:color="auto"/>
        <w:left w:val="none" w:sz="0" w:space="0" w:color="auto"/>
        <w:bottom w:val="none" w:sz="0" w:space="0" w:color="auto"/>
        <w:right w:val="none" w:sz="0" w:space="0" w:color="auto"/>
      </w:divBdr>
      <w:divsChild>
        <w:div w:id="221915591">
          <w:marLeft w:val="0"/>
          <w:marRight w:val="0"/>
          <w:marTop w:val="0"/>
          <w:marBottom w:val="0"/>
          <w:divBdr>
            <w:top w:val="none" w:sz="0" w:space="0" w:color="auto"/>
            <w:left w:val="none" w:sz="0" w:space="0" w:color="auto"/>
            <w:bottom w:val="none" w:sz="0" w:space="0" w:color="auto"/>
            <w:right w:val="none" w:sz="0" w:space="0" w:color="auto"/>
          </w:divBdr>
          <w:divsChild>
            <w:div w:id="30397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55669">
      <w:bodyDiv w:val="1"/>
      <w:marLeft w:val="0"/>
      <w:marRight w:val="0"/>
      <w:marTop w:val="0"/>
      <w:marBottom w:val="0"/>
      <w:divBdr>
        <w:top w:val="none" w:sz="0" w:space="0" w:color="auto"/>
        <w:left w:val="none" w:sz="0" w:space="0" w:color="auto"/>
        <w:bottom w:val="none" w:sz="0" w:space="0" w:color="auto"/>
        <w:right w:val="none" w:sz="0" w:space="0" w:color="auto"/>
      </w:divBdr>
      <w:divsChild>
        <w:div w:id="1253928970">
          <w:marLeft w:val="0"/>
          <w:marRight w:val="0"/>
          <w:marTop w:val="0"/>
          <w:marBottom w:val="0"/>
          <w:divBdr>
            <w:top w:val="none" w:sz="0" w:space="0" w:color="auto"/>
            <w:left w:val="none" w:sz="0" w:space="0" w:color="auto"/>
            <w:bottom w:val="none" w:sz="0" w:space="0" w:color="auto"/>
            <w:right w:val="none" w:sz="0" w:space="0" w:color="auto"/>
          </w:divBdr>
          <w:divsChild>
            <w:div w:id="156402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06359">
      <w:bodyDiv w:val="1"/>
      <w:marLeft w:val="0"/>
      <w:marRight w:val="0"/>
      <w:marTop w:val="0"/>
      <w:marBottom w:val="0"/>
      <w:divBdr>
        <w:top w:val="none" w:sz="0" w:space="0" w:color="auto"/>
        <w:left w:val="none" w:sz="0" w:space="0" w:color="auto"/>
        <w:bottom w:val="none" w:sz="0" w:space="0" w:color="auto"/>
        <w:right w:val="none" w:sz="0" w:space="0" w:color="auto"/>
      </w:divBdr>
      <w:divsChild>
        <w:div w:id="2055427530">
          <w:marLeft w:val="0"/>
          <w:marRight w:val="0"/>
          <w:marTop w:val="0"/>
          <w:marBottom w:val="0"/>
          <w:divBdr>
            <w:top w:val="none" w:sz="0" w:space="0" w:color="auto"/>
            <w:left w:val="none" w:sz="0" w:space="0" w:color="auto"/>
            <w:bottom w:val="none" w:sz="0" w:space="0" w:color="auto"/>
            <w:right w:val="none" w:sz="0" w:space="0" w:color="auto"/>
          </w:divBdr>
          <w:divsChild>
            <w:div w:id="108811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002391">
      <w:bodyDiv w:val="1"/>
      <w:marLeft w:val="0"/>
      <w:marRight w:val="0"/>
      <w:marTop w:val="0"/>
      <w:marBottom w:val="0"/>
      <w:divBdr>
        <w:top w:val="none" w:sz="0" w:space="0" w:color="auto"/>
        <w:left w:val="none" w:sz="0" w:space="0" w:color="auto"/>
        <w:bottom w:val="none" w:sz="0" w:space="0" w:color="auto"/>
        <w:right w:val="none" w:sz="0" w:space="0" w:color="auto"/>
      </w:divBdr>
      <w:divsChild>
        <w:div w:id="1114133639">
          <w:marLeft w:val="0"/>
          <w:marRight w:val="0"/>
          <w:marTop w:val="0"/>
          <w:marBottom w:val="0"/>
          <w:divBdr>
            <w:top w:val="none" w:sz="0" w:space="0" w:color="auto"/>
            <w:left w:val="none" w:sz="0" w:space="0" w:color="auto"/>
            <w:bottom w:val="none" w:sz="0" w:space="0" w:color="auto"/>
            <w:right w:val="none" w:sz="0" w:space="0" w:color="auto"/>
          </w:divBdr>
          <w:divsChild>
            <w:div w:id="67118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6170">
      <w:bodyDiv w:val="1"/>
      <w:marLeft w:val="0"/>
      <w:marRight w:val="0"/>
      <w:marTop w:val="0"/>
      <w:marBottom w:val="0"/>
      <w:divBdr>
        <w:top w:val="none" w:sz="0" w:space="0" w:color="auto"/>
        <w:left w:val="none" w:sz="0" w:space="0" w:color="auto"/>
        <w:bottom w:val="none" w:sz="0" w:space="0" w:color="auto"/>
        <w:right w:val="none" w:sz="0" w:space="0" w:color="auto"/>
      </w:divBdr>
      <w:divsChild>
        <w:div w:id="489252013">
          <w:marLeft w:val="0"/>
          <w:marRight w:val="0"/>
          <w:marTop w:val="0"/>
          <w:marBottom w:val="0"/>
          <w:divBdr>
            <w:top w:val="none" w:sz="0" w:space="0" w:color="auto"/>
            <w:left w:val="none" w:sz="0" w:space="0" w:color="auto"/>
            <w:bottom w:val="none" w:sz="0" w:space="0" w:color="auto"/>
            <w:right w:val="none" w:sz="0" w:space="0" w:color="auto"/>
          </w:divBdr>
          <w:divsChild>
            <w:div w:id="50423215">
              <w:marLeft w:val="0"/>
              <w:marRight w:val="0"/>
              <w:marTop w:val="0"/>
              <w:marBottom w:val="0"/>
              <w:divBdr>
                <w:top w:val="none" w:sz="0" w:space="0" w:color="auto"/>
                <w:left w:val="none" w:sz="0" w:space="0" w:color="auto"/>
                <w:bottom w:val="none" w:sz="0" w:space="0" w:color="auto"/>
                <w:right w:val="none" w:sz="0" w:space="0" w:color="auto"/>
              </w:divBdr>
            </w:div>
            <w:div w:id="231090253">
              <w:marLeft w:val="0"/>
              <w:marRight w:val="0"/>
              <w:marTop w:val="0"/>
              <w:marBottom w:val="0"/>
              <w:divBdr>
                <w:top w:val="none" w:sz="0" w:space="0" w:color="auto"/>
                <w:left w:val="none" w:sz="0" w:space="0" w:color="auto"/>
                <w:bottom w:val="none" w:sz="0" w:space="0" w:color="auto"/>
                <w:right w:val="none" w:sz="0" w:space="0" w:color="auto"/>
              </w:divBdr>
            </w:div>
            <w:div w:id="702630530">
              <w:marLeft w:val="0"/>
              <w:marRight w:val="0"/>
              <w:marTop w:val="0"/>
              <w:marBottom w:val="0"/>
              <w:divBdr>
                <w:top w:val="none" w:sz="0" w:space="0" w:color="auto"/>
                <w:left w:val="none" w:sz="0" w:space="0" w:color="auto"/>
                <w:bottom w:val="none" w:sz="0" w:space="0" w:color="auto"/>
                <w:right w:val="none" w:sz="0" w:space="0" w:color="auto"/>
              </w:divBdr>
            </w:div>
            <w:div w:id="849681458">
              <w:marLeft w:val="0"/>
              <w:marRight w:val="0"/>
              <w:marTop w:val="0"/>
              <w:marBottom w:val="0"/>
              <w:divBdr>
                <w:top w:val="none" w:sz="0" w:space="0" w:color="auto"/>
                <w:left w:val="none" w:sz="0" w:space="0" w:color="auto"/>
                <w:bottom w:val="none" w:sz="0" w:space="0" w:color="auto"/>
                <w:right w:val="none" w:sz="0" w:space="0" w:color="auto"/>
              </w:divBdr>
            </w:div>
            <w:div w:id="105932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530750">
      <w:bodyDiv w:val="1"/>
      <w:marLeft w:val="0"/>
      <w:marRight w:val="0"/>
      <w:marTop w:val="0"/>
      <w:marBottom w:val="0"/>
      <w:divBdr>
        <w:top w:val="none" w:sz="0" w:space="0" w:color="auto"/>
        <w:left w:val="none" w:sz="0" w:space="0" w:color="auto"/>
        <w:bottom w:val="none" w:sz="0" w:space="0" w:color="auto"/>
        <w:right w:val="none" w:sz="0" w:space="0" w:color="auto"/>
      </w:divBdr>
      <w:divsChild>
        <w:div w:id="1141113541">
          <w:marLeft w:val="0"/>
          <w:marRight w:val="0"/>
          <w:marTop w:val="0"/>
          <w:marBottom w:val="0"/>
          <w:divBdr>
            <w:top w:val="none" w:sz="0" w:space="0" w:color="auto"/>
            <w:left w:val="none" w:sz="0" w:space="0" w:color="auto"/>
            <w:bottom w:val="none" w:sz="0" w:space="0" w:color="auto"/>
            <w:right w:val="none" w:sz="0" w:space="0" w:color="auto"/>
          </w:divBdr>
          <w:divsChild>
            <w:div w:id="1073428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3752">
      <w:bodyDiv w:val="1"/>
      <w:marLeft w:val="0"/>
      <w:marRight w:val="0"/>
      <w:marTop w:val="0"/>
      <w:marBottom w:val="0"/>
      <w:divBdr>
        <w:top w:val="none" w:sz="0" w:space="0" w:color="auto"/>
        <w:left w:val="none" w:sz="0" w:space="0" w:color="auto"/>
        <w:bottom w:val="none" w:sz="0" w:space="0" w:color="auto"/>
        <w:right w:val="none" w:sz="0" w:space="0" w:color="auto"/>
      </w:divBdr>
      <w:divsChild>
        <w:div w:id="1665670188">
          <w:marLeft w:val="0"/>
          <w:marRight w:val="0"/>
          <w:marTop w:val="0"/>
          <w:marBottom w:val="0"/>
          <w:divBdr>
            <w:top w:val="none" w:sz="0" w:space="0" w:color="auto"/>
            <w:left w:val="none" w:sz="0" w:space="0" w:color="auto"/>
            <w:bottom w:val="none" w:sz="0" w:space="0" w:color="auto"/>
            <w:right w:val="none" w:sz="0" w:space="0" w:color="auto"/>
          </w:divBdr>
        </w:div>
      </w:divsChild>
    </w:div>
    <w:div w:id="1538080521">
      <w:bodyDiv w:val="1"/>
      <w:marLeft w:val="0"/>
      <w:marRight w:val="0"/>
      <w:marTop w:val="0"/>
      <w:marBottom w:val="0"/>
      <w:divBdr>
        <w:top w:val="none" w:sz="0" w:space="0" w:color="auto"/>
        <w:left w:val="none" w:sz="0" w:space="0" w:color="auto"/>
        <w:bottom w:val="none" w:sz="0" w:space="0" w:color="auto"/>
        <w:right w:val="none" w:sz="0" w:space="0" w:color="auto"/>
      </w:divBdr>
      <w:divsChild>
        <w:div w:id="1742799337">
          <w:marLeft w:val="0"/>
          <w:marRight w:val="0"/>
          <w:marTop w:val="0"/>
          <w:marBottom w:val="0"/>
          <w:divBdr>
            <w:top w:val="none" w:sz="0" w:space="0" w:color="auto"/>
            <w:left w:val="none" w:sz="0" w:space="0" w:color="auto"/>
            <w:bottom w:val="none" w:sz="0" w:space="0" w:color="auto"/>
            <w:right w:val="none" w:sz="0" w:space="0" w:color="auto"/>
          </w:divBdr>
          <w:divsChild>
            <w:div w:id="170251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185532">
      <w:bodyDiv w:val="1"/>
      <w:marLeft w:val="0"/>
      <w:marRight w:val="0"/>
      <w:marTop w:val="0"/>
      <w:marBottom w:val="0"/>
      <w:divBdr>
        <w:top w:val="none" w:sz="0" w:space="0" w:color="auto"/>
        <w:left w:val="none" w:sz="0" w:space="0" w:color="auto"/>
        <w:bottom w:val="none" w:sz="0" w:space="0" w:color="auto"/>
        <w:right w:val="none" w:sz="0" w:space="0" w:color="auto"/>
      </w:divBdr>
      <w:divsChild>
        <w:div w:id="95758775">
          <w:marLeft w:val="0"/>
          <w:marRight w:val="0"/>
          <w:marTop w:val="0"/>
          <w:marBottom w:val="0"/>
          <w:divBdr>
            <w:top w:val="none" w:sz="0" w:space="0" w:color="auto"/>
            <w:left w:val="none" w:sz="0" w:space="0" w:color="auto"/>
            <w:bottom w:val="none" w:sz="0" w:space="0" w:color="auto"/>
            <w:right w:val="none" w:sz="0" w:space="0" w:color="auto"/>
          </w:divBdr>
          <w:divsChild>
            <w:div w:id="1595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602170">
      <w:bodyDiv w:val="1"/>
      <w:marLeft w:val="0"/>
      <w:marRight w:val="0"/>
      <w:marTop w:val="0"/>
      <w:marBottom w:val="0"/>
      <w:divBdr>
        <w:top w:val="none" w:sz="0" w:space="0" w:color="auto"/>
        <w:left w:val="none" w:sz="0" w:space="0" w:color="auto"/>
        <w:bottom w:val="none" w:sz="0" w:space="0" w:color="auto"/>
        <w:right w:val="none" w:sz="0" w:space="0" w:color="auto"/>
      </w:divBdr>
      <w:divsChild>
        <w:div w:id="1372614830">
          <w:marLeft w:val="0"/>
          <w:marRight w:val="0"/>
          <w:marTop w:val="0"/>
          <w:marBottom w:val="0"/>
          <w:divBdr>
            <w:top w:val="none" w:sz="0" w:space="0" w:color="auto"/>
            <w:left w:val="none" w:sz="0" w:space="0" w:color="auto"/>
            <w:bottom w:val="none" w:sz="0" w:space="0" w:color="auto"/>
            <w:right w:val="none" w:sz="0" w:space="0" w:color="auto"/>
          </w:divBdr>
        </w:div>
      </w:divsChild>
    </w:div>
    <w:div w:id="1569923995">
      <w:bodyDiv w:val="1"/>
      <w:marLeft w:val="0"/>
      <w:marRight w:val="0"/>
      <w:marTop w:val="0"/>
      <w:marBottom w:val="0"/>
      <w:divBdr>
        <w:top w:val="none" w:sz="0" w:space="0" w:color="auto"/>
        <w:left w:val="none" w:sz="0" w:space="0" w:color="auto"/>
        <w:bottom w:val="none" w:sz="0" w:space="0" w:color="auto"/>
        <w:right w:val="none" w:sz="0" w:space="0" w:color="auto"/>
      </w:divBdr>
    </w:div>
    <w:div w:id="1591038744">
      <w:bodyDiv w:val="1"/>
      <w:marLeft w:val="0"/>
      <w:marRight w:val="0"/>
      <w:marTop w:val="0"/>
      <w:marBottom w:val="0"/>
      <w:divBdr>
        <w:top w:val="none" w:sz="0" w:space="0" w:color="auto"/>
        <w:left w:val="none" w:sz="0" w:space="0" w:color="auto"/>
        <w:bottom w:val="none" w:sz="0" w:space="0" w:color="auto"/>
        <w:right w:val="none" w:sz="0" w:space="0" w:color="auto"/>
      </w:divBdr>
      <w:divsChild>
        <w:div w:id="511724598">
          <w:marLeft w:val="0"/>
          <w:marRight w:val="0"/>
          <w:marTop w:val="0"/>
          <w:marBottom w:val="0"/>
          <w:divBdr>
            <w:top w:val="none" w:sz="0" w:space="0" w:color="auto"/>
            <w:left w:val="none" w:sz="0" w:space="0" w:color="auto"/>
            <w:bottom w:val="none" w:sz="0" w:space="0" w:color="auto"/>
            <w:right w:val="none" w:sz="0" w:space="0" w:color="auto"/>
          </w:divBdr>
          <w:divsChild>
            <w:div w:id="66197743">
              <w:marLeft w:val="0"/>
              <w:marRight w:val="0"/>
              <w:marTop w:val="0"/>
              <w:marBottom w:val="0"/>
              <w:divBdr>
                <w:top w:val="none" w:sz="0" w:space="0" w:color="auto"/>
                <w:left w:val="none" w:sz="0" w:space="0" w:color="auto"/>
                <w:bottom w:val="none" w:sz="0" w:space="0" w:color="auto"/>
                <w:right w:val="none" w:sz="0" w:space="0" w:color="auto"/>
              </w:divBdr>
            </w:div>
            <w:div w:id="498616839">
              <w:marLeft w:val="0"/>
              <w:marRight w:val="0"/>
              <w:marTop w:val="0"/>
              <w:marBottom w:val="0"/>
              <w:divBdr>
                <w:top w:val="none" w:sz="0" w:space="0" w:color="auto"/>
                <w:left w:val="none" w:sz="0" w:space="0" w:color="auto"/>
                <w:bottom w:val="none" w:sz="0" w:space="0" w:color="auto"/>
                <w:right w:val="none" w:sz="0" w:space="0" w:color="auto"/>
              </w:divBdr>
            </w:div>
            <w:div w:id="633146253">
              <w:marLeft w:val="0"/>
              <w:marRight w:val="0"/>
              <w:marTop w:val="0"/>
              <w:marBottom w:val="0"/>
              <w:divBdr>
                <w:top w:val="none" w:sz="0" w:space="0" w:color="auto"/>
                <w:left w:val="none" w:sz="0" w:space="0" w:color="auto"/>
                <w:bottom w:val="none" w:sz="0" w:space="0" w:color="auto"/>
                <w:right w:val="none" w:sz="0" w:space="0" w:color="auto"/>
              </w:divBdr>
            </w:div>
            <w:div w:id="782502466">
              <w:marLeft w:val="0"/>
              <w:marRight w:val="0"/>
              <w:marTop w:val="0"/>
              <w:marBottom w:val="0"/>
              <w:divBdr>
                <w:top w:val="none" w:sz="0" w:space="0" w:color="auto"/>
                <w:left w:val="none" w:sz="0" w:space="0" w:color="auto"/>
                <w:bottom w:val="none" w:sz="0" w:space="0" w:color="auto"/>
                <w:right w:val="none" w:sz="0" w:space="0" w:color="auto"/>
              </w:divBdr>
            </w:div>
            <w:div w:id="1344741014">
              <w:marLeft w:val="0"/>
              <w:marRight w:val="0"/>
              <w:marTop w:val="0"/>
              <w:marBottom w:val="0"/>
              <w:divBdr>
                <w:top w:val="none" w:sz="0" w:space="0" w:color="auto"/>
                <w:left w:val="none" w:sz="0" w:space="0" w:color="auto"/>
                <w:bottom w:val="none" w:sz="0" w:space="0" w:color="auto"/>
                <w:right w:val="none" w:sz="0" w:space="0" w:color="auto"/>
              </w:divBdr>
            </w:div>
            <w:div w:id="177093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3360">
      <w:bodyDiv w:val="1"/>
      <w:marLeft w:val="0"/>
      <w:marRight w:val="0"/>
      <w:marTop w:val="0"/>
      <w:marBottom w:val="0"/>
      <w:divBdr>
        <w:top w:val="none" w:sz="0" w:space="0" w:color="auto"/>
        <w:left w:val="none" w:sz="0" w:space="0" w:color="auto"/>
        <w:bottom w:val="none" w:sz="0" w:space="0" w:color="auto"/>
        <w:right w:val="none" w:sz="0" w:space="0" w:color="auto"/>
      </w:divBdr>
      <w:divsChild>
        <w:div w:id="1284649626">
          <w:marLeft w:val="0"/>
          <w:marRight w:val="0"/>
          <w:marTop w:val="0"/>
          <w:marBottom w:val="0"/>
          <w:divBdr>
            <w:top w:val="none" w:sz="0" w:space="0" w:color="auto"/>
            <w:left w:val="none" w:sz="0" w:space="0" w:color="auto"/>
            <w:bottom w:val="none" w:sz="0" w:space="0" w:color="auto"/>
            <w:right w:val="none" w:sz="0" w:space="0" w:color="auto"/>
          </w:divBdr>
          <w:divsChild>
            <w:div w:id="618608072">
              <w:marLeft w:val="0"/>
              <w:marRight w:val="0"/>
              <w:marTop w:val="0"/>
              <w:marBottom w:val="0"/>
              <w:divBdr>
                <w:top w:val="none" w:sz="0" w:space="0" w:color="auto"/>
                <w:left w:val="none" w:sz="0" w:space="0" w:color="auto"/>
                <w:bottom w:val="none" w:sz="0" w:space="0" w:color="auto"/>
                <w:right w:val="none" w:sz="0" w:space="0" w:color="auto"/>
              </w:divBdr>
            </w:div>
            <w:div w:id="89485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224176">
      <w:bodyDiv w:val="1"/>
      <w:marLeft w:val="0"/>
      <w:marRight w:val="0"/>
      <w:marTop w:val="0"/>
      <w:marBottom w:val="0"/>
      <w:divBdr>
        <w:top w:val="none" w:sz="0" w:space="0" w:color="auto"/>
        <w:left w:val="none" w:sz="0" w:space="0" w:color="auto"/>
        <w:bottom w:val="none" w:sz="0" w:space="0" w:color="auto"/>
        <w:right w:val="none" w:sz="0" w:space="0" w:color="auto"/>
      </w:divBdr>
      <w:divsChild>
        <w:div w:id="818224976">
          <w:marLeft w:val="0"/>
          <w:marRight w:val="0"/>
          <w:marTop w:val="0"/>
          <w:marBottom w:val="41"/>
          <w:divBdr>
            <w:top w:val="single" w:sz="6" w:space="0" w:color="E0E0E0"/>
            <w:left w:val="single" w:sz="6" w:space="0" w:color="E0E0E0"/>
            <w:bottom w:val="single" w:sz="6" w:space="0" w:color="E0E0E0"/>
            <w:right w:val="single" w:sz="6" w:space="0" w:color="E0E0E0"/>
          </w:divBdr>
        </w:div>
      </w:divsChild>
    </w:div>
    <w:div w:id="1654213045">
      <w:bodyDiv w:val="1"/>
      <w:marLeft w:val="0"/>
      <w:marRight w:val="0"/>
      <w:marTop w:val="0"/>
      <w:marBottom w:val="0"/>
      <w:divBdr>
        <w:top w:val="none" w:sz="0" w:space="0" w:color="auto"/>
        <w:left w:val="none" w:sz="0" w:space="0" w:color="auto"/>
        <w:bottom w:val="none" w:sz="0" w:space="0" w:color="auto"/>
        <w:right w:val="none" w:sz="0" w:space="0" w:color="auto"/>
      </w:divBdr>
      <w:divsChild>
        <w:div w:id="1329091139">
          <w:marLeft w:val="0"/>
          <w:marRight w:val="0"/>
          <w:marTop w:val="0"/>
          <w:marBottom w:val="204"/>
          <w:divBdr>
            <w:top w:val="none" w:sz="0" w:space="0" w:color="auto"/>
            <w:left w:val="none" w:sz="0" w:space="0" w:color="auto"/>
            <w:bottom w:val="none" w:sz="0" w:space="0" w:color="auto"/>
            <w:right w:val="none" w:sz="0" w:space="0" w:color="auto"/>
          </w:divBdr>
        </w:div>
        <w:div w:id="1427074681">
          <w:marLeft w:val="0"/>
          <w:marRight w:val="0"/>
          <w:marTop w:val="0"/>
          <w:marBottom w:val="204"/>
          <w:divBdr>
            <w:top w:val="none" w:sz="0" w:space="0" w:color="auto"/>
            <w:left w:val="none" w:sz="0" w:space="0" w:color="auto"/>
            <w:bottom w:val="none" w:sz="0" w:space="0" w:color="auto"/>
            <w:right w:val="none" w:sz="0" w:space="0" w:color="auto"/>
          </w:divBdr>
        </w:div>
      </w:divsChild>
    </w:div>
    <w:div w:id="1654750077">
      <w:bodyDiv w:val="1"/>
      <w:marLeft w:val="0"/>
      <w:marRight w:val="0"/>
      <w:marTop w:val="0"/>
      <w:marBottom w:val="0"/>
      <w:divBdr>
        <w:top w:val="none" w:sz="0" w:space="0" w:color="auto"/>
        <w:left w:val="none" w:sz="0" w:space="0" w:color="auto"/>
        <w:bottom w:val="none" w:sz="0" w:space="0" w:color="auto"/>
        <w:right w:val="none" w:sz="0" w:space="0" w:color="auto"/>
      </w:divBdr>
      <w:divsChild>
        <w:div w:id="374549052">
          <w:marLeft w:val="0"/>
          <w:marRight w:val="0"/>
          <w:marTop w:val="0"/>
          <w:marBottom w:val="204"/>
          <w:divBdr>
            <w:top w:val="none" w:sz="0" w:space="0" w:color="auto"/>
            <w:left w:val="none" w:sz="0" w:space="0" w:color="auto"/>
            <w:bottom w:val="none" w:sz="0" w:space="0" w:color="auto"/>
            <w:right w:val="none" w:sz="0" w:space="0" w:color="auto"/>
          </w:divBdr>
        </w:div>
        <w:div w:id="1265528710">
          <w:marLeft w:val="0"/>
          <w:marRight w:val="0"/>
          <w:marTop w:val="0"/>
          <w:marBottom w:val="204"/>
          <w:divBdr>
            <w:top w:val="none" w:sz="0" w:space="0" w:color="auto"/>
            <w:left w:val="none" w:sz="0" w:space="0" w:color="auto"/>
            <w:bottom w:val="none" w:sz="0" w:space="0" w:color="auto"/>
            <w:right w:val="none" w:sz="0" w:space="0" w:color="auto"/>
          </w:divBdr>
        </w:div>
      </w:divsChild>
    </w:div>
    <w:div w:id="1683630372">
      <w:bodyDiv w:val="1"/>
      <w:marLeft w:val="0"/>
      <w:marRight w:val="0"/>
      <w:marTop w:val="0"/>
      <w:marBottom w:val="0"/>
      <w:divBdr>
        <w:top w:val="none" w:sz="0" w:space="0" w:color="auto"/>
        <w:left w:val="none" w:sz="0" w:space="0" w:color="auto"/>
        <w:bottom w:val="none" w:sz="0" w:space="0" w:color="auto"/>
        <w:right w:val="none" w:sz="0" w:space="0" w:color="auto"/>
      </w:divBdr>
    </w:div>
    <w:div w:id="1690912506">
      <w:bodyDiv w:val="1"/>
      <w:marLeft w:val="0"/>
      <w:marRight w:val="0"/>
      <w:marTop w:val="0"/>
      <w:marBottom w:val="0"/>
      <w:divBdr>
        <w:top w:val="none" w:sz="0" w:space="0" w:color="auto"/>
        <w:left w:val="none" w:sz="0" w:space="0" w:color="auto"/>
        <w:bottom w:val="none" w:sz="0" w:space="0" w:color="auto"/>
        <w:right w:val="none" w:sz="0" w:space="0" w:color="auto"/>
      </w:divBdr>
      <w:divsChild>
        <w:div w:id="1802381497">
          <w:marLeft w:val="0"/>
          <w:marRight w:val="0"/>
          <w:marTop w:val="0"/>
          <w:marBottom w:val="0"/>
          <w:divBdr>
            <w:top w:val="none" w:sz="0" w:space="0" w:color="auto"/>
            <w:left w:val="none" w:sz="0" w:space="0" w:color="auto"/>
            <w:bottom w:val="none" w:sz="0" w:space="0" w:color="auto"/>
            <w:right w:val="none" w:sz="0" w:space="0" w:color="auto"/>
          </w:divBdr>
          <w:divsChild>
            <w:div w:id="190710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949201">
      <w:bodyDiv w:val="1"/>
      <w:marLeft w:val="0"/>
      <w:marRight w:val="0"/>
      <w:marTop w:val="0"/>
      <w:marBottom w:val="0"/>
      <w:divBdr>
        <w:top w:val="none" w:sz="0" w:space="0" w:color="auto"/>
        <w:left w:val="none" w:sz="0" w:space="0" w:color="auto"/>
        <w:bottom w:val="none" w:sz="0" w:space="0" w:color="auto"/>
        <w:right w:val="none" w:sz="0" w:space="0" w:color="auto"/>
      </w:divBdr>
      <w:divsChild>
        <w:div w:id="1653440373">
          <w:marLeft w:val="0"/>
          <w:marRight w:val="0"/>
          <w:marTop w:val="0"/>
          <w:marBottom w:val="0"/>
          <w:divBdr>
            <w:top w:val="none" w:sz="0" w:space="0" w:color="auto"/>
            <w:left w:val="none" w:sz="0" w:space="0" w:color="auto"/>
            <w:bottom w:val="none" w:sz="0" w:space="0" w:color="auto"/>
            <w:right w:val="none" w:sz="0" w:space="0" w:color="auto"/>
          </w:divBdr>
          <w:divsChild>
            <w:div w:id="86378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421565">
      <w:bodyDiv w:val="1"/>
      <w:marLeft w:val="0"/>
      <w:marRight w:val="0"/>
      <w:marTop w:val="0"/>
      <w:marBottom w:val="0"/>
      <w:divBdr>
        <w:top w:val="none" w:sz="0" w:space="0" w:color="auto"/>
        <w:left w:val="none" w:sz="0" w:space="0" w:color="auto"/>
        <w:bottom w:val="none" w:sz="0" w:space="0" w:color="auto"/>
        <w:right w:val="none" w:sz="0" w:space="0" w:color="auto"/>
      </w:divBdr>
      <w:divsChild>
        <w:div w:id="499202795">
          <w:marLeft w:val="0"/>
          <w:marRight w:val="0"/>
          <w:marTop w:val="0"/>
          <w:marBottom w:val="204"/>
          <w:divBdr>
            <w:top w:val="none" w:sz="0" w:space="0" w:color="auto"/>
            <w:left w:val="none" w:sz="0" w:space="0" w:color="auto"/>
            <w:bottom w:val="none" w:sz="0" w:space="0" w:color="auto"/>
            <w:right w:val="none" w:sz="0" w:space="0" w:color="auto"/>
          </w:divBdr>
        </w:div>
        <w:div w:id="972102885">
          <w:marLeft w:val="0"/>
          <w:marRight w:val="0"/>
          <w:marTop w:val="0"/>
          <w:marBottom w:val="204"/>
          <w:divBdr>
            <w:top w:val="none" w:sz="0" w:space="0" w:color="auto"/>
            <w:left w:val="none" w:sz="0" w:space="0" w:color="auto"/>
            <w:bottom w:val="none" w:sz="0" w:space="0" w:color="auto"/>
            <w:right w:val="none" w:sz="0" w:space="0" w:color="auto"/>
          </w:divBdr>
        </w:div>
        <w:div w:id="1562476085">
          <w:marLeft w:val="0"/>
          <w:marRight w:val="0"/>
          <w:marTop w:val="0"/>
          <w:marBottom w:val="204"/>
          <w:divBdr>
            <w:top w:val="none" w:sz="0" w:space="0" w:color="auto"/>
            <w:left w:val="none" w:sz="0" w:space="0" w:color="auto"/>
            <w:bottom w:val="none" w:sz="0" w:space="0" w:color="auto"/>
            <w:right w:val="none" w:sz="0" w:space="0" w:color="auto"/>
          </w:divBdr>
        </w:div>
        <w:div w:id="2057116105">
          <w:marLeft w:val="0"/>
          <w:marRight w:val="0"/>
          <w:marTop w:val="0"/>
          <w:marBottom w:val="204"/>
          <w:divBdr>
            <w:top w:val="none" w:sz="0" w:space="0" w:color="auto"/>
            <w:left w:val="none" w:sz="0" w:space="0" w:color="auto"/>
            <w:bottom w:val="none" w:sz="0" w:space="0" w:color="auto"/>
            <w:right w:val="none" w:sz="0" w:space="0" w:color="auto"/>
          </w:divBdr>
          <w:divsChild>
            <w:div w:id="1557669220">
              <w:marLeft w:val="0"/>
              <w:marRight w:val="0"/>
              <w:marTop w:val="0"/>
              <w:marBottom w:val="204"/>
              <w:divBdr>
                <w:top w:val="none" w:sz="0" w:space="0" w:color="auto"/>
                <w:left w:val="none" w:sz="0" w:space="0" w:color="auto"/>
                <w:bottom w:val="none" w:sz="0" w:space="0" w:color="auto"/>
                <w:right w:val="none" w:sz="0" w:space="0" w:color="auto"/>
              </w:divBdr>
            </w:div>
          </w:divsChild>
        </w:div>
      </w:divsChild>
    </w:div>
    <w:div w:id="1703626189">
      <w:bodyDiv w:val="1"/>
      <w:marLeft w:val="0"/>
      <w:marRight w:val="0"/>
      <w:marTop w:val="0"/>
      <w:marBottom w:val="0"/>
      <w:divBdr>
        <w:top w:val="none" w:sz="0" w:space="0" w:color="auto"/>
        <w:left w:val="none" w:sz="0" w:space="0" w:color="auto"/>
        <w:bottom w:val="none" w:sz="0" w:space="0" w:color="auto"/>
        <w:right w:val="none" w:sz="0" w:space="0" w:color="auto"/>
      </w:divBdr>
    </w:div>
    <w:div w:id="1735816209">
      <w:bodyDiv w:val="1"/>
      <w:marLeft w:val="0"/>
      <w:marRight w:val="0"/>
      <w:marTop w:val="0"/>
      <w:marBottom w:val="0"/>
      <w:divBdr>
        <w:top w:val="none" w:sz="0" w:space="0" w:color="auto"/>
        <w:left w:val="none" w:sz="0" w:space="0" w:color="auto"/>
        <w:bottom w:val="none" w:sz="0" w:space="0" w:color="auto"/>
        <w:right w:val="none" w:sz="0" w:space="0" w:color="auto"/>
      </w:divBdr>
      <w:divsChild>
        <w:div w:id="30151891">
          <w:marLeft w:val="0"/>
          <w:marRight w:val="0"/>
          <w:marTop w:val="0"/>
          <w:marBottom w:val="0"/>
          <w:divBdr>
            <w:top w:val="none" w:sz="0" w:space="0" w:color="auto"/>
            <w:left w:val="none" w:sz="0" w:space="0" w:color="auto"/>
            <w:bottom w:val="none" w:sz="0" w:space="0" w:color="auto"/>
            <w:right w:val="none" w:sz="0" w:space="0" w:color="auto"/>
          </w:divBdr>
          <w:divsChild>
            <w:div w:id="102848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524907">
      <w:bodyDiv w:val="1"/>
      <w:marLeft w:val="0"/>
      <w:marRight w:val="0"/>
      <w:marTop w:val="0"/>
      <w:marBottom w:val="0"/>
      <w:divBdr>
        <w:top w:val="none" w:sz="0" w:space="0" w:color="auto"/>
        <w:left w:val="none" w:sz="0" w:space="0" w:color="auto"/>
        <w:bottom w:val="none" w:sz="0" w:space="0" w:color="auto"/>
        <w:right w:val="none" w:sz="0" w:space="0" w:color="auto"/>
      </w:divBdr>
      <w:divsChild>
        <w:div w:id="735280863">
          <w:marLeft w:val="0"/>
          <w:marRight w:val="0"/>
          <w:marTop w:val="0"/>
          <w:marBottom w:val="0"/>
          <w:divBdr>
            <w:top w:val="none" w:sz="0" w:space="0" w:color="auto"/>
            <w:left w:val="none" w:sz="0" w:space="0" w:color="auto"/>
            <w:bottom w:val="none" w:sz="0" w:space="0" w:color="auto"/>
            <w:right w:val="none" w:sz="0" w:space="0" w:color="auto"/>
          </w:divBdr>
          <w:divsChild>
            <w:div w:id="132365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88745">
      <w:bodyDiv w:val="1"/>
      <w:marLeft w:val="0"/>
      <w:marRight w:val="0"/>
      <w:marTop w:val="0"/>
      <w:marBottom w:val="0"/>
      <w:divBdr>
        <w:top w:val="none" w:sz="0" w:space="0" w:color="auto"/>
        <w:left w:val="none" w:sz="0" w:space="0" w:color="auto"/>
        <w:bottom w:val="none" w:sz="0" w:space="0" w:color="auto"/>
        <w:right w:val="none" w:sz="0" w:space="0" w:color="auto"/>
      </w:divBdr>
      <w:divsChild>
        <w:div w:id="820729141">
          <w:marLeft w:val="0"/>
          <w:marRight w:val="0"/>
          <w:marTop w:val="0"/>
          <w:marBottom w:val="0"/>
          <w:divBdr>
            <w:top w:val="none" w:sz="0" w:space="0" w:color="auto"/>
            <w:left w:val="none" w:sz="0" w:space="0" w:color="auto"/>
            <w:bottom w:val="none" w:sz="0" w:space="0" w:color="auto"/>
            <w:right w:val="none" w:sz="0" w:space="0" w:color="auto"/>
          </w:divBdr>
          <w:divsChild>
            <w:div w:id="43604573">
              <w:marLeft w:val="0"/>
              <w:marRight w:val="0"/>
              <w:marTop w:val="0"/>
              <w:marBottom w:val="0"/>
              <w:divBdr>
                <w:top w:val="none" w:sz="0" w:space="0" w:color="auto"/>
                <w:left w:val="none" w:sz="0" w:space="0" w:color="auto"/>
                <w:bottom w:val="none" w:sz="0" w:space="0" w:color="auto"/>
                <w:right w:val="none" w:sz="0" w:space="0" w:color="auto"/>
              </w:divBdr>
            </w:div>
            <w:div w:id="97251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978663">
      <w:bodyDiv w:val="1"/>
      <w:marLeft w:val="0"/>
      <w:marRight w:val="0"/>
      <w:marTop w:val="0"/>
      <w:marBottom w:val="0"/>
      <w:divBdr>
        <w:top w:val="none" w:sz="0" w:space="0" w:color="auto"/>
        <w:left w:val="none" w:sz="0" w:space="0" w:color="auto"/>
        <w:bottom w:val="none" w:sz="0" w:space="0" w:color="auto"/>
        <w:right w:val="none" w:sz="0" w:space="0" w:color="auto"/>
      </w:divBdr>
      <w:divsChild>
        <w:div w:id="1314523002">
          <w:marLeft w:val="0"/>
          <w:marRight w:val="0"/>
          <w:marTop w:val="0"/>
          <w:marBottom w:val="0"/>
          <w:divBdr>
            <w:top w:val="none" w:sz="0" w:space="0" w:color="auto"/>
            <w:left w:val="none" w:sz="0" w:space="0" w:color="auto"/>
            <w:bottom w:val="none" w:sz="0" w:space="0" w:color="auto"/>
            <w:right w:val="none" w:sz="0" w:space="0" w:color="auto"/>
          </w:divBdr>
        </w:div>
      </w:divsChild>
    </w:div>
    <w:div w:id="1839222961">
      <w:bodyDiv w:val="1"/>
      <w:marLeft w:val="0"/>
      <w:marRight w:val="0"/>
      <w:marTop w:val="0"/>
      <w:marBottom w:val="0"/>
      <w:divBdr>
        <w:top w:val="none" w:sz="0" w:space="0" w:color="auto"/>
        <w:left w:val="none" w:sz="0" w:space="0" w:color="auto"/>
        <w:bottom w:val="none" w:sz="0" w:space="0" w:color="auto"/>
        <w:right w:val="none" w:sz="0" w:space="0" w:color="auto"/>
      </w:divBdr>
      <w:divsChild>
        <w:div w:id="319775877">
          <w:marLeft w:val="0"/>
          <w:marRight w:val="0"/>
          <w:marTop w:val="0"/>
          <w:marBottom w:val="204"/>
          <w:divBdr>
            <w:top w:val="none" w:sz="0" w:space="0" w:color="auto"/>
            <w:left w:val="none" w:sz="0" w:space="0" w:color="auto"/>
            <w:bottom w:val="none" w:sz="0" w:space="0" w:color="auto"/>
            <w:right w:val="none" w:sz="0" w:space="0" w:color="auto"/>
          </w:divBdr>
        </w:div>
        <w:div w:id="1756438109">
          <w:marLeft w:val="0"/>
          <w:marRight w:val="0"/>
          <w:marTop w:val="0"/>
          <w:marBottom w:val="204"/>
          <w:divBdr>
            <w:top w:val="none" w:sz="0" w:space="0" w:color="auto"/>
            <w:left w:val="none" w:sz="0" w:space="0" w:color="auto"/>
            <w:bottom w:val="none" w:sz="0" w:space="0" w:color="auto"/>
            <w:right w:val="none" w:sz="0" w:space="0" w:color="auto"/>
          </w:divBdr>
        </w:div>
        <w:div w:id="2021809415">
          <w:marLeft w:val="0"/>
          <w:marRight w:val="0"/>
          <w:marTop w:val="0"/>
          <w:marBottom w:val="204"/>
          <w:divBdr>
            <w:top w:val="none" w:sz="0" w:space="0" w:color="auto"/>
            <w:left w:val="none" w:sz="0" w:space="0" w:color="auto"/>
            <w:bottom w:val="none" w:sz="0" w:space="0" w:color="auto"/>
            <w:right w:val="none" w:sz="0" w:space="0" w:color="auto"/>
          </w:divBdr>
        </w:div>
      </w:divsChild>
    </w:div>
    <w:div w:id="1840847748">
      <w:bodyDiv w:val="1"/>
      <w:marLeft w:val="0"/>
      <w:marRight w:val="0"/>
      <w:marTop w:val="0"/>
      <w:marBottom w:val="0"/>
      <w:divBdr>
        <w:top w:val="none" w:sz="0" w:space="0" w:color="auto"/>
        <w:left w:val="none" w:sz="0" w:space="0" w:color="auto"/>
        <w:bottom w:val="none" w:sz="0" w:space="0" w:color="auto"/>
        <w:right w:val="none" w:sz="0" w:space="0" w:color="auto"/>
      </w:divBdr>
    </w:div>
    <w:div w:id="1887831380">
      <w:bodyDiv w:val="1"/>
      <w:marLeft w:val="0"/>
      <w:marRight w:val="0"/>
      <w:marTop w:val="0"/>
      <w:marBottom w:val="0"/>
      <w:divBdr>
        <w:top w:val="none" w:sz="0" w:space="0" w:color="auto"/>
        <w:left w:val="none" w:sz="0" w:space="0" w:color="auto"/>
        <w:bottom w:val="none" w:sz="0" w:space="0" w:color="auto"/>
        <w:right w:val="none" w:sz="0" w:space="0" w:color="auto"/>
      </w:divBdr>
      <w:divsChild>
        <w:div w:id="918902703">
          <w:marLeft w:val="0"/>
          <w:marRight w:val="0"/>
          <w:marTop w:val="0"/>
          <w:marBottom w:val="204"/>
          <w:divBdr>
            <w:top w:val="none" w:sz="0" w:space="0" w:color="auto"/>
            <w:left w:val="none" w:sz="0" w:space="0" w:color="auto"/>
            <w:bottom w:val="none" w:sz="0" w:space="0" w:color="auto"/>
            <w:right w:val="none" w:sz="0" w:space="0" w:color="auto"/>
          </w:divBdr>
        </w:div>
        <w:div w:id="1711106342">
          <w:marLeft w:val="0"/>
          <w:marRight w:val="0"/>
          <w:marTop w:val="0"/>
          <w:marBottom w:val="204"/>
          <w:divBdr>
            <w:top w:val="none" w:sz="0" w:space="0" w:color="auto"/>
            <w:left w:val="none" w:sz="0" w:space="0" w:color="auto"/>
            <w:bottom w:val="none" w:sz="0" w:space="0" w:color="auto"/>
            <w:right w:val="none" w:sz="0" w:space="0" w:color="auto"/>
          </w:divBdr>
        </w:div>
      </w:divsChild>
    </w:div>
    <w:div w:id="1896971289">
      <w:bodyDiv w:val="1"/>
      <w:marLeft w:val="0"/>
      <w:marRight w:val="0"/>
      <w:marTop w:val="0"/>
      <w:marBottom w:val="0"/>
      <w:divBdr>
        <w:top w:val="none" w:sz="0" w:space="0" w:color="auto"/>
        <w:left w:val="none" w:sz="0" w:space="0" w:color="auto"/>
        <w:bottom w:val="none" w:sz="0" w:space="0" w:color="auto"/>
        <w:right w:val="none" w:sz="0" w:space="0" w:color="auto"/>
      </w:divBdr>
      <w:divsChild>
        <w:div w:id="259534180">
          <w:marLeft w:val="0"/>
          <w:marRight w:val="0"/>
          <w:marTop w:val="0"/>
          <w:marBottom w:val="0"/>
          <w:divBdr>
            <w:top w:val="none" w:sz="0" w:space="0" w:color="auto"/>
            <w:left w:val="none" w:sz="0" w:space="0" w:color="auto"/>
            <w:bottom w:val="none" w:sz="0" w:space="0" w:color="auto"/>
            <w:right w:val="none" w:sz="0" w:space="0" w:color="auto"/>
          </w:divBdr>
        </w:div>
      </w:divsChild>
    </w:div>
    <w:div w:id="1931087124">
      <w:bodyDiv w:val="1"/>
      <w:marLeft w:val="0"/>
      <w:marRight w:val="0"/>
      <w:marTop w:val="0"/>
      <w:marBottom w:val="0"/>
      <w:divBdr>
        <w:top w:val="none" w:sz="0" w:space="0" w:color="auto"/>
        <w:left w:val="none" w:sz="0" w:space="0" w:color="auto"/>
        <w:bottom w:val="none" w:sz="0" w:space="0" w:color="auto"/>
        <w:right w:val="none" w:sz="0" w:space="0" w:color="auto"/>
      </w:divBdr>
      <w:divsChild>
        <w:div w:id="103964611">
          <w:marLeft w:val="0"/>
          <w:marRight w:val="0"/>
          <w:marTop w:val="0"/>
          <w:marBottom w:val="0"/>
          <w:divBdr>
            <w:top w:val="none" w:sz="0" w:space="0" w:color="auto"/>
            <w:left w:val="none" w:sz="0" w:space="0" w:color="auto"/>
            <w:bottom w:val="none" w:sz="0" w:space="0" w:color="auto"/>
            <w:right w:val="none" w:sz="0" w:space="0" w:color="auto"/>
          </w:divBdr>
          <w:divsChild>
            <w:div w:id="207685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356395">
      <w:bodyDiv w:val="1"/>
      <w:marLeft w:val="0"/>
      <w:marRight w:val="0"/>
      <w:marTop w:val="0"/>
      <w:marBottom w:val="0"/>
      <w:divBdr>
        <w:top w:val="none" w:sz="0" w:space="0" w:color="auto"/>
        <w:left w:val="none" w:sz="0" w:space="0" w:color="auto"/>
        <w:bottom w:val="none" w:sz="0" w:space="0" w:color="auto"/>
        <w:right w:val="none" w:sz="0" w:space="0" w:color="auto"/>
      </w:divBdr>
      <w:divsChild>
        <w:div w:id="343173177">
          <w:marLeft w:val="0"/>
          <w:marRight w:val="0"/>
          <w:marTop w:val="0"/>
          <w:marBottom w:val="41"/>
          <w:divBdr>
            <w:top w:val="single" w:sz="6" w:space="0" w:color="E0E0E0"/>
            <w:left w:val="single" w:sz="6" w:space="0" w:color="E0E0E0"/>
            <w:bottom w:val="single" w:sz="6" w:space="0" w:color="E0E0E0"/>
            <w:right w:val="single" w:sz="6" w:space="0" w:color="E0E0E0"/>
          </w:divBdr>
        </w:div>
      </w:divsChild>
    </w:div>
    <w:div w:id="1973560725">
      <w:bodyDiv w:val="1"/>
      <w:marLeft w:val="0"/>
      <w:marRight w:val="0"/>
      <w:marTop w:val="0"/>
      <w:marBottom w:val="0"/>
      <w:divBdr>
        <w:top w:val="none" w:sz="0" w:space="0" w:color="auto"/>
        <w:left w:val="none" w:sz="0" w:space="0" w:color="auto"/>
        <w:bottom w:val="none" w:sz="0" w:space="0" w:color="auto"/>
        <w:right w:val="none" w:sz="0" w:space="0" w:color="auto"/>
      </w:divBdr>
      <w:divsChild>
        <w:div w:id="75517068">
          <w:marLeft w:val="0"/>
          <w:marRight w:val="0"/>
          <w:marTop w:val="272"/>
          <w:marBottom w:val="163"/>
          <w:divBdr>
            <w:top w:val="none" w:sz="0" w:space="0" w:color="auto"/>
            <w:left w:val="none" w:sz="0" w:space="0" w:color="auto"/>
            <w:bottom w:val="none" w:sz="0" w:space="0" w:color="auto"/>
            <w:right w:val="none" w:sz="0" w:space="0" w:color="auto"/>
          </w:divBdr>
        </w:div>
        <w:div w:id="249581356">
          <w:marLeft w:val="0"/>
          <w:marRight w:val="0"/>
          <w:marTop w:val="0"/>
          <w:marBottom w:val="204"/>
          <w:divBdr>
            <w:top w:val="none" w:sz="0" w:space="0" w:color="auto"/>
            <w:left w:val="none" w:sz="0" w:space="0" w:color="auto"/>
            <w:bottom w:val="none" w:sz="0" w:space="0" w:color="auto"/>
            <w:right w:val="none" w:sz="0" w:space="0" w:color="auto"/>
          </w:divBdr>
        </w:div>
        <w:div w:id="524367366">
          <w:marLeft w:val="0"/>
          <w:marRight w:val="0"/>
          <w:marTop w:val="272"/>
          <w:marBottom w:val="163"/>
          <w:divBdr>
            <w:top w:val="none" w:sz="0" w:space="0" w:color="auto"/>
            <w:left w:val="none" w:sz="0" w:space="0" w:color="auto"/>
            <w:bottom w:val="none" w:sz="0" w:space="0" w:color="auto"/>
            <w:right w:val="none" w:sz="0" w:space="0" w:color="auto"/>
          </w:divBdr>
        </w:div>
        <w:div w:id="648555047">
          <w:marLeft w:val="0"/>
          <w:marRight w:val="0"/>
          <w:marTop w:val="0"/>
          <w:marBottom w:val="204"/>
          <w:divBdr>
            <w:top w:val="none" w:sz="0" w:space="0" w:color="auto"/>
            <w:left w:val="none" w:sz="0" w:space="0" w:color="auto"/>
            <w:bottom w:val="none" w:sz="0" w:space="0" w:color="auto"/>
            <w:right w:val="none" w:sz="0" w:space="0" w:color="auto"/>
          </w:divBdr>
        </w:div>
      </w:divsChild>
    </w:div>
    <w:div w:id="1991984316">
      <w:bodyDiv w:val="1"/>
      <w:marLeft w:val="0"/>
      <w:marRight w:val="0"/>
      <w:marTop w:val="0"/>
      <w:marBottom w:val="0"/>
      <w:divBdr>
        <w:top w:val="none" w:sz="0" w:space="0" w:color="auto"/>
        <w:left w:val="none" w:sz="0" w:space="0" w:color="auto"/>
        <w:bottom w:val="none" w:sz="0" w:space="0" w:color="auto"/>
        <w:right w:val="none" w:sz="0" w:space="0" w:color="auto"/>
      </w:divBdr>
      <w:divsChild>
        <w:div w:id="574776794">
          <w:marLeft w:val="0"/>
          <w:marRight w:val="0"/>
          <w:marTop w:val="0"/>
          <w:marBottom w:val="0"/>
          <w:divBdr>
            <w:top w:val="none" w:sz="0" w:space="0" w:color="auto"/>
            <w:left w:val="none" w:sz="0" w:space="0" w:color="auto"/>
            <w:bottom w:val="none" w:sz="0" w:space="0" w:color="auto"/>
            <w:right w:val="none" w:sz="0" w:space="0" w:color="auto"/>
          </w:divBdr>
          <w:divsChild>
            <w:div w:id="146461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4822">
      <w:bodyDiv w:val="1"/>
      <w:marLeft w:val="0"/>
      <w:marRight w:val="0"/>
      <w:marTop w:val="0"/>
      <w:marBottom w:val="0"/>
      <w:divBdr>
        <w:top w:val="none" w:sz="0" w:space="0" w:color="auto"/>
        <w:left w:val="none" w:sz="0" w:space="0" w:color="auto"/>
        <w:bottom w:val="none" w:sz="0" w:space="0" w:color="auto"/>
        <w:right w:val="none" w:sz="0" w:space="0" w:color="auto"/>
      </w:divBdr>
      <w:divsChild>
        <w:div w:id="163908382">
          <w:marLeft w:val="0"/>
          <w:marRight w:val="0"/>
          <w:marTop w:val="0"/>
          <w:marBottom w:val="0"/>
          <w:divBdr>
            <w:top w:val="none" w:sz="0" w:space="0" w:color="auto"/>
            <w:left w:val="none" w:sz="0" w:space="0" w:color="auto"/>
            <w:bottom w:val="none" w:sz="0" w:space="0" w:color="auto"/>
            <w:right w:val="none" w:sz="0" w:space="0" w:color="auto"/>
          </w:divBdr>
          <w:divsChild>
            <w:div w:id="172444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nance.sina.com.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udit.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C1EA6-B9BF-4374-8076-60875F90D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3827</Words>
  <Characters>21814</Characters>
  <Application>Microsoft Office Word</Application>
  <DocSecurity>0</DocSecurity>
  <Lines>181</Lines>
  <Paragraphs>51</Paragraphs>
  <ScaleCrop>false</ScaleCrop>
  <Company>Microsoft</Company>
  <LinksUpToDate>false</LinksUpToDate>
  <CharactersWithSpaces>25590</CharactersWithSpaces>
  <SharedDoc>false</SharedDoc>
  <HLinks>
    <vt:vector size="12" baseType="variant">
      <vt:variant>
        <vt:i4>458829</vt:i4>
      </vt:variant>
      <vt:variant>
        <vt:i4>3</vt:i4>
      </vt:variant>
      <vt:variant>
        <vt:i4>0</vt:i4>
      </vt:variant>
      <vt:variant>
        <vt:i4>5</vt:i4>
      </vt:variant>
      <vt:variant>
        <vt:lpwstr>http://www.audit.gov.cn/</vt:lpwstr>
      </vt:variant>
      <vt:variant>
        <vt:lpwstr/>
      </vt:variant>
      <vt:variant>
        <vt:i4>3407913</vt:i4>
      </vt:variant>
      <vt:variant>
        <vt:i4>0</vt:i4>
      </vt:variant>
      <vt:variant>
        <vt:i4>0</vt:i4>
      </vt:variant>
      <vt:variant>
        <vt:i4>5</vt:i4>
      </vt:variant>
      <vt:variant>
        <vt:lpwstr>http://finance.sina.com.cn/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第一章  财务会计基本理论</dc:title>
  <dc:creator>user</dc:creator>
  <cp:lastModifiedBy>lenovo</cp:lastModifiedBy>
  <cp:revision>2</cp:revision>
  <cp:lastPrinted>2018-03-26T00:03:00Z</cp:lastPrinted>
  <dcterms:created xsi:type="dcterms:W3CDTF">2018-03-26T00:17:00Z</dcterms:created>
  <dcterms:modified xsi:type="dcterms:W3CDTF">2018-03-26T00:17:00Z</dcterms:modified>
</cp:coreProperties>
</file>