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5237" w14:textId="55D3264A" w:rsidR="001C7488" w:rsidRPr="00CA3CB3" w:rsidRDefault="001C7488" w:rsidP="001C7488">
      <w:pPr>
        <w:pStyle w:val="ae"/>
        <w:rPr>
          <w:color w:val="auto"/>
        </w:rPr>
      </w:pPr>
      <w:r w:rsidRPr="00CA3CB3">
        <w:rPr>
          <w:rFonts w:hint="eastAsia"/>
          <w:color w:val="auto"/>
        </w:rPr>
        <w:t>附件</w:t>
      </w:r>
      <w:r w:rsidRPr="00CA3CB3">
        <w:rPr>
          <w:color w:val="auto"/>
        </w:rPr>
        <w:t>6</w:t>
      </w:r>
      <w:r w:rsidR="006B3A4D">
        <w:rPr>
          <w:rFonts w:hint="eastAsia"/>
          <w:color w:val="auto"/>
        </w:rPr>
        <w:t>-</w:t>
      </w:r>
      <w:r w:rsidR="0061492D">
        <w:rPr>
          <w:rFonts w:hint="eastAsia"/>
          <w:color w:val="auto"/>
        </w:rPr>
        <w:t>2</w:t>
      </w:r>
    </w:p>
    <w:p w14:paraId="2F30F095" w14:textId="5CB9077D" w:rsidR="001C7488" w:rsidRPr="00CA3CB3" w:rsidRDefault="001C7488" w:rsidP="001C7488">
      <w:pPr>
        <w:jc w:val="center"/>
        <w:rPr>
          <w:rFonts w:ascii="黑体" w:eastAsia="黑体" w:hAnsi="黑体" w:cs="黑体"/>
          <w:sz w:val="30"/>
          <w:szCs w:val="30"/>
        </w:rPr>
      </w:pPr>
      <w:r w:rsidRPr="00CA3CB3">
        <w:rPr>
          <w:rFonts w:ascii="黑体" w:eastAsia="黑体" w:hAnsi="黑体" w:cs="黑体"/>
          <w:sz w:val="30"/>
          <w:szCs w:val="30"/>
        </w:rPr>
        <w:t>南京审计大学金审学院</w:t>
      </w:r>
      <w:r w:rsidR="00327C8C">
        <w:rPr>
          <w:rFonts w:ascii="黑体" w:eastAsia="黑体" w:hAnsi="黑体" w:cs="黑体" w:hint="eastAsia"/>
          <w:sz w:val="30"/>
          <w:szCs w:val="30"/>
        </w:rPr>
        <w:t>2025年</w:t>
      </w:r>
      <w:r w:rsidRPr="00CA3CB3">
        <w:rPr>
          <w:rFonts w:ascii="黑体" w:eastAsia="黑体" w:hAnsi="黑体" w:cs="黑体"/>
          <w:sz w:val="30"/>
          <w:szCs w:val="30"/>
        </w:rPr>
        <w:t>教师</w:t>
      </w:r>
      <w:r>
        <w:rPr>
          <w:rFonts w:ascii="黑体" w:eastAsia="黑体" w:hAnsi="黑体" w:cs="黑体" w:hint="eastAsia"/>
          <w:sz w:val="30"/>
          <w:szCs w:val="30"/>
        </w:rPr>
        <w:t>教学创新大赛</w:t>
      </w:r>
    </w:p>
    <w:p w14:paraId="038A4D7D" w14:textId="4F663549" w:rsidR="001C7488" w:rsidRPr="00CA3CB3" w:rsidRDefault="0061492D" w:rsidP="001C7488">
      <w:pPr>
        <w:spacing w:afterLines="100" w:after="312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高</w:t>
      </w:r>
      <w:r w:rsidRPr="006B3A4D">
        <w:rPr>
          <w:rFonts w:ascii="黑体" w:eastAsia="黑体" w:hAnsi="黑体" w:cs="黑体" w:hint="eastAsia"/>
          <w:sz w:val="30"/>
          <w:szCs w:val="30"/>
        </w:rPr>
        <w:t>级职称组</w:t>
      </w:r>
      <w:r w:rsidR="001C7488" w:rsidRPr="00CA3CB3">
        <w:rPr>
          <w:rFonts w:ascii="黑体" w:eastAsia="黑体" w:hAnsi="黑体" w:cs="黑体"/>
          <w:sz w:val="30"/>
          <w:szCs w:val="30"/>
        </w:rPr>
        <w:t>教学常规</w:t>
      </w:r>
      <w:r w:rsidR="001C7488">
        <w:rPr>
          <w:rFonts w:ascii="黑体" w:eastAsia="黑体" w:hAnsi="黑体" w:cs="黑体" w:hint="eastAsia"/>
          <w:sz w:val="30"/>
          <w:szCs w:val="30"/>
        </w:rPr>
        <w:t>材料</w:t>
      </w:r>
      <w:r w:rsidR="001C7488" w:rsidRPr="00CA3CB3">
        <w:rPr>
          <w:rFonts w:ascii="黑体" w:eastAsia="黑体" w:hAnsi="黑体" w:cs="黑体"/>
          <w:sz w:val="30"/>
          <w:szCs w:val="30"/>
        </w:rPr>
        <w:t>评分表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6"/>
        <w:gridCol w:w="1418"/>
        <w:gridCol w:w="3979"/>
        <w:gridCol w:w="1051"/>
        <w:gridCol w:w="716"/>
      </w:tblGrid>
      <w:tr w:rsidR="001C7488" w:rsidRPr="00CA3CB3" w14:paraId="4E6EDDF1" w14:textId="77777777" w:rsidTr="00933BFD">
        <w:trPr>
          <w:trHeight w:val="794"/>
          <w:jc w:val="center"/>
        </w:trPr>
        <w:tc>
          <w:tcPr>
            <w:tcW w:w="67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B6137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&amp;quot" w:hAnsi="&amp;quot"/>
              </w:rPr>
            </w:pPr>
            <w:r w:rsidRPr="00CA3CB3"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3255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D6CA5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&amp;quot" w:hAnsi="&amp;quot"/>
              </w:rPr>
            </w:pPr>
            <w:r w:rsidRPr="00CA3CB3">
              <w:rPr>
                <w:rFonts w:ascii="黑体" w:eastAsia="黑体" w:hAnsi="黑体" w:cs="黑体" w:hint="eastAsia"/>
                <w:sz w:val="24"/>
              </w:rPr>
              <w:t>评测要求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DE4E9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&amp;quot" w:hAnsi="&amp;quot"/>
              </w:rPr>
            </w:pPr>
            <w:r w:rsidRPr="00CA3CB3">
              <w:rPr>
                <w:rFonts w:ascii="黑体" w:eastAsia="黑体" w:hAnsi="黑体" w:cs="黑体" w:hint="eastAsia"/>
                <w:sz w:val="24"/>
              </w:rPr>
              <w:t>分值（</w:t>
            </w:r>
            <w:r w:rsidRPr="00CA3CB3">
              <w:rPr>
                <w:rFonts w:ascii="黑体" w:eastAsia="黑体" w:hAnsi="黑体" w:cs="黑体"/>
                <w:sz w:val="24"/>
              </w:rPr>
              <w:t>100</w:t>
            </w:r>
            <w:r w:rsidRPr="00CA3CB3">
              <w:rPr>
                <w:rFonts w:ascii="黑体" w:eastAsia="黑体" w:hAnsi="黑体" w:cs="黑体" w:hint="eastAsia"/>
                <w:sz w:val="24"/>
              </w:rPr>
              <w:t>）</w:t>
            </w:r>
          </w:p>
        </w:tc>
        <w:tc>
          <w:tcPr>
            <w:tcW w:w="43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398EE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&amp;quot" w:hAnsi="&amp;quot"/>
              </w:rPr>
            </w:pPr>
            <w:r w:rsidRPr="00CA3CB3">
              <w:rPr>
                <w:rFonts w:ascii="黑体" w:eastAsia="黑体" w:hAnsi="黑体" w:cs="黑体" w:hint="eastAsia"/>
                <w:sz w:val="24"/>
              </w:rPr>
              <w:t>得分</w:t>
            </w:r>
            <w:r w:rsidRPr="00CA3CB3">
              <w:rPr>
                <w:rFonts w:ascii="黑体" w:eastAsia="黑体" w:hAnsi="黑体" w:cs="黑体"/>
                <w:sz w:val="24"/>
              </w:rPr>
              <w:t xml:space="preserve"> </w:t>
            </w:r>
          </w:p>
        </w:tc>
      </w:tr>
      <w:tr w:rsidR="00F72CAE" w:rsidRPr="00CA3CB3" w14:paraId="3E92B92D" w14:textId="77777777" w:rsidTr="00933BFD">
        <w:trPr>
          <w:trHeight w:val="1077"/>
          <w:jc w:val="center"/>
        </w:trPr>
        <w:tc>
          <w:tcPr>
            <w:tcW w:w="67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54D95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教学</w:t>
            </w:r>
          </w:p>
          <w:p w14:paraId="13BDF73E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常规</w:t>
            </w:r>
          </w:p>
          <w:p w14:paraId="79C2BC25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8C13E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教学规范</w:t>
            </w:r>
          </w:p>
          <w:p w14:paraId="50DA2D48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材料</w:t>
            </w:r>
          </w:p>
          <w:p w14:paraId="5D08011D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（</w:t>
            </w:r>
            <w:r>
              <w:rPr>
                <w:rFonts w:ascii="Arial" w:eastAsia="仿宋" w:hAnsi="Arial" w:cs="仿宋" w:hint="eastAsia"/>
                <w:sz w:val="24"/>
              </w:rPr>
              <w:t>7</w:t>
            </w:r>
            <w:r w:rsidRPr="00CA3CB3">
              <w:rPr>
                <w:rFonts w:ascii="Arial" w:eastAsia="仿宋" w:hAnsi="Arial" w:cs="仿宋"/>
                <w:sz w:val="24"/>
              </w:rPr>
              <w:t>5</w:t>
            </w:r>
            <w:r w:rsidRPr="00CA3CB3">
              <w:rPr>
                <w:rFonts w:ascii="Arial" w:eastAsia="仿宋" w:hAnsi="Arial" w:cs="仿宋" w:hint="eastAsia"/>
                <w:sz w:val="24"/>
              </w:rPr>
              <w:t>分）</w:t>
            </w: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FAD33" w14:textId="4092F81B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教学大纲规范合理，并严格按照大纲的规定组织教学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43413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10</w:t>
            </w:r>
          </w:p>
        </w:tc>
        <w:tc>
          <w:tcPr>
            <w:tcW w:w="432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E9FBC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F72CAE" w:rsidRPr="00CA3CB3" w14:paraId="06803BC5" w14:textId="77777777" w:rsidTr="00933BFD">
        <w:trPr>
          <w:trHeight w:val="1077"/>
          <w:jc w:val="center"/>
        </w:trPr>
        <w:tc>
          <w:tcPr>
            <w:tcW w:w="679" w:type="pct"/>
            <w:vMerge/>
            <w:vAlign w:val="center"/>
          </w:tcPr>
          <w:p w14:paraId="1DD6D0EF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551A35A4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8C618" w14:textId="6144F82D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选用优秀教材</w:t>
            </w:r>
            <w:r>
              <w:rPr>
                <w:rFonts w:ascii="Arial" w:eastAsia="仿宋" w:hAnsi="Arial" w:cs="仿宋" w:hint="eastAsia"/>
                <w:sz w:val="24"/>
              </w:rPr>
              <w:t>、产教融合校本教材</w:t>
            </w:r>
            <w:r w:rsidRPr="00CA3CB3">
              <w:rPr>
                <w:rFonts w:ascii="Arial" w:eastAsia="仿宋" w:hAnsi="Arial" w:cs="仿宋" w:hint="eastAsia"/>
                <w:sz w:val="24"/>
              </w:rPr>
              <w:t>，注重教材内容的科学性、先进性、适用性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467AD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5</w:t>
            </w:r>
          </w:p>
        </w:tc>
        <w:tc>
          <w:tcPr>
            <w:tcW w:w="432" w:type="pct"/>
            <w:vMerge/>
            <w:vAlign w:val="center"/>
          </w:tcPr>
          <w:p w14:paraId="72AA3355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F72CAE" w:rsidRPr="00CA3CB3" w14:paraId="61CB7B6E" w14:textId="77777777" w:rsidTr="00933BFD">
        <w:trPr>
          <w:trHeight w:val="1077"/>
          <w:jc w:val="center"/>
        </w:trPr>
        <w:tc>
          <w:tcPr>
            <w:tcW w:w="679" w:type="pct"/>
            <w:vMerge/>
            <w:vAlign w:val="center"/>
          </w:tcPr>
          <w:p w14:paraId="008199A9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06F09881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73181" w14:textId="5C34190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教学进度表编制</w:t>
            </w:r>
            <w:r w:rsidRPr="00CA3CB3">
              <w:rPr>
                <w:rFonts w:ascii="Arial" w:eastAsia="仿宋" w:hAnsi="Arial" w:cs="仿宋" w:hint="eastAsia"/>
                <w:sz w:val="24"/>
              </w:rPr>
              <w:t>科学</w:t>
            </w:r>
            <w:r w:rsidRPr="00CA3CB3">
              <w:rPr>
                <w:rFonts w:ascii="Arial" w:eastAsia="仿宋" w:hAnsi="Arial" w:cs="仿宋" w:hint="eastAsia"/>
                <w:sz w:val="24"/>
              </w:rPr>
              <w:t>，重点、难点</w:t>
            </w:r>
            <w:r w:rsidRPr="00CA3CB3">
              <w:rPr>
                <w:rFonts w:ascii="Arial" w:eastAsia="仿宋" w:hAnsi="Arial" w:cs="仿宋" w:hint="eastAsia"/>
                <w:sz w:val="24"/>
              </w:rPr>
              <w:t>明确</w:t>
            </w:r>
            <w:r w:rsidRPr="00CA3CB3">
              <w:rPr>
                <w:rFonts w:ascii="Arial" w:eastAsia="仿宋" w:hAnsi="Arial" w:cs="仿宋" w:hint="eastAsia"/>
                <w:sz w:val="24"/>
              </w:rPr>
              <w:t>，教学内容</w:t>
            </w:r>
            <w:r w:rsidRPr="00CA3CB3">
              <w:rPr>
                <w:rFonts w:ascii="Arial" w:eastAsia="仿宋" w:hAnsi="Arial" w:cs="仿宋" w:hint="eastAsia"/>
                <w:sz w:val="24"/>
              </w:rPr>
              <w:t>安排合理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30063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 w:rsidRPr="00CA3CB3">
              <w:rPr>
                <w:rFonts w:ascii="Arial" w:eastAsia="仿宋" w:hAnsi="Arial" w:cs="仿宋"/>
                <w:sz w:val="24"/>
              </w:rPr>
              <w:t>10</w:t>
            </w:r>
          </w:p>
        </w:tc>
        <w:tc>
          <w:tcPr>
            <w:tcW w:w="432" w:type="pct"/>
            <w:vMerge/>
            <w:vAlign w:val="center"/>
          </w:tcPr>
          <w:p w14:paraId="4CC2A1F1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F72CAE" w:rsidRPr="00CA3CB3" w14:paraId="60D53487" w14:textId="77777777" w:rsidTr="00933BFD">
        <w:trPr>
          <w:trHeight w:val="1077"/>
          <w:jc w:val="center"/>
        </w:trPr>
        <w:tc>
          <w:tcPr>
            <w:tcW w:w="679" w:type="pct"/>
            <w:vMerge/>
            <w:vAlign w:val="center"/>
          </w:tcPr>
          <w:p w14:paraId="564B25D8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1BF7A51D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6149E" w14:textId="4A4CF035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教案规范、完整，并适时更新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1A506" w14:textId="77777777" w:rsidR="00F72CAE" w:rsidRPr="00CA3CB3" w:rsidRDefault="00F72CAE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 w:rsidRPr="00CA3CB3">
              <w:rPr>
                <w:rFonts w:ascii="Arial" w:eastAsia="仿宋" w:hAnsi="Arial" w:cs="仿宋"/>
                <w:sz w:val="24"/>
              </w:rPr>
              <w:t>2</w:t>
            </w:r>
            <w:r>
              <w:rPr>
                <w:rFonts w:ascii="Arial" w:eastAsia="仿宋" w:hAnsi="Arial" w:cs="仿宋" w:hint="eastAsia"/>
                <w:sz w:val="24"/>
              </w:rPr>
              <w:t>0</w:t>
            </w:r>
          </w:p>
        </w:tc>
        <w:tc>
          <w:tcPr>
            <w:tcW w:w="432" w:type="pct"/>
            <w:vMerge/>
            <w:vAlign w:val="center"/>
          </w:tcPr>
          <w:p w14:paraId="65B4B6C9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F72CAE" w:rsidRPr="00CA3CB3" w14:paraId="5AE69119" w14:textId="77777777" w:rsidTr="00327C8C">
        <w:trPr>
          <w:trHeight w:val="1237"/>
          <w:jc w:val="center"/>
        </w:trPr>
        <w:tc>
          <w:tcPr>
            <w:tcW w:w="679" w:type="pct"/>
            <w:vMerge/>
            <w:vAlign w:val="center"/>
          </w:tcPr>
          <w:p w14:paraId="6E4D1461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1E13B850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29E44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 w:cs="仿宋"/>
                <w:sz w:val="24"/>
              </w:rPr>
            </w:pPr>
            <w:r w:rsidRPr="009A4E86">
              <w:rPr>
                <w:rFonts w:ascii="Arial" w:eastAsia="仿宋" w:hAnsi="Arial" w:cs="仿宋" w:hint="eastAsia"/>
                <w:sz w:val="24"/>
              </w:rPr>
              <w:t>教学内容更新、</w:t>
            </w:r>
            <w:r w:rsidRPr="009A4E86">
              <w:rPr>
                <w:rFonts w:ascii="Arial" w:eastAsia="仿宋" w:hAnsi="Arial" w:cs="仿宋" w:hint="eastAsia"/>
                <w:sz w:val="24"/>
              </w:rPr>
              <w:t>AI</w:t>
            </w:r>
            <w:r w:rsidRPr="009A4E86">
              <w:rPr>
                <w:rFonts w:ascii="Arial" w:eastAsia="仿宋" w:hAnsi="Arial" w:cs="仿宋" w:hint="eastAsia"/>
                <w:sz w:val="24"/>
              </w:rPr>
              <w:t>教学应用、课程思政融合等竞赛主题的具体体现和应用说明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E824E" w14:textId="77777777" w:rsidR="00F72CAE" w:rsidRPr="001E75ED" w:rsidRDefault="00F72CAE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30</w:t>
            </w:r>
          </w:p>
        </w:tc>
        <w:tc>
          <w:tcPr>
            <w:tcW w:w="432" w:type="pct"/>
            <w:vMerge/>
            <w:vAlign w:val="center"/>
          </w:tcPr>
          <w:p w14:paraId="51699784" w14:textId="77777777" w:rsidR="00F72CAE" w:rsidRPr="00CA3CB3" w:rsidRDefault="00F72CAE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1C7488" w:rsidRPr="00CA3CB3" w14:paraId="4D731D38" w14:textId="77777777" w:rsidTr="00933BFD">
        <w:trPr>
          <w:trHeight w:val="680"/>
          <w:jc w:val="center"/>
        </w:trPr>
        <w:tc>
          <w:tcPr>
            <w:tcW w:w="679" w:type="pct"/>
            <w:vMerge/>
            <w:vAlign w:val="center"/>
          </w:tcPr>
          <w:p w14:paraId="5A59465F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D7FA2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作业和辅导</w:t>
            </w:r>
          </w:p>
          <w:p w14:paraId="0B462A85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（</w:t>
            </w:r>
            <w:r>
              <w:rPr>
                <w:rFonts w:ascii="Arial" w:eastAsia="仿宋" w:hAnsi="Arial" w:cs="仿宋" w:hint="eastAsia"/>
                <w:sz w:val="24"/>
              </w:rPr>
              <w:t>2</w:t>
            </w:r>
            <w:r w:rsidRPr="00CA3CB3">
              <w:rPr>
                <w:rFonts w:ascii="Arial" w:eastAsia="仿宋" w:hAnsi="Arial" w:cs="仿宋"/>
                <w:sz w:val="24"/>
              </w:rPr>
              <w:t>5</w:t>
            </w:r>
            <w:r w:rsidRPr="00CA3CB3">
              <w:rPr>
                <w:rFonts w:ascii="Arial" w:eastAsia="仿宋" w:hAnsi="Arial" w:cs="仿宋" w:hint="eastAsia"/>
                <w:sz w:val="24"/>
              </w:rPr>
              <w:t>分）</w:t>
            </w: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9DA6E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作业布置达要求，并按要求批改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D6495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 w:rsidRPr="00CA3CB3">
              <w:rPr>
                <w:rFonts w:ascii="Arial" w:eastAsia="仿宋" w:hAnsi="Arial" w:cs="仿宋"/>
                <w:sz w:val="24"/>
              </w:rPr>
              <w:t>1</w:t>
            </w:r>
            <w:r>
              <w:rPr>
                <w:rFonts w:ascii="Arial" w:eastAsia="仿宋" w:hAnsi="Arial" w:cs="仿宋" w:hint="eastAsia"/>
                <w:sz w:val="24"/>
              </w:rPr>
              <w:t>0</w:t>
            </w:r>
          </w:p>
        </w:tc>
        <w:tc>
          <w:tcPr>
            <w:tcW w:w="432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891EE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1C7488" w:rsidRPr="00CA3CB3" w14:paraId="73693F5E" w14:textId="77777777" w:rsidTr="00933BFD">
        <w:trPr>
          <w:trHeight w:val="1247"/>
          <w:jc w:val="center"/>
        </w:trPr>
        <w:tc>
          <w:tcPr>
            <w:tcW w:w="679" w:type="pct"/>
            <w:vMerge/>
            <w:vAlign w:val="center"/>
          </w:tcPr>
          <w:p w14:paraId="5434CB4E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086840A3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463C4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作业布置要以教学大纲为依据，内容既能考察学生对知识的掌握情况，又能考察学生的能力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412AB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8</w:t>
            </w:r>
          </w:p>
        </w:tc>
        <w:tc>
          <w:tcPr>
            <w:tcW w:w="432" w:type="pct"/>
            <w:vMerge/>
            <w:vAlign w:val="center"/>
          </w:tcPr>
          <w:p w14:paraId="6D7D1A5C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1C7488" w:rsidRPr="00CA3CB3" w14:paraId="44C07CDE" w14:textId="77777777" w:rsidTr="00933BFD">
        <w:trPr>
          <w:trHeight w:val="1077"/>
          <w:jc w:val="center"/>
        </w:trPr>
        <w:tc>
          <w:tcPr>
            <w:tcW w:w="679" w:type="pct"/>
            <w:vMerge/>
            <w:vAlign w:val="center"/>
          </w:tcPr>
          <w:p w14:paraId="27B0F468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4A9D0BFA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159A1" w14:textId="04411E81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通过指定时间地点或利用网络等多种渠道方式进行课后辅导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826DE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7</w:t>
            </w:r>
          </w:p>
        </w:tc>
        <w:tc>
          <w:tcPr>
            <w:tcW w:w="432" w:type="pct"/>
            <w:vMerge/>
            <w:vAlign w:val="center"/>
          </w:tcPr>
          <w:p w14:paraId="5237E106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1C7488" w:rsidRPr="00CA3CB3" w14:paraId="5021F44B" w14:textId="77777777" w:rsidTr="00933BFD">
        <w:trPr>
          <w:trHeight w:val="850"/>
          <w:jc w:val="center"/>
        </w:trPr>
        <w:tc>
          <w:tcPr>
            <w:tcW w:w="3934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33AC0" w14:textId="77777777" w:rsidR="001C7488" w:rsidRPr="00CA3CB3" w:rsidRDefault="001C7488" w:rsidP="00933BFD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 w:rsidRPr="00CA3CB3">
              <w:rPr>
                <w:rFonts w:ascii="Arial" w:eastAsia="仿宋" w:hAnsi="Arial" w:cs="仿宋" w:hint="eastAsia"/>
                <w:sz w:val="24"/>
              </w:rPr>
              <w:t>合计得分</w:t>
            </w:r>
          </w:p>
        </w:tc>
        <w:tc>
          <w:tcPr>
            <w:tcW w:w="1066" w:type="pct"/>
            <w:gridSpan w:val="2"/>
            <w:vAlign w:val="center"/>
          </w:tcPr>
          <w:p w14:paraId="70719304" w14:textId="77777777" w:rsidR="001C7488" w:rsidRPr="00CA3CB3" w:rsidRDefault="001C7488" w:rsidP="00933BFD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</w:tbl>
    <w:p w14:paraId="6469A572" w14:textId="0CFE9891" w:rsidR="001C7488" w:rsidRPr="001C7488" w:rsidRDefault="001C7488" w:rsidP="001C7488">
      <w:pPr>
        <w:spacing w:beforeLines="100" w:before="312" w:line="520" w:lineRule="exact"/>
        <w:ind w:firstLineChars="200" w:firstLine="480"/>
        <w:rPr>
          <w:rFonts w:ascii="黑体" w:eastAsia="黑体" w:hAnsi="黑体" w:cs="黑体"/>
          <w:sz w:val="24"/>
        </w:rPr>
      </w:pPr>
      <w:r w:rsidRPr="00CA3CB3">
        <w:rPr>
          <w:rFonts w:ascii="黑体" w:eastAsia="黑体" w:hAnsi="黑体" w:cs="黑体" w:hint="eastAsia"/>
          <w:sz w:val="24"/>
        </w:rPr>
        <w:t>专家签名：</w:t>
      </w:r>
      <w:r w:rsidRPr="00CA3CB3">
        <w:rPr>
          <w:rFonts w:ascii="黑体" w:eastAsia="黑体" w:hAnsi="黑体" w:cs="黑体"/>
          <w:sz w:val="24"/>
          <w:u w:val="single"/>
        </w:rPr>
        <w:t xml:space="preserve">                 </w:t>
      </w:r>
      <w:r w:rsidRPr="00CA3CB3">
        <w:rPr>
          <w:rFonts w:ascii="黑体" w:eastAsia="黑体" w:hAnsi="黑体" w:cs="黑体"/>
          <w:sz w:val="24"/>
        </w:rPr>
        <w:t xml:space="preserve">              </w:t>
      </w:r>
      <w:r w:rsidRPr="00CA3CB3">
        <w:rPr>
          <w:rFonts w:ascii="黑体" w:eastAsia="黑体" w:hAnsi="黑体" w:cs="黑体" w:hint="eastAsia"/>
          <w:sz w:val="24"/>
        </w:rPr>
        <w:t>年</w:t>
      </w:r>
      <w:r w:rsidRPr="00CA3CB3">
        <w:rPr>
          <w:rFonts w:ascii="黑体" w:eastAsia="黑体" w:hAnsi="黑体" w:cs="黑体"/>
          <w:sz w:val="24"/>
        </w:rPr>
        <w:t xml:space="preserve">      </w:t>
      </w:r>
      <w:r w:rsidRPr="00CA3CB3">
        <w:rPr>
          <w:rFonts w:ascii="黑体" w:eastAsia="黑体" w:hAnsi="黑体" w:cs="黑体" w:hint="eastAsia"/>
          <w:sz w:val="24"/>
        </w:rPr>
        <w:t>月</w:t>
      </w:r>
      <w:r w:rsidRPr="00CA3CB3">
        <w:rPr>
          <w:rFonts w:ascii="黑体" w:eastAsia="黑体" w:hAnsi="黑体" w:cs="黑体"/>
          <w:sz w:val="24"/>
        </w:rPr>
        <w:t xml:space="preserve">      </w:t>
      </w:r>
      <w:r w:rsidRPr="00CA3CB3">
        <w:rPr>
          <w:rFonts w:ascii="黑体" w:eastAsia="黑体" w:hAnsi="黑体" w:cs="黑体" w:hint="eastAsia"/>
          <w:sz w:val="24"/>
        </w:rPr>
        <w:t>日</w:t>
      </w:r>
    </w:p>
    <w:sectPr w:rsidR="001C7488" w:rsidRPr="001C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0CCF" w14:textId="77777777" w:rsidR="00633493" w:rsidRDefault="00633493" w:rsidP="00327C8C">
      <w:pPr>
        <w:spacing w:after="0" w:line="240" w:lineRule="auto"/>
      </w:pPr>
      <w:r>
        <w:separator/>
      </w:r>
    </w:p>
  </w:endnote>
  <w:endnote w:type="continuationSeparator" w:id="0">
    <w:p w14:paraId="3D2E929D" w14:textId="77777777" w:rsidR="00633493" w:rsidRDefault="00633493" w:rsidP="0032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ED03" w14:textId="77777777" w:rsidR="00633493" w:rsidRDefault="00633493" w:rsidP="00327C8C">
      <w:pPr>
        <w:spacing w:after="0" w:line="240" w:lineRule="auto"/>
      </w:pPr>
      <w:r>
        <w:separator/>
      </w:r>
    </w:p>
  </w:footnote>
  <w:footnote w:type="continuationSeparator" w:id="0">
    <w:p w14:paraId="76257DE3" w14:textId="77777777" w:rsidR="00633493" w:rsidRDefault="00633493" w:rsidP="00327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8"/>
    <w:rsid w:val="001939C8"/>
    <w:rsid w:val="001C7488"/>
    <w:rsid w:val="001F1B61"/>
    <w:rsid w:val="002233C1"/>
    <w:rsid w:val="00250F24"/>
    <w:rsid w:val="00327C8C"/>
    <w:rsid w:val="004A6C59"/>
    <w:rsid w:val="0061492D"/>
    <w:rsid w:val="00627B23"/>
    <w:rsid w:val="00633493"/>
    <w:rsid w:val="006B2884"/>
    <w:rsid w:val="006B3A4D"/>
    <w:rsid w:val="007C37E4"/>
    <w:rsid w:val="00B241A1"/>
    <w:rsid w:val="00CF3F96"/>
    <w:rsid w:val="00ED42D0"/>
    <w:rsid w:val="00ED6A44"/>
    <w:rsid w:val="00F7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B1DA5"/>
  <w15:chartTrackingRefBased/>
  <w15:docId w15:val="{4B11A272-A851-498F-B7B0-2E171110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1C7488"/>
    <w:pPr>
      <w:spacing w:after="20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C7488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88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88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88"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88"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88"/>
    <w:pPr>
      <w:keepNext/>
      <w:keepLines/>
      <w:widowControl w:val="0"/>
      <w:spacing w:before="40" w:after="0" w:line="278" w:lineRule="auto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88"/>
    <w:pPr>
      <w:keepNext/>
      <w:keepLines/>
      <w:widowControl w:val="0"/>
      <w:spacing w:before="40" w:after="0" w:line="278" w:lineRule="auto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88"/>
    <w:pPr>
      <w:keepNext/>
      <w:keepLines/>
      <w:widowControl w:val="0"/>
      <w:spacing w:after="0" w:line="278" w:lineRule="auto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88"/>
    <w:pPr>
      <w:keepNext/>
      <w:keepLines/>
      <w:widowControl w:val="0"/>
      <w:spacing w:after="0" w:line="278" w:lineRule="auto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88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88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88"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1C7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88"/>
    <w:pPr>
      <w:widowControl w:val="0"/>
      <w:spacing w:after="160" w:line="278" w:lineRule="auto"/>
      <w:ind w:left="720"/>
      <w:contextualSpacing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1C7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88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1C7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88"/>
    <w:rPr>
      <w:b/>
      <w:bCs/>
      <w:smallCaps/>
      <w:color w:val="2F5496" w:themeColor="accent1" w:themeShade="BF"/>
      <w:spacing w:val="5"/>
    </w:rPr>
  </w:style>
  <w:style w:type="paragraph" w:customStyle="1" w:styleId="ae">
    <w:name w:val="文件附件"/>
    <w:basedOn w:val="a"/>
    <w:qFormat/>
    <w:rsid w:val="001C7488"/>
    <w:pPr>
      <w:spacing w:after="0" w:line="240" w:lineRule="auto"/>
    </w:pPr>
    <w:rPr>
      <w:rFonts w:ascii="仿宋" w:eastAsia="仿宋" w:hAnsi="黑体"/>
      <w:bCs/>
      <w:color w:val="000000"/>
      <w:szCs w:val="24"/>
    </w:rPr>
  </w:style>
  <w:style w:type="paragraph" w:styleId="af">
    <w:name w:val="header"/>
    <w:basedOn w:val="a"/>
    <w:link w:val="af0"/>
    <w:uiPriority w:val="99"/>
    <w:unhideWhenUsed/>
    <w:rsid w:val="00327C8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27C8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27C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27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dong</dc:creator>
  <cp:keywords/>
  <dc:description/>
  <cp:lastModifiedBy>Janae dong</cp:lastModifiedBy>
  <cp:revision>8</cp:revision>
  <dcterms:created xsi:type="dcterms:W3CDTF">2025-08-13T15:10:00Z</dcterms:created>
  <dcterms:modified xsi:type="dcterms:W3CDTF">2025-08-14T12:47:00Z</dcterms:modified>
</cp:coreProperties>
</file>