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D5C" w:rsidRPr="008C1EC1" w:rsidRDefault="00BF0D5C" w:rsidP="00BF0D5C">
      <w:pPr>
        <w:tabs>
          <w:tab w:val="left" w:pos="2160"/>
          <w:tab w:val="left" w:pos="5040"/>
        </w:tabs>
        <w:snapToGrid w:val="0"/>
        <w:spacing w:line="360" w:lineRule="auto"/>
        <w:jc w:val="center"/>
        <w:rPr>
          <w:rFonts w:ascii="黑体" w:eastAsia="黑体"/>
          <w:b/>
          <w:sz w:val="52"/>
          <w:szCs w:val="52"/>
          <w:lang w:val="en-GB"/>
        </w:rPr>
      </w:pPr>
    </w:p>
    <w:p w:rsidR="00F84AF8" w:rsidRDefault="00F84AF8" w:rsidP="00BF0D5C">
      <w:pPr>
        <w:tabs>
          <w:tab w:val="left" w:pos="2160"/>
          <w:tab w:val="left" w:pos="5040"/>
        </w:tabs>
        <w:snapToGrid w:val="0"/>
        <w:spacing w:line="360" w:lineRule="auto"/>
        <w:jc w:val="center"/>
        <w:rPr>
          <w:rFonts w:ascii="黑体" w:eastAsia="黑体"/>
          <w:b/>
          <w:sz w:val="52"/>
          <w:szCs w:val="52"/>
        </w:rPr>
      </w:pPr>
    </w:p>
    <w:p w:rsidR="00F84AF8" w:rsidRPr="0011399A" w:rsidRDefault="00F84AF8" w:rsidP="00F84AF8">
      <w:pPr>
        <w:snapToGrid w:val="0"/>
        <w:jc w:val="center"/>
        <w:rPr>
          <w:rFonts w:ascii="STXingkai" w:eastAsia="STXingkai"/>
          <w:b/>
          <w:bCs/>
          <w:sz w:val="72"/>
          <w:szCs w:val="72"/>
        </w:rPr>
      </w:pPr>
      <w:r w:rsidRPr="0011399A">
        <w:rPr>
          <w:rFonts w:ascii="STXingkai" w:eastAsia="STXingkai" w:hint="eastAsia"/>
          <w:b/>
          <w:bCs/>
          <w:sz w:val="72"/>
          <w:szCs w:val="72"/>
        </w:rPr>
        <w:t>南京审计大学金审学院</w:t>
      </w:r>
    </w:p>
    <w:p w:rsidR="00F84AF8" w:rsidRDefault="00F84AF8" w:rsidP="00F84AF8">
      <w:pPr>
        <w:snapToGrid w:val="0"/>
        <w:jc w:val="center"/>
        <w:rPr>
          <w:rFonts w:ascii="黑体" w:eastAsia="黑体"/>
          <w:b/>
          <w:bCs/>
          <w:sz w:val="52"/>
        </w:rPr>
      </w:pPr>
    </w:p>
    <w:p w:rsidR="00F84AF8" w:rsidRDefault="00F84AF8" w:rsidP="008C1EC1">
      <w:pPr>
        <w:snapToGrid w:val="0"/>
        <w:rPr>
          <w:rFonts w:ascii="黑体" w:eastAsia="黑体"/>
          <w:b/>
          <w:bCs/>
          <w:sz w:val="52"/>
        </w:rPr>
      </w:pPr>
    </w:p>
    <w:p w:rsidR="00BF0D5C" w:rsidRPr="00940664" w:rsidRDefault="00BF0D5C" w:rsidP="00BF0D5C">
      <w:pPr>
        <w:tabs>
          <w:tab w:val="left" w:pos="2160"/>
          <w:tab w:val="left" w:pos="5040"/>
        </w:tabs>
        <w:snapToGrid w:val="0"/>
        <w:spacing w:line="360" w:lineRule="auto"/>
        <w:jc w:val="center"/>
        <w:rPr>
          <w:rFonts w:ascii="黑体" w:eastAsia="黑体"/>
          <w:b/>
          <w:sz w:val="44"/>
          <w:szCs w:val="44"/>
        </w:rPr>
      </w:pPr>
      <w:r w:rsidRPr="00940664">
        <w:rPr>
          <w:rFonts w:ascii="黑体" w:eastAsia="黑体" w:hint="eastAsia"/>
          <w:b/>
          <w:sz w:val="44"/>
          <w:szCs w:val="44"/>
        </w:rPr>
        <w:t>《</w:t>
      </w:r>
      <w:r w:rsidR="003D3143" w:rsidRPr="00940664">
        <w:rPr>
          <w:rFonts w:ascii="黑体" w:eastAsia="黑体" w:hint="eastAsia"/>
          <w:b/>
          <w:sz w:val="44"/>
          <w:szCs w:val="44"/>
        </w:rPr>
        <w:t>风险管理</w:t>
      </w:r>
      <w:r w:rsidRPr="00940664">
        <w:rPr>
          <w:rFonts w:ascii="黑体" w:eastAsia="黑体" w:hint="eastAsia"/>
          <w:b/>
          <w:sz w:val="44"/>
          <w:szCs w:val="44"/>
        </w:rPr>
        <w:t>》教学大纲</w:t>
      </w:r>
    </w:p>
    <w:p w:rsidR="008C1EC1" w:rsidRPr="00940664" w:rsidRDefault="008C1EC1" w:rsidP="00BF0D5C">
      <w:pPr>
        <w:tabs>
          <w:tab w:val="left" w:pos="2160"/>
          <w:tab w:val="left" w:pos="5040"/>
        </w:tabs>
        <w:snapToGrid w:val="0"/>
        <w:spacing w:line="360" w:lineRule="auto"/>
        <w:jc w:val="center"/>
        <w:rPr>
          <w:rFonts w:ascii="黑体" w:eastAsia="黑体"/>
          <w:b/>
          <w:sz w:val="44"/>
          <w:szCs w:val="44"/>
        </w:rPr>
      </w:pPr>
    </w:p>
    <w:p w:rsidR="008C1EC1" w:rsidRPr="00940664" w:rsidRDefault="008C1EC1" w:rsidP="00BF0D5C">
      <w:pPr>
        <w:tabs>
          <w:tab w:val="left" w:pos="2160"/>
          <w:tab w:val="left" w:pos="5040"/>
        </w:tabs>
        <w:snapToGrid w:val="0"/>
        <w:spacing w:line="360" w:lineRule="auto"/>
        <w:jc w:val="center"/>
        <w:rPr>
          <w:rFonts w:ascii="黑体" w:eastAsia="黑体"/>
          <w:b/>
          <w:sz w:val="44"/>
          <w:szCs w:val="44"/>
        </w:rPr>
      </w:pPr>
    </w:p>
    <w:p w:rsidR="00BF0D5C" w:rsidRPr="00940664" w:rsidRDefault="00BF0D5C" w:rsidP="00BF0D5C">
      <w:pPr>
        <w:tabs>
          <w:tab w:val="left" w:pos="2160"/>
          <w:tab w:val="left" w:pos="5040"/>
        </w:tabs>
        <w:snapToGrid w:val="0"/>
        <w:spacing w:line="360" w:lineRule="auto"/>
        <w:jc w:val="center"/>
        <w:rPr>
          <w:rFonts w:eastAsia="隶书"/>
          <w:sz w:val="44"/>
          <w:szCs w:val="44"/>
        </w:rPr>
      </w:pPr>
      <w:r w:rsidRPr="00940664">
        <w:rPr>
          <w:rFonts w:eastAsia="隶书"/>
          <w:sz w:val="44"/>
          <w:szCs w:val="44"/>
        </w:rPr>
        <w:t>（</w:t>
      </w:r>
      <w:r w:rsidR="000E0B84" w:rsidRPr="00940664">
        <w:rPr>
          <w:rFonts w:eastAsia="隶书" w:hint="eastAsia"/>
          <w:sz w:val="44"/>
          <w:szCs w:val="44"/>
        </w:rPr>
        <w:t>Risk</w:t>
      </w:r>
      <w:r w:rsidR="000E0B84" w:rsidRPr="00940664">
        <w:rPr>
          <w:rFonts w:eastAsia="隶书"/>
          <w:sz w:val="44"/>
          <w:szCs w:val="44"/>
        </w:rPr>
        <w:t xml:space="preserve"> Management</w:t>
      </w:r>
      <w:r w:rsidRPr="00940664">
        <w:rPr>
          <w:rFonts w:eastAsia="隶书"/>
          <w:sz w:val="44"/>
          <w:szCs w:val="44"/>
        </w:rPr>
        <w:t>）</w:t>
      </w:r>
    </w:p>
    <w:p w:rsidR="00F84AF8" w:rsidRDefault="00F84AF8" w:rsidP="00F84AF8">
      <w:pPr>
        <w:rPr>
          <w:rFonts w:ascii="黑体" w:eastAsia="黑体"/>
          <w:sz w:val="30"/>
          <w:szCs w:val="30"/>
        </w:rPr>
      </w:pPr>
    </w:p>
    <w:p w:rsidR="00F84AF8" w:rsidRPr="008078B5" w:rsidRDefault="00F84AF8" w:rsidP="00F84AF8">
      <w:pPr>
        <w:rPr>
          <w:rFonts w:ascii="黑体" w:eastAsia="黑体"/>
          <w:sz w:val="30"/>
          <w:szCs w:val="30"/>
        </w:rPr>
      </w:pPr>
    </w:p>
    <w:p w:rsidR="00F84AF8" w:rsidRDefault="00F84AF8" w:rsidP="00F84AF8">
      <w:pPr>
        <w:rPr>
          <w:rFonts w:ascii="黑体" w:eastAsia="黑体"/>
          <w:sz w:val="30"/>
          <w:szCs w:val="30"/>
        </w:rPr>
      </w:pPr>
    </w:p>
    <w:p w:rsidR="00940664" w:rsidRPr="00940664" w:rsidRDefault="00940664" w:rsidP="00940664">
      <w:pPr>
        <w:snapToGrid w:val="0"/>
        <w:spacing w:line="360" w:lineRule="auto"/>
        <w:ind w:firstLineChars="900" w:firstLine="2700"/>
        <w:textAlignment w:val="auto"/>
        <w:rPr>
          <w:rFonts w:eastAsia="黑体"/>
          <w:sz w:val="30"/>
          <w:szCs w:val="24"/>
        </w:rPr>
      </w:pPr>
      <w:r w:rsidRPr="00940664">
        <w:rPr>
          <w:rFonts w:eastAsia="黑体" w:hint="eastAsia"/>
          <w:sz w:val="30"/>
          <w:szCs w:val="24"/>
        </w:rPr>
        <w:t>制定单位：</w:t>
      </w:r>
      <w:r>
        <w:rPr>
          <w:rFonts w:ascii="宋体" w:hAnsi="宋体" w:hint="eastAsia"/>
          <w:sz w:val="30"/>
          <w:szCs w:val="24"/>
        </w:rPr>
        <w:t>金融与经济</w:t>
      </w:r>
      <w:r w:rsidRPr="00940664">
        <w:rPr>
          <w:rFonts w:ascii="宋体" w:hAnsi="宋体" w:hint="eastAsia"/>
          <w:sz w:val="30"/>
          <w:szCs w:val="24"/>
        </w:rPr>
        <w:t>学院</w:t>
      </w:r>
    </w:p>
    <w:p w:rsidR="00940664" w:rsidRPr="00940664" w:rsidRDefault="00940664" w:rsidP="00940664">
      <w:pPr>
        <w:snapToGrid w:val="0"/>
        <w:spacing w:line="360" w:lineRule="auto"/>
        <w:ind w:firstLineChars="900" w:firstLine="2700"/>
        <w:textAlignment w:val="auto"/>
        <w:rPr>
          <w:rFonts w:eastAsia="黑体"/>
          <w:color w:val="000000"/>
          <w:sz w:val="30"/>
          <w:szCs w:val="24"/>
        </w:rPr>
      </w:pPr>
      <w:r w:rsidRPr="00940664">
        <w:rPr>
          <w:rFonts w:eastAsia="黑体" w:hint="eastAsia"/>
          <w:color w:val="000000"/>
          <w:sz w:val="30"/>
          <w:szCs w:val="24"/>
        </w:rPr>
        <w:t>制</w:t>
      </w:r>
      <w:r w:rsidRPr="00940664">
        <w:rPr>
          <w:rFonts w:eastAsia="黑体" w:hint="eastAsia"/>
          <w:color w:val="000000"/>
          <w:sz w:val="30"/>
          <w:szCs w:val="24"/>
        </w:rPr>
        <w:t xml:space="preserve"> </w:t>
      </w:r>
      <w:r w:rsidRPr="00940664">
        <w:rPr>
          <w:rFonts w:eastAsia="黑体" w:hint="eastAsia"/>
          <w:color w:val="000000"/>
          <w:sz w:val="30"/>
          <w:szCs w:val="24"/>
        </w:rPr>
        <w:t>定</w:t>
      </w:r>
      <w:r w:rsidRPr="00940664">
        <w:rPr>
          <w:rFonts w:eastAsia="黑体" w:hint="eastAsia"/>
          <w:color w:val="000000"/>
          <w:sz w:val="30"/>
          <w:szCs w:val="24"/>
        </w:rPr>
        <w:t xml:space="preserve"> </w:t>
      </w:r>
      <w:r w:rsidRPr="00940664">
        <w:rPr>
          <w:rFonts w:eastAsia="黑体" w:hint="eastAsia"/>
          <w:color w:val="000000"/>
          <w:sz w:val="30"/>
          <w:szCs w:val="24"/>
        </w:rPr>
        <w:t>人：</w:t>
      </w:r>
      <w:r>
        <w:rPr>
          <w:rFonts w:ascii="宋体" w:hAnsi="宋体" w:hint="eastAsia"/>
          <w:color w:val="000000"/>
          <w:sz w:val="30"/>
          <w:szCs w:val="24"/>
        </w:rPr>
        <w:t>施柯沁</w:t>
      </w:r>
    </w:p>
    <w:p w:rsidR="00940664" w:rsidRPr="00940664" w:rsidRDefault="00940664" w:rsidP="00940664">
      <w:pPr>
        <w:snapToGrid w:val="0"/>
        <w:spacing w:line="360" w:lineRule="auto"/>
        <w:ind w:firstLineChars="900" w:firstLine="2700"/>
        <w:textAlignment w:val="auto"/>
        <w:rPr>
          <w:rFonts w:eastAsia="黑体"/>
          <w:color w:val="000000"/>
          <w:sz w:val="30"/>
          <w:szCs w:val="24"/>
        </w:rPr>
      </w:pPr>
      <w:r w:rsidRPr="00940664">
        <w:rPr>
          <w:rFonts w:eastAsia="黑体" w:hint="eastAsia"/>
          <w:color w:val="000000"/>
          <w:sz w:val="30"/>
          <w:szCs w:val="24"/>
        </w:rPr>
        <w:t>审</w:t>
      </w:r>
      <w:r w:rsidRPr="00940664">
        <w:rPr>
          <w:rFonts w:eastAsia="黑体" w:hint="eastAsia"/>
          <w:color w:val="000000"/>
          <w:sz w:val="30"/>
          <w:szCs w:val="24"/>
        </w:rPr>
        <w:t xml:space="preserve"> </w:t>
      </w:r>
      <w:r w:rsidRPr="00940664">
        <w:rPr>
          <w:rFonts w:eastAsia="黑体" w:hint="eastAsia"/>
          <w:color w:val="000000"/>
          <w:sz w:val="30"/>
          <w:szCs w:val="24"/>
        </w:rPr>
        <w:t>核</w:t>
      </w:r>
      <w:r w:rsidRPr="00940664">
        <w:rPr>
          <w:rFonts w:eastAsia="黑体" w:hint="eastAsia"/>
          <w:color w:val="000000"/>
          <w:sz w:val="30"/>
          <w:szCs w:val="24"/>
        </w:rPr>
        <w:t xml:space="preserve"> </w:t>
      </w:r>
      <w:r w:rsidRPr="00940664">
        <w:rPr>
          <w:rFonts w:eastAsia="黑体" w:hint="eastAsia"/>
          <w:color w:val="000000"/>
          <w:sz w:val="30"/>
          <w:szCs w:val="24"/>
        </w:rPr>
        <w:t>人：</w:t>
      </w:r>
      <w:r>
        <w:rPr>
          <w:rFonts w:ascii="宋体" w:hAnsi="宋体" w:hint="eastAsia"/>
          <w:color w:val="000000"/>
          <w:sz w:val="30"/>
          <w:szCs w:val="24"/>
        </w:rPr>
        <w:t>宋志刚</w:t>
      </w:r>
    </w:p>
    <w:p w:rsidR="00940664" w:rsidRPr="00940664" w:rsidRDefault="00940664" w:rsidP="00940664">
      <w:pPr>
        <w:snapToGrid w:val="0"/>
        <w:spacing w:line="360" w:lineRule="auto"/>
        <w:ind w:firstLineChars="900" w:firstLine="2700"/>
        <w:textAlignment w:val="auto"/>
        <w:rPr>
          <w:rFonts w:ascii="黑体" w:eastAsia="黑体"/>
          <w:b/>
          <w:bCs/>
          <w:szCs w:val="21"/>
        </w:rPr>
      </w:pPr>
      <w:r w:rsidRPr="00940664">
        <w:rPr>
          <w:rFonts w:eastAsia="黑体" w:hint="eastAsia"/>
          <w:sz w:val="30"/>
          <w:szCs w:val="24"/>
        </w:rPr>
        <w:t>编写时间：</w:t>
      </w:r>
      <w:r>
        <w:rPr>
          <w:rFonts w:ascii="宋体" w:hAnsi="宋体" w:hint="eastAsia"/>
          <w:sz w:val="30"/>
          <w:szCs w:val="24"/>
        </w:rPr>
        <w:t>2019</w:t>
      </w:r>
      <w:r w:rsidRPr="00940664">
        <w:rPr>
          <w:rFonts w:ascii="宋体" w:hAnsi="宋体" w:hint="eastAsia"/>
          <w:sz w:val="30"/>
          <w:szCs w:val="24"/>
        </w:rPr>
        <w:t>年</w:t>
      </w:r>
      <w:r>
        <w:rPr>
          <w:rFonts w:ascii="宋体" w:hAnsi="宋体" w:hint="eastAsia"/>
          <w:sz w:val="30"/>
          <w:szCs w:val="24"/>
        </w:rPr>
        <w:t>09</w:t>
      </w:r>
      <w:r w:rsidRPr="00940664">
        <w:rPr>
          <w:rFonts w:ascii="宋体" w:hAnsi="宋体" w:hint="eastAsia"/>
          <w:sz w:val="30"/>
          <w:szCs w:val="24"/>
        </w:rPr>
        <w:t>月</w:t>
      </w:r>
      <w:r>
        <w:rPr>
          <w:rFonts w:ascii="宋体" w:hAnsi="宋体" w:hint="eastAsia"/>
          <w:sz w:val="30"/>
          <w:szCs w:val="24"/>
        </w:rPr>
        <w:t>07</w:t>
      </w:r>
      <w:r w:rsidRPr="00940664">
        <w:rPr>
          <w:rFonts w:ascii="宋体" w:hAnsi="宋体" w:hint="eastAsia"/>
          <w:sz w:val="30"/>
          <w:szCs w:val="24"/>
        </w:rPr>
        <w:t>日</w:t>
      </w:r>
    </w:p>
    <w:p w:rsidR="00036CA3" w:rsidRPr="00940664" w:rsidRDefault="00036CA3" w:rsidP="001C190F">
      <w:pPr>
        <w:tabs>
          <w:tab w:val="left" w:pos="2160"/>
          <w:tab w:val="left" w:pos="5040"/>
        </w:tabs>
        <w:snapToGrid w:val="0"/>
        <w:spacing w:line="360" w:lineRule="auto"/>
        <w:rPr>
          <w:rFonts w:ascii="黑体" w:eastAsia="黑体"/>
          <w:sz w:val="30"/>
          <w:szCs w:val="30"/>
        </w:rPr>
      </w:pPr>
    </w:p>
    <w:p w:rsidR="00940664" w:rsidRDefault="00940664" w:rsidP="00776241">
      <w:pPr>
        <w:tabs>
          <w:tab w:val="left" w:pos="2160"/>
          <w:tab w:val="left" w:pos="5040"/>
        </w:tabs>
        <w:snapToGrid w:val="0"/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 w:rsidR="00940664" w:rsidRDefault="00940664" w:rsidP="00776241">
      <w:pPr>
        <w:tabs>
          <w:tab w:val="left" w:pos="2160"/>
          <w:tab w:val="left" w:pos="5040"/>
        </w:tabs>
        <w:snapToGrid w:val="0"/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 w:rsidR="00776241" w:rsidRPr="00940664" w:rsidRDefault="00BF0D5C" w:rsidP="00776241">
      <w:pPr>
        <w:tabs>
          <w:tab w:val="left" w:pos="2160"/>
          <w:tab w:val="left" w:pos="5040"/>
        </w:tabs>
        <w:snapToGrid w:val="0"/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940664">
        <w:rPr>
          <w:rFonts w:ascii="黑体" w:eastAsia="黑体" w:hAnsi="黑体" w:hint="eastAsia"/>
          <w:b/>
          <w:sz w:val="32"/>
          <w:szCs w:val="32"/>
        </w:rPr>
        <w:lastRenderedPageBreak/>
        <w:t>课程说明</w:t>
      </w:r>
    </w:p>
    <w:p w:rsidR="00776241" w:rsidRPr="00940664" w:rsidRDefault="00776241" w:rsidP="00776241">
      <w:pPr>
        <w:tabs>
          <w:tab w:val="left" w:pos="2160"/>
          <w:tab w:val="left" w:pos="5040"/>
        </w:tabs>
        <w:snapToGrid w:val="0"/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940664">
        <w:rPr>
          <w:rFonts w:ascii="黑体" w:eastAsia="黑体" w:hAnsi="黑体" w:hint="eastAsia"/>
          <w:b/>
          <w:sz w:val="28"/>
          <w:szCs w:val="28"/>
        </w:rPr>
        <w:t>一、课程概述</w:t>
      </w:r>
    </w:p>
    <w:p w:rsidR="00BF0D5C" w:rsidRPr="00940664" w:rsidRDefault="00BF0D5C" w:rsidP="00776241">
      <w:pPr>
        <w:tabs>
          <w:tab w:val="left" w:pos="2160"/>
          <w:tab w:val="left" w:pos="5040"/>
        </w:tabs>
        <w:snapToGrid w:val="0"/>
        <w:spacing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664">
        <w:rPr>
          <w:rFonts w:ascii="黑体" w:eastAsia="黑体" w:hAnsi="黑体" w:hint="eastAsia"/>
          <w:b/>
          <w:sz w:val="24"/>
          <w:szCs w:val="24"/>
        </w:rPr>
        <w:t>（一）课程属性及课程介绍</w:t>
      </w:r>
    </w:p>
    <w:p w:rsidR="009E0490" w:rsidRPr="00940664" w:rsidRDefault="009E0490" w:rsidP="00776241">
      <w:pPr>
        <w:tabs>
          <w:tab w:val="left" w:pos="2160"/>
        </w:tabs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40664">
        <w:rPr>
          <w:rFonts w:ascii="宋体" w:hAnsi="宋体" w:hint="eastAsia"/>
          <w:szCs w:val="21"/>
        </w:rPr>
        <w:t>风险管理是金融学、保险学专业的专业课之一，本课程具有综合性、交叉性、前沿性等特点，形成统计、数学、金融和投资多领域的交叉。本课程是基于先前基础课程经济学、金融学、概率与数理统计、会计学、统计学、投资学等知识，是对这些知识的应用和融会贯通。</w:t>
      </w:r>
    </w:p>
    <w:p w:rsidR="009E0490" w:rsidRPr="00940664" w:rsidRDefault="009E0490" w:rsidP="00776241">
      <w:pPr>
        <w:tabs>
          <w:tab w:val="left" w:pos="2160"/>
        </w:tabs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40664">
        <w:rPr>
          <w:rFonts w:ascii="宋体" w:hAnsi="宋体" w:hint="eastAsia"/>
          <w:szCs w:val="21"/>
        </w:rPr>
        <w:t>本课程主要让学生掌握金融风险管理与控制的策略，熟悉商业银行风险管理与控制；熟悉证券风险管理与控制；期货风险管理与控制；熟悉外汇风险管理与控制；了解金融机构内部控制体系和金融风险的监管。</w:t>
      </w:r>
    </w:p>
    <w:p w:rsidR="00BF0D5C" w:rsidRPr="00940664" w:rsidRDefault="00BF0D5C" w:rsidP="00776241">
      <w:pPr>
        <w:tabs>
          <w:tab w:val="left" w:pos="2160"/>
        </w:tabs>
        <w:snapToGrid w:val="0"/>
        <w:spacing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664">
        <w:rPr>
          <w:rFonts w:ascii="黑体" w:eastAsia="黑体" w:hAnsi="黑体" w:hint="eastAsia"/>
          <w:b/>
          <w:sz w:val="24"/>
          <w:szCs w:val="24"/>
        </w:rPr>
        <w:t>（二）教学目标</w:t>
      </w:r>
    </w:p>
    <w:p w:rsidR="00DE1A9C" w:rsidRPr="00940664" w:rsidRDefault="009E0490" w:rsidP="00940664">
      <w:pPr>
        <w:tabs>
          <w:tab w:val="left" w:pos="2160"/>
        </w:tabs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40664">
        <w:rPr>
          <w:rFonts w:ascii="宋体" w:hAnsi="宋体" w:hint="eastAsia"/>
          <w:szCs w:val="21"/>
        </w:rPr>
        <w:t>通过本课程的学习，使学生掌握金融风险管理的基本原理、基本理论、基本方法和基本工具。要求学生能够运用所学的金融风险管理的工具、原理、方法、技能分析和解决金融生活中的现实问题，做到学以致用，以便为学生将来从事证券、基金、投资机构、投资银行、商业银行、公司金融等工作提供必要的知识能力准备，以适应社会经济发展对复合型、应用型专门人才的需要。</w:t>
      </w:r>
    </w:p>
    <w:p w:rsidR="00BF0D5C" w:rsidRPr="00940664" w:rsidRDefault="00BF0D5C" w:rsidP="00776241">
      <w:pPr>
        <w:tabs>
          <w:tab w:val="left" w:pos="2160"/>
        </w:tabs>
        <w:snapToGrid w:val="0"/>
        <w:spacing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664">
        <w:rPr>
          <w:rFonts w:ascii="黑体" w:eastAsia="黑体" w:hAnsi="黑体" w:hint="eastAsia"/>
          <w:b/>
          <w:sz w:val="24"/>
          <w:szCs w:val="24"/>
        </w:rPr>
        <w:t>（三）适用对象</w:t>
      </w:r>
    </w:p>
    <w:p w:rsidR="00BF0D5C" w:rsidRPr="00776241" w:rsidRDefault="00776241" w:rsidP="00940664">
      <w:pPr>
        <w:tabs>
          <w:tab w:val="left" w:pos="2160"/>
        </w:tabs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776241">
        <w:rPr>
          <w:rFonts w:ascii="宋体" w:hAnsi="宋体"/>
          <w:sz w:val="24"/>
          <w:szCs w:val="24"/>
        </w:rPr>
        <w:t xml:space="preserve"> </w:t>
      </w:r>
      <w:r w:rsidR="00BF0D5C" w:rsidRPr="00940664">
        <w:rPr>
          <w:rFonts w:ascii="宋体" w:hAnsi="宋体" w:hint="eastAsia"/>
          <w:szCs w:val="21"/>
        </w:rPr>
        <w:t>财经类院校</w:t>
      </w:r>
      <w:r w:rsidR="00940664">
        <w:rPr>
          <w:rFonts w:ascii="宋体" w:hAnsi="宋体" w:hint="eastAsia"/>
          <w:szCs w:val="21"/>
        </w:rPr>
        <w:t>金融学和保险学专业</w:t>
      </w:r>
      <w:r w:rsidR="00BF0D5C" w:rsidRPr="00940664">
        <w:rPr>
          <w:rFonts w:ascii="宋体" w:hAnsi="宋体" w:hint="eastAsia"/>
          <w:szCs w:val="21"/>
        </w:rPr>
        <w:t>本科生。</w:t>
      </w:r>
    </w:p>
    <w:p w:rsidR="00BF0D5C" w:rsidRPr="00940664" w:rsidRDefault="00BF0D5C" w:rsidP="00776241">
      <w:pPr>
        <w:tabs>
          <w:tab w:val="left" w:pos="2160"/>
        </w:tabs>
        <w:snapToGrid w:val="0"/>
        <w:spacing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664">
        <w:rPr>
          <w:rFonts w:ascii="黑体" w:eastAsia="黑体" w:hAnsi="黑体" w:hint="eastAsia"/>
          <w:b/>
          <w:sz w:val="24"/>
          <w:szCs w:val="24"/>
        </w:rPr>
        <w:t>（四）先修课程与后续课程</w:t>
      </w:r>
    </w:p>
    <w:p w:rsidR="00BF0D5C" w:rsidRPr="00940664" w:rsidRDefault="00BF0D5C" w:rsidP="00776241">
      <w:pPr>
        <w:tabs>
          <w:tab w:val="left" w:pos="2160"/>
        </w:tabs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40664">
        <w:rPr>
          <w:rFonts w:ascii="宋体" w:hAnsi="宋体" w:hint="eastAsia"/>
          <w:szCs w:val="21"/>
        </w:rPr>
        <w:t>本门课程的先修课程：《</w:t>
      </w:r>
      <w:r w:rsidR="00042C6F" w:rsidRPr="00940664">
        <w:rPr>
          <w:rFonts w:ascii="宋体" w:hAnsi="宋体" w:hint="eastAsia"/>
          <w:szCs w:val="21"/>
        </w:rPr>
        <w:t>西方经济学</w:t>
      </w:r>
      <w:r w:rsidRPr="00940664">
        <w:rPr>
          <w:rFonts w:ascii="宋体" w:hAnsi="宋体" w:hint="eastAsia"/>
          <w:szCs w:val="21"/>
        </w:rPr>
        <w:t>》、《微积分》</w:t>
      </w:r>
      <w:r w:rsidR="00042C6F" w:rsidRPr="00940664">
        <w:rPr>
          <w:rFonts w:ascii="宋体" w:hAnsi="宋体" w:hint="eastAsia"/>
          <w:szCs w:val="21"/>
        </w:rPr>
        <w:t>、</w:t>
      </w:r>
      <w:r w:rsidR="008C4116" w:rsidRPr="00940664">
        <w:rPr>
          <w:rFonts w:ascii="宋体" w:hAnsi="宋体" w:hint="eastAsia"/>
          <w:szCs w:val="21"/>
        </w:rPr>
        <w:t>《金融学》、</w:t>
      </w:r>
      <w:r w:rsidR="00042C6F" w:rsidRPr="00940664">
        <w:rPr>
          <w:rFonts w:ascii="宋体" w:hAnsi="宋体" w:hint="eastAsia"/>
          <w:szCs w:val="21"/>
        </w:rPr>
        <w:t>《保险学》</w:t>
      </w:r>
      <w:r w:rsidRPr="00940664">
        <w:rPr>
          <w:rFonts w:ascii="宋体" w:hAnsi="宋体" w:hint="eastAsia"/>
          <w:szCs w:val="21"/>
        </w:rPr>
        <w:t>等。</w:t>
      </w:r>
    </w:p>
    <w:p w:rsidR="00BF0D5C" w:rsidRPr="00940664" w:rsidRDefault="00BF0D5C" w:rsidP="00776241">
      <w:pPr>
        <w:tabs>
          <w:tab w:val="left" w:pos="2160"/>
        </w:tabs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40664">
        <w:rPr>
          <w:rFonts w:ascii="宋体" w:hAnsi="宋体" w:hint="eastAsia"/>
          <w:szCs w:val="21"/>
        </w:rPr>
        <w:t>后续课程包括</w:t>
      </w:r>
      <w:r w:rsidR="00042C6F" w:rsidRPr="00940664">
        <w:rPr>
          <w:rFonts w:ascii="宋体" w:hAnsi="宋体" w:hint="eastAsia"/>
          <w:szCs w:val="21"/>
        </w:rPr>
        <w:t>《投资学》、《金融工程学》、《金融经济学》</w:t>
      </w:r>
      <w:r w:rsidR="0058695E" w:rsidRPr="00940664">
        <w:rPr>
          <w:rFonts w:ascii="宋体" w:hAnsi="宋体" w:hint="eastAsia"/>
          <w:szCs w:val="21"/>
        </w:rPr>
        <w:t>、《金融数学》</w:t>
      </w:r>
      <w:r w:rsidR="000F65DF" w:rsidRPr="00940664">
        <w:rPr>
          <w:rFonts w:ascii="宋体" w:hAnsi="宋体" w:hint="eastAsia"/>
          <w:szCs w:val="21"/>
        </w:rPr>
        <w:t>、《保险精算学》</w:t>
      </w:r>
      <w:r w:rsidRPr="00940664">
        <w:rPr>
          <w:rFonts w:ascii="宋体" w:hAnsi="宋体" w:hint="eastAsia"/>
          <w:szCs w:val="21"/>
        </w:rPr>
        <w:t>等。</w:t>
      </w:r>
    </w:p>
    <w:p w:rsidR="00776241" w:rsidRPr="00776241" w:rsidRDefault="00776241" w:rsidP="00776241">
      <w:pPr>
        <w:tabs>
          <w:tab w:val="left" w:pos="2160"/>
        </w:tabs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BF0D5C" w:rsidRPr="0063496A" w:rsidRDefault="00BF0D5C" w:rsidP="00940664">
      <w:pPr>
        <w:tabs>
          <w:tab w:val="left" w:pos="2160"/>
        </w:tabs>
        <w:snapToGrid w:val="0"/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63496A">
        <w:rPr>
          <w:rFonts w:ascii="黑体" w:eastAsia="黑体" w:hAnsi="黑体" w:hint="eastAsia"/>
          <w:b/>
          <w:sz w:val="28"/>
          <w:szCs w:val="28"/>
        </w:rPr>
        <w:t>二、任课教师教学过程中应注意的问题</w:t>
      </w:r>
    </w:p>
    <w:p w:rsidR="00BF0D5C" w:rsidRPr="00940664" w:rsidRDefault="001224CA" w:rsidP="00776241">
      <w:pPr>
        <w:tabs>
          <w:tab w:val="left" w:pos="2160"/>
        </w:tabs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40664">
        <w:rPr>
          <w:rFonts w:ascii="宋体" w:hAnsi="宋体" w:hint="eastAsia"/>
          <w:szCs w:val="21"/>
        </w:rPr>
        <w:t>教师在从事风险管理</w:t>
      </w:r>
      <w:r w:rsidR="00BF0D5C" w:rsidRPr="00940664">
        <w:rPr>
          <w:rFonts w:ascii="宋体" w:hAnsi="宋体" w:hint="eastAsia"/>
          <w:szCs w:val="21"/>
        </w:rPr>
        <w:t>教学过程中，不仅要完成</w:t>
      </w:r>
      <w:r w:rsidRPr="00940664">
        <w:rPr>
          <w:rFonts w:ascii="宋体" w:hAnsi="宋体" w:hint="eastAsia"/>
          <w:szCs w:val="21"/>
        </w:rPr>
        <w:t>风险管理</w:t>
      </w:r>
      <w:r w:rsidR="00BF0D5C" w:rsidRPr="00940664">
        <w:rPr>
          <w:rFonts w:ascii="宋体" w:hAnsi="宋体" w:hint="eastAsia"/>
          <w:szCs w:val="21"/>
        </w:rPr>
        <w:t>的基本内容和分析方法，而且要注意把握以下几个问题：</w:t>
      </w:r>
    </w:p>
    <w:p w:rsidR="00BF0D5C" w:rsidRPr="00940664" w:rsidRDefault="00776241" w:rsidP="00776241">
      <w:pPr>
        <w:tabs>
          <w:tab w:val="left" w:pos="2160"/>
        </w:tabs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40664">
        <w:rPr>
          <w:rFonts w:ascii="宋体" w:hAnsi="宋体"/>
          <w:szCs w:val="21"/>
        </w:rPr>
        <w:t>1.</w:t>
      </w:r>
      <w:r w:rsidR="00BF0D5C" w:rsidRPr="00940664">
        <w:rPr>
          <w:rFonts w:ascii="宋体" w:hAnsi="宋体" w:hint="eastAsia"/>
          <w:szCs w:val="21"/>
        </w:rPr>
        <w:t>处理好数学工具与基本理论（原理）之间的关系，教学中重在讲清基本原理，同时适当地借鉴数学工具，为理论讲授服务。</w:t>
      </w:r>
    </w:p>
    <w:p w:rsidR="00BF0D5C" w:rsidRPr="00940664" w:rsidRDefault="00776241" w:rsidP="00776241">
      <w:pPr>
        <w:tabs>
          <w:tab w:val="left" w:pos="2160"/>
        </w:tabs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40664">
        <w:rPr>
          <w:rFonts w:ascii="宋体" w:hAnsi="宋体"/>
          <w:szCs w:val="21"/>
        </w:rPr>
        <w:t>2.</w:t>
      </w:r>
      <w:r w:rsidR="00DA21E6" w:rsidRPr="00940664">
        <w:rPr>
          <w:rFonts w:ascii="宋体" w:hAnsi="宋体" w:hint="eastAsia"/>
          <w:szCs w:val="21"/>
        </w:rPr>
        <w:t>处理好理论体系、框架结构与具体理论之间的关系，从事这门课程教学的教师不仅要给学生具体的理论与知识，而且特别应该注意</w:t>
      </w:r>
      <w:r w:rsidR="001224CA" w:rsidRPr="00940664">
        <w:rPr>
          <w:rFonts w:ascii="宋体" w:hAnsi="宋体" w:hint="eastAsia"/>
          <w:szCs w:val="21"/>
        </w:rPr>
        <w:t>给予他们有关这门学科的总体框架结构，便于学生们从总体上把握风险管理</w:t>
      </w:r>
      <w:r w:rsidR="00DA21E6" w:rsidRPr="00940664">
        <w:rPr>
          <w:rFonts w:ascii="宋体" w:hAnsi="宋体" w:hint="eastAsia"/>
          <w:szCs w:val="21"/>
        </w:rPr>
        <w:t>的内容。</w:t>
      </w:r>
    </w:p>
    <w:p w:rsidR="00537C36" w:rsidRPr="00940664" w:rsidRDefault="00776241" w:rsidP="00776241">
      <w:pPr>
        <w:tabs>
          <w:tab w:val="left" w:pos="2160"/>
        </w:tabs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40664">
        <w:rPr>
          <w:rFonts w:ascii="宋体" w:hAnsi="宋体"/>
          <w:szCs w:val="21"/>
        </w:rPr>
        <w:t>3.</w:t>
      </w:r>
      <w:r w:rsidR="003C17BB" w:rsidRPr="00940664">
        <w:rPr>
          <w:rFonts w:ascii="宋体" w:hAnsi="宋体" w:hint="eastAsia"/>
          <w:szCs w:val="21"/>
        </w:rPr>
        <w:t>处理好教学内容安排上不同专业学生相同点与差别化的关系。在保证</w:t>
      </w:r>
      <w:r w:rsidR="0035703C" w:rsidRPr="00940664">
        <w:rPr>
          <w:rFonts w:ascii="宋体" w:hAnsi="宋体" w:hint="eastAsia"/>
          <w:szCs w:val="21"/>
        </w:rPr>
        <w:t>金融风管理</w:t>
      </w:r>
      <w:r w:rsidR="003C17BB" w:rsidRPr="00940664">
        <w:rPr>
          <w:rFonts w:ascii="宋体" w:hAnsi="宋体" w:hint="eastAsia"/>
          <w:szCs w:val="21"/>
        </w:rPr>
        <w:t>理论体系完整的基础上，对不同专业学生的授课内容、案例分析等方面要体现差别化。</w:t>
      </w:r>
    </w:p>
    <w:p w:rsidR="00BF0D5C" w:rsidRPr="00940664" w:rsidRDefault="00BF0D5C" w:rsidP="00776241">
      <w:pPr>
        <w:tabs>
          <w:tab w:val="left" w:pos="2160"/>
        </w:tabs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40664">
        <w:rPr>
          <w:rFonts w:ascii="宋体" w:hAnsi="宋体" w:hint="eastAsia"/>
          <w:szCs w:val="21"/>
        </w:rPr>
        <w:lastRenderedPageBreak/>
        <w:t>对于《</w:t>
      </w:r>
      <w:r w:rsidR="0035703C" w:rsidRPr="00940664">
        <w:rPr>
          <w:rFonts w:ascii="宋体" w:hAnsi="宋体" w:hint="eastAsia"/>
          <w:szCs w:val="21"/>
        </w:rPr>
        <w:t>风险管理</w:t>
      </w:r>
      <w:r w:rsidRPr="00940664">
        <w:rPr>
          <w:rFonts w:ascii="宋体" w:hAnsi="宋体" w:hint="eastAsia"/>
          <w:szCs w:val="21"/>
        </w:rPr>
        <w:t>》教学方法的建议：</w:t>
      </w:r>
    </w:p>
    <w:p w:rsidR="00BF0D5C" w:rsidRPr="00940664" w:rsidRDefault="00BF0D5C" w:rsidP="00776241">
      <w:pPr>
        <w:tabs>
          <w:tab w:val="left" w:pos="2160"/>
        </w:tabs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40664">
        <w:rPr>
          <w:rFonts w:ascii="宋体" w:hAnsi="宋体" w:hint="eastAsia"/>
          <w:szCs w:val="21"/>
        </w:rPr>
        <w:t>许多年来，大学本科课程教学方式一直以教师讲授为主，即“满堂灌”</w:t>
      </w:r>
      <w:r w:rsidR="001224CA" w:rsidRPr="00940664">
        <w:rPr>
          <w:rFonts w:ascii="宋体" w:hAnsi="宋体" w:hint="eastAsia"/>
          <w:szCs w:val="21"/>
        </w:rPr>
        <w:t>，</w:t>
      </w:r>
      <w:r w:rsidRPr="00940664">
        <w:rPr>
          <w:rFonts w:ascii="宋体" w:hAnsi="宋体" w:hint="eastAsia"/>
          <w:szCs w:val="21"/>
        </w:rPr>
        <w:t>加上点多面广量大的特点，就更加如此。结果是教学计划虽然完成了，但是教学效果并不理想。学生对所学内容只是生吞活剥，仍然是一知半解。特别是由于未能深入联系实际，学习只是停留在书本知识的背诵、记忆上，未能将书本知识与实际生活结合起来，不能用实际经济活动的经验来检验经济理论，更不能用所学的基本理论和分析方法来分析现实问题。这种学习方式在一定程度上影响到学生学习的积极性，因为他们感觉不到学习的乐趣。实际上，财经类院校学生生源好、质量高、学习能力较强。考虑到这些特点，建议在教学方法上作如下调整：</w:t>
      </w:r>
    </w:p>
    <w:p w:rsidR="00BF0D5C" w:rsidRPr="00940664" w:rsidRDefault="00BF0D5C" w:rsidP="00776241">
      <w:pPr>
        <w:tabs>
          <w:tab w:val="left" w:pos="2160"/>
        </w:tabs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40664">
        <w:rPr>
          <w:rFonts w:ascii="宋体" w:hAnsi="宋体" w:hint="eastAsia"/>
          <w:szCs w:val="21"/>
        </w:rPr>
        <w:t>首先，</w:t>
      </w:r>
      <w:r w:rsidR="00DE1A9C" w:rsidRPr="00940664">
        <w:rPr>
          <w:rFonts w:ascii="宋体" w:hAnsi="宋体" w:hint="eastAsia"/>
          <w:szCs w:val="21"/>
        </w:rPr>
        <w:t>要</w:t>
      </w:r>
      <w:r w:rsidRPr="00940664">
        <w:rPr>
          <w:rFonts w:ascii="宋体" w:hAnsi="宋体" w:hint="eastAsia"/>
          <w:szCs w:val="21"/>
        </w:rPr>
        <w:t>精</w:t>
      </w:r>
      <w:r w:rsidR="00DE1A9C" w:rsidRPr="00940664">
        <w:rPr>
          <w:rFonts w:ascii="宋体" w:hAnsi="宋体" w:hint="eastAsia"/>
          <w:szCs w:val="21"/>
        </w:rPr>
        <w:t>心选择</w:t>
      </w:r>
      <w:r w:rsidRPr="00940664">
        <w:rPr>
          <w:rFonts w:ascii="宋体" w:hAnsi="宋体" w:hint="eastAsia"/>
          <w:szCs w:val="21"/>
        </w:rPr>
        <w:t>讲课内容，增加阅读部分。</w:t>
      </w:r>
      <w:r w:rsidR="001224CA" w:rsidRPr="00940664">
        <w:rPr>
          <w:rFonts w:ascii="宋体" w:hAnsi="宋体" w:hint="eastAsia"/>
          <w:szCs w:val="21"/>
        </w:rPr>
        <w:t>风险管理内容较多，还需要</w:t>
      </w:r>
      <w:proofErr w:type="gramStart"/>
      <w:r w:rsidR="001224CA" w:rsidRPr="00940664">
        <w:rPr>
          <w:rFonts w:ascii="宋体" w:hAnsi="宋体" w:hint="eastAsia"/>
          <w:szCs w:val="21"/>
        </w:rPr>
        <w:t>补充财报分析</w:t>
      </w:r>
      <w:proofErr w:type="gramEnd"/>
      <w:r w:rsidR="001224CA" w:rsidRPr="00940664">
        <w:rPr>
          <w:rFonts w:ascii="宋体" w:hAnsi="宋体" w:hint="eastAsia"/>
          <w:szCs w:val="21"/>
        </w:rPr>
        <w:t>、法律等相关知识，</w:t>
      </w:r>
      <w:r w:rsidR="001224CA" w:rsidRPr="00940664">
        <w:rPr>
          <w:rFonts w:ascii="宋体" w:hAnsi="宋体"/>
          <w:szCs w:val="21"/>
        </w:rPr>
        <w:t>48</w:t>
      </w:r>
      <w:r w:rsidRPr="00940664">
        <w:rPr>
          <w:rFonts w:ascii="宋体" w:hAnsi="宋体" w:hint="eastAsia"/>
          <w:szCs w:val="21"/>
        </w:rPr>
        <w:t>课时的授课时间往往不够用。过去通常采取的方法是，加快教学进度，</w:t>
      </w:r>
      <w:r w:rsidR="00DE1A9C" w:rsidRPr="00940664">
        <w:rPr>
          <w:rFonts w:ascii="宋体" w:hAnsi="宋体" w:hint="eastAsia"/>
          <w:szCs w:val="21"/>
        </w:rPr>
        <w:t>意</w:t>
      </w:r>
      <w:r w:rsidRPr="00940664">
        <w:rPr>
          <w:rFonts w:ascii="宋体" w:hAnsi="宋体" w:hint="eastAsia"/>
          <w:szCs w:val="21"/>
        </w:rPr>
        <w:t>即快速“满堂灌”。在意识到“满堂灌”的弊端和学生学习潜力后，建议部分自学的解决办法。选择性地划定一部分内容，这部分内容不再由教师系统讲授，而让学生在教师指导督促下自学。节省下的时间用于教授新的经济理论和进行课堂讨论。</w:t>
      </w:r>
    </w:p>
    <w:p w:rsidR="00BF0D5C" w:rsidRPr="00940664" w:rsidRDefault="00BF0D5C" w:rsidP="00776241">
      <w:pPr>
        <w:tabs>
          <w:tab w:val="left" w:pos="2160"/>
        </w:tabs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40664">
        <w:rPr>
          <w:rFonts w:ascii="宋体" w:hAnsi="宋体" w:hint="eastAsia"/>
          <w:szCs w:val="21"/>
        </w:rPr>
        <w:t>其次，组织课堂讨论，进行启发式教学。被动地接受知识与主动地学习有着明显不同的效果。主动思考问题，即使错了，也能通过“错”的刺激，加深理解。所以，在微观经济学的教学上应加大启发式教学的力度。具体建议是：第一，在讲授过程中，经常提问。凡是在需要运用前一阶段知识进行推理的地方，都可以让学生自己思考，在这种时候提问学生，比直接按部就班、平铺直叙地讲授更能够激发学生独立思考，也能使学生加深印</w:t>
      </w:r>
      <w:r w:rsidR="001224CA" w:rsidRPr="00940664">
        <w:rPr>
          <w:rFonts w:ascii="宋体" w:hAnsi="宋体" w:hint="eastAsia"/>
          <w:szCs w:val="21"/>
        </w:rPr>
        <w:t>象。第二，挑选类型类似的章节，让学生自己分析归纳后，上台讲课。</w:t>
      </w:r>
      <w:r w:rsidRPr="00940664">
        <w:rPr>
          <w:rFonts w:ascii="宋体" w:hAnsi="宋体" w:hint="eastAsia"/>
          <w:szCs w:val="21"/>
        </w:rPr>
        <w:t>这既能发现学生的不足之处加以订正，又使学生在主动掌握本章内容的同时，加深对前面理论的理解，更是培养了学生独立解决问题的能力。第三，将某些学生容易混淆的问题，提出讨论，明辨是非。例如把习题中的一些容易出现的错误提出来讨论，让持有不同意见的同学充分发表意见，而不是简单地给出答案，让学生在不同意见的争论中，自己比较鉴别，确定、接受正确的东西，认识错误所在。有时候，错误意见能够深化认识，收到意想不到的效果。第四，提供实际案例，进行专题讨论。</w:t>
      </w:r>
    </w:p>
    <w:p w:rsidR="00BF0D5C" w:rsidRPr="00940664" w:rsidRDefault="00BF0D5C" w:rsidP="00776241">
      <w:pPr>
        <w:tabs>
          <w:tab w:val="left" w:pos="2160"/>
        </w:tabs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40664">
        <w:rPr>
          <w:rFonts w:ascii="宋体" w:hAnsi="宋体" w:hint="eastAsia"/>
          <w:szCs w:val="21"/>
        </w:rPr>
        <w:t>最后一点，联系实际，让理论教学置于实际经济活动背景和实际案例的分析中。对于财经类院校的学生来说，无论他们今后从事什么工作，都应该注重培养他们善于观察、解释经济现象的能力，以及进行经济决策的能力。即使他们今后有可能进一步深造，被培养成为更高层次的人才，大学本科阶段在知识、能力和经验积累方面的教育，在理论联系实际学风方面的培养，都是十分重要，不可或缺的。况且多数学生渴望通过在校四年的学习，充实专业知识，增加对社会的了解，使自己成为对社会有用的人才，具有一定实力，未来能够立足于竞争的市场。满足学生这种合理要求，使他们的愿望得以实现，这虽然是一个难题，但也的确是大学教育的责任。特别是社会科学学科，应当尽可能给予学生更多的知识，更多的学习新知识的方法和在专业领域竞争的本领。</w:t>
      </w:r>
    </w:p>
    <w:p w:rsidR="00BF0D5C" w:rsidRPr="00940664" w:rsidRDefault="00BF0D5C" w:rsidP="00776241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40664">
        <w:rPr>
          <w:rFonts w:ascii="宋体" w:hAnsi="宋体" w:hint="eastAsia"/>
          <w:szCs w:val="21"/>
        </w:rPr>
        <w:lastRenderedPageBreak/>
        <w:t>基于这种基本认识，我们在课堂教学中尽量联系实际大量引入经济生活中的实际案例。引入案例的具体目的，一是加深学生对理论知识的理解；二是帮助学生了解、认识和解释现实经济生活；三是帮助学生了解所学理论在实际经济生活中如何应用。理论是抽</w:t>
      </w:r>
      <w:r w:rsidR="001224CA" w:rsidRPr="00940664">
        <w:rPr>
          <w:rFonts w:ascii="宋体" w:hAnsi="宋体" w:hint="eastAsia"/>
          <w:szCs w:val="21"/>
        </w:rPr>
        <w:t>象的、枯燥的。而实际案例是生动的、丰富的。让学生在初步学习</w:t>
      </w:r>
      <w:r w:rsidRPr="00940664">
        <w:rPr>
          <w:rFonts w:ascii="宋体" w:hAnsi="宋体" w:hint="eastAsia"/>
          <w:szCs w:val="21"/>
        </w:rPr>
        <w:t>时就参与实际经济问题的讨论，让他们感受到经济理论的作用，是调动学习积极性的最好方法</w:t>
      </w:r>
      <w:r w:rsidR="00FB5D3E">
        <w:rPr>
          <w:rFonts w:ascii="宋体" w:hAnsi="宋体" w:hint="eastAsia"/>
          <w:szCs w:val="21"/>
        </w:rPr>
        <w:t>，</w:t>
      </w:r>
      <w:r w:rsidRPr="00940664">
        <w:rPr>
          <w:rFonts w:ascii="宋体" w:hAnsi="宋体" w:hint="eastAsia"/>
          <w:szCs w:val="21"/>
        </w:rPr>
        <w:t>在这种讨论中，学生能够逐步了解社会经济生活，懂得如何运用所学知识。</w:t>
      </w:r>
    </w:p>
    <w:p w:rsidR="00BF0D5C" w:rsidRPr="00940664" w:rsidRDefault="00BF0D5C" w:rsidP="00776241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40664">
        <w:rPr>
          <w:rFonts w:ascii="宋体" w:hAnsi="宋体" w:hint="eastAsia"/>
          <w:szCs w:val="21"/>
        </w:rPr>
        <w:t>案例教学中，案例的积累十分重要。而案例来源多样化，又是案例质量的保证。建议教师研究实践性较强的科研课题，参加地方政府部门各种咨询和听政活动，参与企业的各种咨询活动和对企业的调查，是获得丰富生动案例的良好途径。报刊等媒体也提供了大量可供参考的案例。优选案例能够有效提高案例教学效果。为此，要有意识地收集案例资料，并且定期进行资料更新。这在很大程度上推动了经济学的教学质量。结合案例教学是学生变被动学习为主动学习，大大提高了教学效果。</w:t>
      </w:r>
    </w:p>
    <w:p w:rsidR="00776241" w:rsidRPr="00776241" w:rsidRDefault="00776241" w:rsidP="00776241">
      <w:pPr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BF0D5C" w:rsidRPr="00940664" w:rsidRDefault="00BF0D5C" w:rsidP="00776241">
      <w:pPr>
        <w:tabs>
          <w:tab w:val="left" w:pos="2160"/>
          <w:tab w:val="left" w:pos="5040"/>
        </w:tabs>
        <w:snapToGrid w:val="0"/>
        <w:spacing w:line="360" w:lineRule="auto"/>
        <w:ind w:firstLineChars="200" w:firstLine="562"/>
        <w:rPr>
          <w:rFonts w:ascii="黑体" w:eastAsia="黑体" w:hAnsi="黑体"/>
          <w:b/>
          <w:color w:val="000000"/>
          <w:sz w:val="28"/>
          <w:szCs w:val="28"/>
        </w:rPr>
      </w:pPr>
      <w:r w:rsidRPr="00940664">
        <w:rPr>
          <w:rFonts w:ascii="黑体" w:eastAsia="黑体" w:hAnsi="黑体" w:hint="eastAsia"/>
          <w:b/>
          <w:color w:val="000000"/>
          <w:sz w:val="28"/>
          <w:szCs w:val="28"/>
        </w:rPr>
        <w:t>三、学时要求与分配</w:t>
      </w:r>
    </w:p>
    <w:p w:rsidR="00BF0D5C" w:rsidRPr="00940664" w:rsidRDefault="00BF0D5C" w:rsidP="00776241">
      <w:pPr>
        <w:tabs>
          <w:tab w:val="left" w:pos="2160"/>
        </w:tabs>
        <w:snapToGrid w:val="0"/>
        <w:spacing w:line="360" w:lineRule="auto"/>
        <w:ind w:firstLineChars="200" w:firstLine="482"/>
        <w:rPr>
          <w:rFonts w:ascii="黑体" w:eastAsia="黑体" w:hAnsi="黑体"/>
          <w:b/>
          <w:color w:val="000000"/>
          <w:sz w:val="24"/>
          <w:szCs w:val="24"/>
        </w:rPr>
      </w:pPr>
      <w:r w:rsidRPr="00940664">
        <w:rPr>
          <w:rFonts w:ascii="黑体" w:eastAsia="黑体" w:hAnsi="黑体" w:hint="eastAsia"/>
          <w:b/>
          <w:color w:val="000000"/>
          <w:sz w:val="24"/>
          <w:szCs w:val="24"/>
        </w:rPr>
        <w:t>（一）总学时要求</w:t>
      </w:r>
    </w:p>
    <w:p w:rsidR="00BF0D5C" w:rsidRPr="00940664" w:rsidRDefault="00BF0D5C" w:rsidP="00776241">
      <w:pPr>
        <w:snapToGrid w:val="0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940664">
        <w:rPr>
          <w:rFonts w:ascii="宋体" w:hAnsi="宋体" w:hint="eastAsia"/>
          <w:color w:val="000000"/>
          <w:szCs w:val="21"/>
        </w:rPr>
        <w:t>总学时为</w:t>
      </w:r>
      <w:r w:rsidR="00776241" w:rsidRPr="00940664">
        <w:rPr>
          <w:rFonts w:ascii="宋体" w:hAnsi="宋体"/>
          <w:color w:val="000000"/>
          <w:szCs w:val="21"/>
        </w:rPr>
        <w:t>48</w:t>
      </w:r>
      <w:r w:rsidRPr="00940664">
        <w:rPr>
          <w:rFonts w:ascii="宋体" w:hAnsi="宋体" w:hint="eastAsia"/>
          <w:color w:val="000000"/>
          <w:szCs w:val="21"/>
        </w:rPr>
        <w:t>学时，</w:t>
      </w:r>
      <w:r w:rsidR="00776241" w:rsidRPr="00940664">
        <w:rPr>
          <w:rFonts w:ascii="宋体" w:hAnsi="宋体"/>
          <w:color w:val="000000"/>
          <w:szCs w:val="21"/>
        </w:rPr>
        <w:t>3</w:t>
      </w:r>
      <w:r w:rsidRPr="00940664">
        <w:rPr>
          <w:rFonts w:ascii="宋体" w:hAnsi="宋体" w:hint="eastAsia"/>
          <w:color w:val="000000"/>
          <w:szCs w:val="21"/>
        </w:rPr>
        <w:t>学分。</w:t>
      </w:r>
      <w:r w:rsidR="0063496A">
        <w:rPr>
          <w:rFonts w:ascii="宋体" w:hAnsi="宋体" w:hint="eastAsia"/>
          <w:color w:val="000000"/>
          <w:szCs w:val="21"/>
        </w:rPr>
        <w:t>其中理论学时占24课时，实践学时占16课时。</w:t>
      </w:r>
    </w:p>
    <w:p w:rsidR="00BF0D5C" w:rsidRPr="00940664" w:rsidRDefault="00BF0D5C" w:rsidP="00776241">
      <w:pPr>
        <w:tabs>
          <w:tab w:val="left" w:pos="2160"/>
        </w:tabs>
        <w:snapToGrid w:val="0"/>
        <w:spacing w:line="360" w:lineRule="auto"/>
        <w:ind w:firstLineChars="200" w:firstLine="482"/>
        <w:rPr>
          <w:rFonts w:ascii="黑体" w:eastAsia="黑体" w:hAnsi="黑体"/>
          <w:b/>
          <w:color w:val="000000"/>
          <w:sz w:val="24"/>
          <w:szCs w:val="24"/>
        </w:rPr>
      </w:pPr>
      <w:r w:rsidRPr="00940664">
        <w:rPr>
          <w:rFonts w:ascii="黑体" w:eastAsia="黑体" w:hAnsi="黑体" w:hint="eastAsia"/>
          <w:b/>
          <w:color w:val="000000"/>
          <w:sz w:val="24"/>
          <w:szCs w:val="24"/>
        </w:rPr>
        <w:t>（二）学时分配</w:t>
      </w:r>
    </w:p>
    <w:p w:rsidR="00776241" w:rsidRPr="00FB5D3E" w:rsidRDefault="00776241" w:rsidP="00776241">
      <w:pPr>
        <w:snapToGrid w:val="0"/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  <w:r w:rsidRPr="00FB5D3E">
        <w:rPr>
          <w:rFonts w:ascii="黑体" w:eastAsia="黑体" w:hAnsi="黑体" w:hint="eastAsia"/>
          <w:b/>
          <w:sz w:val="24"/>
          <w:szCs w:val="24"/>
        </w:rPr>
        <w:t>201</w:t>
      </w:r>
      <w:r w:rsidRPr="00FB5D3E">
        <w:rPr>
          <w:rFonts w:ascii="黑体" w:eastAsia="黑体" w:hAnsi="黑体"/>
          <w:b/>
          <w:sz w:val="24"/>
          <w:szCs w:val="24"/>
        </w:rPr>
        <w:t>9</w:t>
      </w:r>
      <w:r w:rsidRPr="00FB5D3E">
        <w:rPr>
          <w:rFonts w:ascii="黑体" w:eastAsia="黑体" w:hAnsi="黑体" w:hint="eastAsia"/>
          <w:b/>
          <w:sz w:val="24"/>
          <w:szCs w:val="24"/>
        </w:rPr>
        <w:t>-20</w:t>
      </w:r>
      <w:r w:rsidRPr="00FB5D3E">
        <w:rPr>
          <w:rFonts w:ascii="黑体" w:eastAsia="黑体" w:hAnsi="黑体"/>
          <w:b/>
          <w:sz w:val="24"/>
          <w:szCs w:val="24"/>
        </w:rPr>
        <w:t>20</w:t>
      </w:r>
      <w:r w:rsidRPr="00FB5D3E">
        <w:rPr>
          <w:rFonts w:ascii="黑体" w:eastAsia="黑体" w:hAnsi="黑体" w:hint="eastAsia"/>
          <w:b/>
          <w:sz w:val="24"/>
          <w:szCs w:val="24"/>
        </w:rPr>
        <w:t>学年第一学期 风险管理 授课进度表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1134"/>
        <w:gridCol w:w="3544"/>
        <w:gridCol w:w="677"/>
        <w:gridCol w:w="1754"/>
      </w:tblGrid>
      <w:tr w:rsidR="00F207D9" w:rsidRPr="00EE7B63" w:rsidTr="000F6028">
        <w:trPr>
          <w:jc w:val="center"/>
        </w:trPr>
        <w:tc>
          <w:tcPr>
            <w:tcW w:w="70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FB5D3E">
              <w:rPr>
                <w:rFonts w:ascii="黑体" w:eastAsia="黑体" w:hAnsi="黑体" w:hint="eastAsia"/>
                <w:b/>
                <w:szCs w:val="21"/>
              </w:rPr>
              <w:t>周次</w:t>
            </w: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FB5D3E">
              <w:rPr>
                <w:rFonts w:ascii="黑体" w:eastAsia="黑体" w:hAnsi="黑体" w:hint="eastAsia"/>
                <w:b/>
                <w:szCs w:val="21"/>
              </w:rPr>
              <w:t>授课次数</w:t>
            </w:r>
          </w:p>
        </w:tc>
        <w:tc>
          <w:tcPr>
            <w:tcW w:w="113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FB5D3E">
              <w:rPr>
                <w:rFonts w:ascii="黑体" w:eastAsia="黑体" w:hAnsi="黑体" w:hint="eastAsia"/>
                <w:b/>
                <w:szCs w:val="21"/>
              </w:rPr>
              <w:t>授课章节</w:t>
            </w:r>
          </w:p>
        </w:tc>
        <w:tc>
          <w:tcPr>
            <w:tcW w:w="354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FB5D3E">
              <w:rPr>
                <w:rFonts w:ascii="黑体" w:eastAsia="黑体" w:hAnsi="黑体" w:hint="eastAsia"/>
                <w:b/>
                <w:szCs w:val="21"/>
              </w:rPr>
              <w:t>主要授课内容</w:t>
            </w:r>
          </w:p>
        </w:tc>
        <w:tc>
          <w:tcPr>
            <w:tcW w:w="677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FB5D3E">
              <w:rPr>
                <w:rFonts w:ascii="黑体" w:eastAsia="黑体" w:hAnsi="黑体" w:hint="eastAsia"/>
                <w:b/>
                <w:szCs w:val="21"/>
              </w:rPr>
              <w:t>课时</w:t>
            </w:r>
          </w:p>
        </w:tc>
        <w:tc>
          <w:tcPr>
            <w:tcW w:w="175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FB5D3E">
              <w:rPr>
                <w:rFonts w:ascii="黑体" w:eastAsia="黑体" w:hAnsi="黑体" w:hint="eastAsia"/>
                <w:b/>
                <w:szCs w:val="21"/>
              </w:rPr>
              <w:t>作业，测验，实验，及其他安排</w:t>
            </w:r>
          </w:p>
        </w:tc>
      </w:tr>
      <w:tr w:rsidR="00F207D9" w:rsidRPr="00EE7B63" w:rsidTr="000F6028">
        <w:trPr>
          <w:trHeight w:val="212"/>
          <w:jc w:val="center"/>
        </w:trPr>
        <w:tc>
          <w:tcPr>
            <w:tcW w:w="70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  <w:r w:rsidRPr="00FB5D3E">
              <w:rPr>
                <w:rFonts w:ascii="宋体" w:hAnsi="宋体" w:hint="eastAsia"/>
                <w:bCs/>
                <w:szCs w:val="21"/>
              </w:rPr>
              <w:t>第一章</w:t>
            </w:r>
          </w:p>
        </w:tc>
        <w:tc>
          <w:tcPr>
            <w:tcW w:w="354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风险与风险管理</w:t>
            </w:r>
          </w:p>
        </w:tc>
        <w:tc>
          <w:tcPr>
            <w:tcW w:w="677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  <w:r w:rsidRPr="00FB5D3E">
              <w:rPr>
                <w:rFonts w:ascii="宋体" w:hAnsi="宋体"/>
                <w:bCs/>
                <w:szCs w:val="21"/>
              </w:rPr>
              <w:t>4</w:t>
            </w:r>
          </w:p>
        </w:tc>
        <w:tc>
          <w:tcPr>
            <w:tcW w:w="175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/>
                <w:kern w:val="0"/>
                <w:szCs w:val="21"/>
                <w:lang w:bidi="ar"/>
              </w:rPr>
              <w:t>作业1</w:t>
            </w:r>
          </w:p>
        </w:tc>
      </w:tr>
      <w:tr w:rsidR="00F207D9" w:rsidRPr="00EE7B63" w:rsidTr="000F6028">
        <w:trPr>
          <w:jc w:val="center"/>
        </w:trPr>
        <w:tc>
          <w:tcPr>
            <w:tcW w:w="70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  <w:r w:rsidRPr="00FB5D3E">
              <w:rPr>
                <w:rFonts w:ascii="宋体" w:hAnsi="宋体" w:hint="eastAsia"/>
                <w:bCs/>
                <w:szCs w:val="21"/>
              </w:rPr>
              <w:t>第二章</w:t>
            </w:r>
          </w:p>
        </w:tc>
        <w:tc>
          <w:tcPr>
            <w:tcW w:w="3544" w:type="dxa"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风险识别</w:t>
            </w:r>
          </w:p>
        </w:tc>
        <w:tc>
          <w:tcPr>
            <w:tcW w:w="677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  <w:r w:rsidRPr="00FB5D3E">
              <w:rPr>
                <w:rFonts w:ascii="宋体" w:hAnsi="宋体"/>
                <w:bCs/>
                <w:szCs w:val="21"/>
              </w:rPr>
              <w:t>2</w:t>
            </w:r>
          </w:p>
        </w:tc>
        <w:tc>
          <w:tcPr>
            <w:tcW w:w="175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/>
                <w:kern w:val="0"/>
                <w:szCs w:val="21"/>
                <w:lang w:bidi="ar"/>
              </w:rPr>
              <w:t>作业</w:t>
            </w: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</w:tr>
      <w:tr w:rsidR="00F207D9" w:rsidRPr="00EE7B63" w:rsidTr="000F6028">
        <w:trPr>
          <w:jc w:val="center"/>
        </w:trPr>
        <w:tc>
          <w:tcPr>
            <w:tcW w:w="704" w:type="dxa"/>
            <w:vMerge w:val="restart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3</w:t>
            </w:r>
          </w:p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  <w:r w:rsidRPr="00FB5D3E">
              <w:rPr>
                <w:rFonts w:ascii="宋体" w:hAnsi="宋体" w:hint="eastAsia"/>
                <w:bCs/>
                <w:szCs w:val="21"/>
              </w:rPr>
              <w:t>第三章</w:t>
            </w:r>
          </w:p>
        </w:tc>
        <w:tc>
          <w:tcPr>
            <w:tcW w:w="3544" w:type="dxa"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风险评估</w:t>
            </w:r>
          </w:p>
        </w:tc>
        <w:tc>
          <w:tcPr>
            <w:tcW w:w="677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  <w:r w:rsidRPr="00FB5D3E">
              <w:rPr>
                <w:rFonts w:ascii="宋体" w:hAnsi="宋体"/>
                <w:bCs/>
                <w:szCs w:val="21"/>
              </w:rPr>
              <w:t>2</w:t>
            </w:r>
          </w:p>
        </w:tc>
        <w:tc>
          <w:tcPr>
            <w:tcW w:w="175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/>
                <w:kern w:val="0"/>
                <w:szCs w:val="21"/>
                <w:lang w:bidi="ar"/>
              </w:rPr>
              <w:t>作业3</w:t>
            </w:r>
          </w:p>
        </w:tc>
      </w:tr>
      <w:tr w:rsidR="00F207D9" w:rsidRPr="00EE7B63" w:rsidTr="000F6028">
        <w:trPr>
          <w:trHeight w:val="239"/>
          <w:jc w:val="center"/>
        </w:trPr>
        <w:tc>
          <w:tcPr>
            <w:tcW w:w="704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第四章</w:t>
            </w:r>
          </w:p>
        </w:tc>
        <w:tc>
          <w:tcPr>
            <w:tcW w:w="3544" w:type="dxa"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风险管理措施</w:t>
            </w:r>
          </w:p>
        </w:tc>
        <w:tc>
          <w:tcPr>
            <w:tcW w:w="677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  <w:r w:rsidRPr="00FB5D3E">
              <w:rPr>
                <w:rFonts w:ascii="宋体" w:hAnsi="宋体"/>
                <w:bCs/>
                <w:szCs w:val="21"/>
              </w:rPr>
              <w:t>2</w:t>
            </w:r>
          </w:p>
        </w:tc>
        <w:tc>
          <w:tcPr>
            <w:tcW w:w="175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/>
                <w:kern w:val="0"/>
                <w:szCs w:val="21"/>
                <w:lang w:bidi="ar"/>
              </w:rPr>
              <w:t>作业4</w:t>
            </w:r>
          </w:p>
        </w:tc>
      </w:tr>
      <w:tr w:rsidR="00F207D9" w:rsidRPr="00EE7B63" w:rsidTr="000F6028">
        <w:trPr>
          <w:jc w:val="center"/>
        </w:trPr>
        <w:tc>
          <w:tcPr>
            <w:tcW w:w="70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第五章</w:t>
            </w:r>
          </w:p>
        </w:tc>
        <w:tc>
          <w:tcPr>
            <w:tcW w:w="3544" w:type="dxa"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内部控制与评价</w:t>
            </w:r>
          </w:p>
        </w:tc>
        <w:tc>
          <w:tcPr>
            <w:tcW w:w="677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  <w:r w:rsidRPr="00FB5D3E">
              <w:rPr>
                <w:rFonts w:ascii="宋体" w:hAnsi="宋体"/>
                <w:bCs/>
                <w:szCs w:val="21"/>
              </w:rPr>
              <w:t>2</w:t>
            </w:r>
          </w:p>
        </w:tc>
        <w:tc>
          <w:tcPr>
            <w:tcW w:w="175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作业5</w:t>
            </w:r>
          </w:p>
        </w:tc>
      </w:tr>
      <w:tr w:rsidR="00F207D9" w:rsidRPr="00EE7B63" w:rsidTr="000F6028">
        <w:trPr>
          <w:trHeight w:val="235"/>
          <w:jc w:val="center"/>
        </w:trPr>
        <w:tc>
          <w:tcPr>
            <w:tcW w:w="70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第六章</w:t>
            </w:r>
          </w:p>
        </w:tc>
        <w:tc>
          <w:tcPr>
            <w:tcW w:w="3544" w:type="dxa"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/>
                <w:szCs w:val="21"/>
              </w:rPr>
              <w:t>风险管理决策</w:t>
            </w:r>
          </w:p>
        </w:tc>
        <w:tc>
          <w:tcPr>
            <w:tcW w:w="677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  <w:r w:rsidRPr="00FB5D3E">
              <w:rPr>
                <w:rFonts w:ascii="宋体" w:hAnsi="宋体"/>
                <w:bCs/>
                <w:szCs w:val="21"/>
              </w:rPr>
              <w:t>4</w:t>
            </w:r>
          </w:p>
        </w:tc>
        <w:tc>
          <w:tcPr>
            <w:tcW w:w="175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作业</w:t>
            </w:r>
            <w:r w:rsidRPr="00FB5D3E">
              <w:rPr>
                <w:rFonts w:ascii="宋体" w:hAnsi="宋体" w:cs="宋体"/>
                <w:kern w:val="0"/>
                <w:szCs w:val="21"/>
                <w:lang w:bidi="ar"/>
              </w:rPr>
              <w:t>6</w:t>
            </w:r>
          </w:p>
        </w:tc>
      </w:tr>
      <w:tr w:rsidR="00F207D9" w:rsidRPr="00EE7B63" w:rsidTr="000F6028">
        <w:trPr>
          <w:jc w:val="center"/>
        </w:trPr>
        <w:tc>
          <w:tcPr>
            <w:tcW w:w="70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第八章</w:t>
            </w:r>
          </w:p>
        </w:tc>
        <w:tc>
          <w:tcPr>
            <w:tcW w:w="3544" w:type="dxa"/>
            <w:vMerge w:val="restart"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信用风险管理</w:t>
            </w:r>
          </w:p>
        </w:tc>
        <w:tc>
          <w:tcPr>
            <w:tcW w:w="677" w:type="dxa"/>
            <w:vMerge w:val="restart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  <w:r w:rsidRPr="00FB5D3E">
              <w:rPr>
                <w:rFonts w:ascii="宋体" w:hAnsi="宋体"/>
                <w:bCs/>
                <w:szCs w:val="21"/>
              </w:rPr>
              <w:t>8</w:t>
            </w:r>
          </w:p>
        </w:tc>
        <w:tc>
          <w:tcPr>
            <w:tcW w:w="1754" w:type="dxa"/>
            <w:vMerge w:val="restart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/>
                <w:kern w:val="0"/>
                <w:szCs w:val="21"/>
                <w:lang w:bidi="ar"/>
              </w:rPr>
              <w:t>作业7</w:t>
            </w: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/作业8</w:t>
            </w:r>
          </w:p>
        </w:tc>
      </w:tr>
      <w:tr w:rsidR="00F207D9" w:rsidRPr="00EE7B63" w:rsidTr="000F6028">
        <w:trPr>
          <w:trHeight w:val="215"/>
          <w:jc w:val="center"/>
        </w:trPr>
        <w:tc>
          <w:tcPr>
            <w:tcW w:w="70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44" w:type="dxa"/>
            <w:vMerge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7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54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 w:rsidR="00F207D9" w:rsidRPr="00EE7B63" w:rsidTr="000F6028">
        <w:trPr>
          <w:trHeight w:val="215"/>
          <w:jc w:val="center"/>
        </w:trPr>
        <w:tc>
          <w:tcPr>
            <w:tcW w:w="70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44" w:type="dxa"/>
            <w:vMerge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77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54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 w:rsidR="00F207D9" w:rsidRPr="00EE7B63" w:rsidTr="000F6028">
        <w:trPr>
          <w:jc w:val="center"/>
        </w:trPr>
        <w:tc>
          <w:tcPr>
            <w:tcW w:w="704" w:type="dxa"/>
            <w:vMerge w:val="restart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78" w:type="dxa"/>
            <w:gridSpan w:val="2"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期中考试（开卷笔试）</w:t>
            </w:r>
          </w:p>
        </w:tc>
        <w:tc>
          <w:tcPr>
            <w:tcW w:w="677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  <w:r w:rsidRPr="00FB5D3E">
              <w:rPr>
                <w:rFonts w:ascii="宋体" w:hAnsi="宋体"/>
                <w:bCs/>
                <w:szCs w:val="21"/>
              </w:rPr>
              <w:t>2</w:t>
            </w:r>
          </w:p>
        </w:tc>
        <w:tc>
          <w:tcPr>
            <w:tcW w:w="175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 w:rsidR="00F207D9" w:rsidRPr="00EE7B63" w:rsidTr="000F6028">
        <w:trPr>
          <w:jc w:val="center"/>
        </w:trPr>
        <w:tc>
          <w:tcPr>
            <w:tcW w:w="704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78" w:type="dxa"/>
            <w:gridSpan w:val="2"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期中考试讲解</w:t>
            </w:r>
          </w:p>
        </w:tc>
        <w:tc>
          <w:tcPr>
            <w:tcW w:w="677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  <w:r w:rsidRPr="00FB5D3E">
              <w:rPr>
                <w:rFonts w:ascii="宋体" w:hAnsi="宋体"/>
                <w:bCs/>
                <w:szCs w:val="21"/>
              </w:rPr>
              <w:t>2</w:t>
            </w:r>
          </w:p>
        </w:tc>
        <w:tc>
          <w:tcPr>
            <w:tcW w:w="175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 w:rsidR="00F207D9" w:rsidRPr="00EE7B63" w:rsidTr="000F6028">
        <w:trPr>
          <w:jc w:val="center"/>
        </w:trPr>
        <w:tc>
          <w:tcPr>
            <w:tcW w:w="70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第九章</w:t>
            </w:r>
          </w:p>
        </w:tc>
        <w:tc>
          <w:tcPr>
            <w:tcW w:w="3544" w:type="dxa"/>
            <w:vMerge w:val="restart"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市场风险管理</w:t>
            </w:r>
          </w:p>
        </w:tc>
        <w:tc>
          <w:tcPr>
            <w:tcW w:w="677" w:type="dxa"/>
            <w:vMerge w:val="restart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  <w:r w:rsidRPr="00FB5D3E">
              <w:rPr>
                <w:rFonts w:ascii="宋体" w:hAnsi="宋体" w:hint="eastAsia"/>
                <w:bCs/>
                <w:szCs w:val="21"/>
              </w:rPr>
              <w:t>8</w:t>
            </w:r>
          </w:p>
        </w:tc>
        <w:tc>
          <w:tcPr>
            <w:tcW w:w="1754" w:type="dxa"/>
            <w:vMerge w:val="restart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/>
                <w:kern w:val="0"/>
                <w:szCs w:val="21"/>
                <w:lang w:bidi="ar"/>
              </w:rPr>
              <w:t>作业9</w:t>
            </w:r>
          </w:p>
        </w:tc>
      </w:tr>
      <w:tr w:rsidR="00F207D9" w:rsidRPr="00EE7B63" w:rsidTr="000F6028">
        <w:trPr>
          <w:trHeight w:val="309"/>
          <w:jc w:val="center"/>
        </w:trPr>
        <w:tc>
          <w:tcPr>
            <w:tcW w:w="70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3544" w:type="dxa"/>
            <w:vMerge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77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54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 w:rsidR="00F207D9" w:rsidRPr="00EE7B63" w:rsidTr="000F6028">
        <w:trPr>
          <w:jc w:val="center"/>
        </w:trPr>
        <w:tc>
          <w:tcPr>
            <w:tcW w:w="70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3544" w:type="dxa"/>
            <w:vMerge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77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54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 w:rsidR="00F207D9" w:rsidRPr="00EE7B63" w:rsidTr="000F6028">
        <w:trPr>
          <w:jc w:val="center"/>
        </w:trPr>
        <w:tc>
          <w:tcPr>
            <w:tcW w:w="704" w:type="dxa"/>
            <w:vMerge w:val="restart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lastRenderedPageBreak/>
              <w:t>13</w:t>
            </w: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第十章</w:t>
            </w:r>
          </w:p>
        </w:tc>
        <w:tc>
          <w:tcPr>
            <w:tcW w:w="3544" w:type="dxa"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操作风险管理</w:t>
            </w:r>
          </w:p>
        </w:tc>
        <w:tc>
          <w:tcPr>
            <w:tcW w:w="677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  <w:r w:rsidRPr="00FB5D3E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175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/>
                <w:kern w:val="0"/>
                <w:szCs w:val="21"/>
                <w:lang w:bidi="ar"/>
              </w:rPr>
              <w:t>作业10</w:t>
            </w:r>
          </w:p>
        </w:tc>
      </w:tr>
      <w:tr w:rsidR="00F207D9" w:rsidRPr="00EE7B63" w:rsidTr="000F6028">
        <w:trPr>
          <w:jc w:val="center"/>
        </w:trPr>
        <w:tc>
          <w:tcPr>
            <w:tcW w:w="704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第十一章</w:t>
            </w:r>
          </w:p>
        </w:tc>
        <w:tc>
          <w:tcPr>
            <w:tcW w:w="3544" w:type="dxa"/>
            <w:vMerge w:val="restart"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流动性风险管理</w:t>
            </w:r>
          </w:p>
        </w:tc>
        <w:tc>
          <w:tcPr>
            <w:tcW w:w="677" w:type="dxa"/>
            <w:vMerge w:val="restart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  <w:r w:rsidRPr="00FB5D3E">
              <w:rPr>
                <w:rFonts w:ascii="宋体" w:hAnsi="宋体" w:hint="eastAsia"/>
                <w:bCs/>
                <w:szCs w:val="21"/>
              </w:rPr>
              <w:t>6</w:t>
            </w:r>
          </w:p>
        </w:tc>
        <w:tc>
          <w:tcPr>
            <w:tcW w:w="1754" w:type="dxa"/>
            <w:vMerge w:val="restart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/>
                <w:kern w:val="0"/>
                <w:szCs w:val="21"/>
                <w:lang w:bidi="ar"/>
              </w:rPr>
              <w:t>作业11</w:t>
            </w:r>
          </w:p>
        </w:tc>
      </w:tr>
      <w:tr w:rsidR="00F207D9" w:rsidRPr="00EE7B63" w:rsidTr="000F6028">
        <w:trPr>
          <w:jc w:val="center"/>
        </w:trPr>
        <w:tc>
          <w:tcPr>
            <w:tcW w:w="70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3544" w:type="dxa"/>
            <w:vMerge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77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54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 w:rsidR="00F207D9" w:rsidRPr="00EE7B63" w:rsidTr="000F6028">
        <w:trPr>
          <w:jc w:val="center"/>
        </w:trPr>
        <w:tc>
          <w:tcPr>
            <w:tcW w:w="704" w:type="dxa"/>
            <w:vMerge w:val="restart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3544" w:type="dxa"/>
            <w:vMerge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77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54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 w:rsidR="00F207D9" w:rsidRPr="00EE7B63" w:rsidTr="000F6028">
        <w:trPr>
          <w:jc w:val="center"/>
        </w:trPr>
        <w:tc>
          <w:tcPr>
            <w:tcW w:w="704" w:type="dxa"/>
            <w:vMerge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第十二章</w:t>
            </w:r>
          </w:p>
        </w:tc>
        <w:tc>
          <w:tcPr>
            <w:tcW w:w="3544" w:type="dxa"/>
            <w:vAlign w:val="center"/>
          </w:tcPr>
          <w:p w:rsidR="00F207D9" w:rsidRPr="00FB5D3E" w:rsidRDefault="00F207D9" w:rsidP="0063496A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系统性风险与金融监管</w:t>
            </w:r>
          </w:p>
        </w:tc>
        <w:tc>
          <w:tcPr>
            <w:tcW w:w="677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bCs/>
                <w:szCs w:val="21"/>
              </w:rPr>
            </w:pPr>
            <w:r w:rsidRPr="00FB5D3E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175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/>
                <w:kern w:val="0"/>
                <w:szCs w:val="21"/>
                <w:lang w:bidi="ar"/>
              </w:rPr>
              <w:t>作业</w:t>
            </w: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1</w:t>
            </w:r>
            <w:r w:rsidRPr="00FB5D3E">
              <w:rPr>
                <w:rFonts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 w:rsidR="00F207D9" w:rsidRPr="00EE7B63" w:rsidTr="000F6028">
        <w:trPr>
          <w:jc w:val="center"/>
        </w:trPr>
        <w:tc>
          <w:tcPr>
            <w:tcW w:w="704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709" w:type="dxa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FB5D3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109" w:type="dxa"/>
            <w:gridSpan w:val="4"/>
            <w:vAlign w:val="center"/>
          </w:tcPr>
          <w:p w:rsidR="00F207D9" w:rsidRPr="00FB5D3E" w:rsidRDefault="00F207D9" w:rsidP="0063496A">
            <w:pPr>
              <w:spacing w:line="288" w:lineRule="auto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B5D3E">
              <w:rPr>
                <w:rFonts w:ascii="宋体" w:hAnsi="宋体" w:cs="宋体" w:hint="eastAsia"/>
                <w:kern w:val="0"/>
                <w:szCs w:val="21"/>
                <w:lang w:bidi="ar"/>
              </w:rPr>
              <w:t>学习</w:t>
            </w:r>
            <w:r w:rsidRPr="00FB5D3E">
              <w:rPr>
                <w:rFonts w:ascii="宋体" w:hAnsi="宋体" w:cs="宋体"/>
                <w:kern w:val="0"/>
                <w:szCs w:val="21"/>
                <w:lang w:bidi="ar"/>
              </w:rPr>
              <w:t>重点回顾与答疑</w:t>
            </w:r>
          </w:p>
        </w:tc>
      </w:tr>
    </w:tbl>
    <w:p w:rsidR="00AE4D2B" w:rsidRDefault="00AE4D2B" w:rsidP="003F4E40">
      <w:pPr>
        <w:tabs>
          <w:tab w:val="left" w:pos="2160"/>
          <w:tab w:val="left" w:pos="5040"/>
        </w:tabs>
        <w:snapToGrid w:val="0"/>
        <w:spacing w:line="360" w:lineRule="auto"/>
        <w:rPr>
          <w:rFonts w:ascii="黑体" w:eastAsia="黑体"/>
          <w:b/>
          <w:sz w:val="28"/>
        </w:rPr>
      </w:pPr>
    </w:p>
    <w:p w:rsidR="0063496A" w:rsidRPr="0063496A" w:rsidRDefault="0063496A" w:rsidP="0063496A">
      <w:pPr>
        <w:snapToGrid w:val="0"/>
        <w:spacing w:line="360" w:lineRule="auto"/>
        <w:ind w:firstLineChars="200" w:firstLine="562"/>
        <w:textAlignment w:val="auto"/>
        <w:rPr>
          <w:rFonts w:eastAsia="黑体" w:hint="eastAsia"/>
          <w:b/>
          <w:bCs/>
          <w:sz w:val="28"/>
          <w:szCs w:val="24"/>
        </w:rPr>
      </w:pPr>
      <w:r w:rsidRPr="0063496A">
        <w:rPr>
          <w:rFonts w:ascii="宋体" w:eastAsia="黑体" w:hAnsi="宋体" w:hint="eastAsia"/>
          <w:b/>
          <w:bCs/>
          <w:sz w:val="28"/>
          <w:szCs w:val="24"/>
        </w:rPr>
        <w:t>四、</w:t>
      </w:r>
      <w:r w:rsidRPr="0063496A">
        <w:rPr>
          <w:rFonts w:eastAsia="黑体" w:hint="eastAsia"/>
          <w:b/>
          <w:bCs/>
          <w:sz w:val="28"/>
          <w:szCs w:val="24"/>
        </w:rPr>
        <w:t>实践教学内容与要求</w:t>
      </w:r>
    </w:p>
    <w:p w:rsidR="0063496A" w:rsidRPr="0063496A" w:rsidRDefault="0063496A" w:rsidP="0063496A">
      <w:pPr>
        <w:snapToGrid w:val="0"/>
        <w:spacing w:line="360" w:lineRule="auto"/>
        <w:jc w:val="center"/>
        <w:textAlignment w:val="auto"/>
        <w:rPr>
          <w:rFonts w:ascii="仿宋" w:eastAsia="仿宋" w:hAnsi="仿宋" w:hint="eastAsia"/>
          <w:b/>
          <w:kern w:val="0"/>
          <w:sz w:val="28"/>
          <w:szCs w:val="28"/>
        </w:rPr>
      </w:pPr>
      <w:r w:rsidRPr="0063496A">
        <w:rPr>
          <w:rFonts w:ascii="仿宋" w:eastAsia="仿宋" w:hAnsi="仿宋" w:hint="eastAsia"/>
          <w:b/>
          <w:kern w:val="0"/>
          <w:sz w:val="28"/>
          <w:szCs w:val="28"/>
        </w:rPr>
        <w:t>实践教学项目一览表</w:t>
      </w:r>
    </w:p>
    <w:tbl>
      <w:tblPr>
        <w:tblW w:w="8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2371"/>
        <w:gridCol w:w="992"/>
        <w:gridCol w:w="992"/>
        <w:gridCol w:w="2268"/>
        <w:gridCol w:w="1391"/>
      </w:tblGrid>
      <w:tr w:rsidR="0063496A" w:rsidRPr="0063496A" w:rsidTr="00411143">
        <w:trPr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ind w:leftChars="-50" w:rightChars="-51" w:right="-107" w:hangingChars="50" w:hanging="105"/>
              <w:jc w:val="center"/>
              <w:textAlignment w:val="auto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63496A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63496A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实践名称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63496A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每组人数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ind w:leftChars="-52" w:left="-109" w:rightChars="-51" w:right="-107"/>
              <w:jc w:val="center"/>
              <w:textAlignment w:val="auto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63496A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实践时数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3496A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实践类型</w:t>
            </w:r>
          </w:p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63496A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验证∕综合∕设计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63496A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必做∕选做</w:t>
            </w:r>
          </w:p>
        </w:tc>
      </w:tr>
      <w:tr w:rsidR="0063496A" w:rsidRPr="0063496A" w:rsidTr="00411143">
        <w:trPr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3496A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事故树分析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4-5人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ind w:leftChars="-51" w:left="19" w:rightChars="-80" w:right="-168" w:hangingChars="60" w:hanging="126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设计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ind w:leftChars="-72" w:rightChars="-70" w:right="-147" w:hangingChars="72" w:hanging="151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63496A" w:rsidRPr="0063496A" w:rsidTr="00411143">
        <w:trPr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3496A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非概率评估技术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4-5人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ind w:leftChars="-51" w:left="19" w:rightChars="-80" w:right="-168" w:hangingChars="60" w:hanging="126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ind w:leftChars="-72" w:rightChars="-70" w:right="-147" w:hangingChars="72" w:hanging="151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63496A" w:rsidRPr="0063496A" w:rsidTr="00411143">
        <w:trPr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3496A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历史波动率的静态计算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4-5人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ind w:leftChars="-51" w:left="19" w:rightChars="-80" w:right="-168" w:hangingChars="60" w:hanging="126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ind w:leftChars="-72" w:rightChars="-70" w:right="-147" w:hangingChars="72" w:hanging="151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63496A" w:rsidRPr="0063496A" w:rsidTr="00411143">
        <w:trPr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融资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型风险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管理技术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4-5人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设计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63496A" w:rsidRPr="0063496A" w:rsidTr="00411143">
        <w:trPr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信用评估模型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4-5人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63496A" w:rsidRPr="0063496A" w:rsidTr="00411143">
        <w:trPr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久期分析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4-5人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P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63496A" w:rsidRPr="0063496A" w:rsidTr="00411143">
        <w:trPr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Default="00411143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盈亏平衡分析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4-5人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Default="00411143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63496A" w:rsidRPr="0063496A" w:rsidTr="00411143">
        <w:trPr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Default="00411143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风险价值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V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4-5人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Default="00411143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96A" w:rsidRDefault="0063496A" w:rsidP="00411143">
            <w:pPr>
              <w:widowControl/>
              <w:snapToGrid w:val="0"/>
              <w:spacing w:line="360" w:lineRule="auto"/>
              <w:jc w:val="center"/>
              <w:textAlignment w:val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</w:tbl>
    <w:p w:rsidR="0063496A" w:rsidRDefault="0063496A" w:rsidP="004E3FC2">
      <w:pPr>
        <w:tabs>
          <w:tab w:val="left" w:pos="2160"/>
          <w:tab w:val="left" w:pos="5040"/>
        </w:tabs>
        <w:snapToGrid w:val="0"/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bookmarkStart w:id="0" w:name="_GoBack"/>
      <w:bookmarkEnd w:id="0"/>
    </w:p>
    <w:p w:rsidR="000F30A6" w:rsidRPr="00FB5D3E" w:rsidRDefault="0063496A" w:rsidP="004E3FC2">
      <w:pPr>
        <w:tabs>
          <w:tab w:val="left" w:pos="2160"/>
          <w:tab w:val="left" w:pos="5040"/>
        </w:tabs>
        <w:snapToGrid w:val="0"/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五</w:t>
      </w:r>
      <w:r w:rsidR="003F4E40" w:rsidRPr="00FB5D3E">
        <w:rPr>
          <w:rFonts w:ascii="黑体" w:eastAsia="黑体" w:hAnsi="黑体" w:hint="eastAsia"/>
          <w:b/>
          <w:sz w:val="28"/>
          <w:szCs w:val="28"/>
        </w:rPr>
        <w:t>、教学参考资料</w:t>
      </w:r>
    </w:p>
    <w:p w:rsidR="000B3103" w:rsidRPr="00FB5D3E" w:rsidRDefault="004E3FC2" w:rsidP="004E3FC2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FB5D3E">
        <w:rPr>
          <w:rFonts w:ascii="宋体" w:hAnsi="宋体"/>
          <w:szCs w:val="21"/>
        </w:rPr>
        <w:t>1</w:t>
      </w:r>
      <w:r w:rsidR="00776241" w:rsidRPr="00FB5D3E">
        <w:rPr>
          <w:rFonts w:ascii="宋体" w:hAnsi="宋体"/>
          <w:szCs w:val="21"/>
        </w:rPr>
        <w:t>.</w:t>
      </w:r>
      <w:r w:rsidR="00DE3048" w:rsidRPr="00FB5D3E">
        <w:rPr>
          <w:rFonts w:ascii="宋体" w:hAnsi="宋体" w:hint="eastAsia"/>
          <w:szCs w:val="21"/>
        </w:rPr>
        <w:t>王周伟</w:t>
      </w:r>
      <w:r w:rsidRPr="00FB5D3E">
        <w:rPr>
          <w:rFonts w:ascii="宋体" w:hAnsi="宋体" w:hint="eastAsia"/>
          <w:szCs w:val="21"/>
        </w:rPr>
        <w:t>：</w:t>
      </w:r>
      <w:r w:rsidR="000F30A6" w:rsidRPr="00FB5D3E">
        <w:rPr>
          <w:rFonts w:ascii="宋体" w:hAnsi="宋体" w:hint="eastAsia"/>
          <w:szCs w:val="21"/>
        </w:rPr>
        <w:t>风险管理</w:t>
      </w:r>
      <w:r w:rsidRPr="00FB5D3E">
        <w:rPr>
          <w:rFonts w:ascii="宋体" w:hAnsi="宋体" w:hint="eastAsia"/>
          <w:szCs w:val="21"/>
        </w:rPr>
        <w:t>，</w:t>
      </w:r>
      <w:r w:rsidR="00DE3048" w:rsidRPr="00FB5D3E">
        <w:rPr>
          <w:rFonts w:ascii="宋体" w:hAnsi="宋体" w:hint="eastAsia"/>
          <w:szCs w:val="21"/>
        </w:rPr>
        <w:t>机械工业出版社</w:t>
      </w:r>
      <w:r w:rsidR="000F30A6" w:rsidRPr="00FB5D3E">
        <w:rPr>
          <w:rFonts w:ascii="宋体" w:hAnsi="宋体" w:hint="eastAsia"/>
          <w:szCs w:val="21"/>
        </w:rPr>
        <w:t>，20</w:t>
      </w:r>
      <w:r w:rsidR="000B3103" w:rsidRPr="00FB5D3E">
        <w:rPr>
          <w:rFonts w:ascii="宋体" w:hAnsi="宋体" w:hint="eastAsia"/>
          <w:szCs w:val="21"/>
        </w:rPr>
        <w:t>1</w:t>
      </w:r>
      <w:r w:rsidR="00DE3048" w:rsidRPr="00FB5D3E">
        <w:rPr>
          <w:rFonts w:ascii="宋体" w:hAnsi="宋体" w:hint="eastAsia"/>
          <w:szCs w:val="21"/>
        </w:rPr>
        <w:t>7</w:t>
      </w:r>
      <w:r w:rsidRPr="00FB5D3E">
        <w:rPr>
          <w:rFonts w:ascii="宋体" w:hAnsi="宋体" w:hint="eastAsia"/>
          <w:szCs w:val="21"/>
        </w:rPr>
        <w:t>年1</w:t>
      </w:r>
      <w:r w:rsidRPr="00FB5D3E">
        <w:rPr>
          <w:rFonts w:ascii="宋体" w:hAnsi="宋体"/>
          <w:szCs w:val="21"/>
        </w:rPr>
        <w:t>2月版</w:t>
      </w:r>
    </w:p>
    <w:p w:rsidR="004E3FC2" w:rsidRPr="00FB5D3E" w:rsidRDefault="004E3FC2" w:rsidP="004E3FC2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FB5D3E">
        <w:rPr>
          <w:rFonts w:ascii="宋体" w:hAnsi="宋体" w:hint="eastAsia"/>
          <w:szCs w:val="21"/>
        </w:rPr>
        <w:t>2</w:t>
      </w:r>
      <w:r w:rsidRPr="00FB5D3E">
        <w:rPr>
          <w:rFonts w:ascii="宋体" w:hAnsi="宋体"/>
          <w:szCs w:val="21"/>
        </w:rPr>
        <w:t>.</w:t>
      </w:r>
      <w:r w:rsidRPr="00FB5D3E">
        <w:rPr>
          <w:rFonts w:ascii="宋体" w:hAnsi="宋体" w:hint="eastAsia"/>
          <w:szCs w:val="21"/>
        </w:rPr>
        <w:t>陆静：金融风险管理，中国人民大学出版社，2015年9月版</w:t>
      </w:r>
    </w:p>
    <w:p w:rsidR="000F30A6" w:rsidRPr="00FB5D3E" w:rsidRDefault="00776241" w:rsidP="004E3FC2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FB5D3E">
        <w:rPr>
          <w:rFonts w:ascii="宋体" w:hAnsi="宋体"/>
          <w:szCs w:val="21"/>
        </w:rPr>
        <w:t>3.</w:t>
      </w:r>
      <w:r w:rsidR="00DE3048" w:rsidRPr="00FB5D3E">
        <w:rPr>
          <w:rFonts w:ascii="宋体" w:hAnsi="宋体" w:hint="eastAsia"/>
          <w:szCs w:val="21"/>
        </w:rPr>
        <w:t>约翰.赫尔</w:t>
      </w:r>
      <w:r w:rsidR="004E3FC2" w:rsidRPr="00FB5D3E">
        <w:rPr>
          <w:rFonts w:ascii="宋体" w:hAnsi="宋体" w:hint="eastAsia"/>
          <w:szCs w:val="21"/>
        </w:rPr>
        <w:t>：</w:t>
      </w:r>
      <w:r w:rsidR="000F30A6" w:rsidRPr="00FB5D3E">
        <w:rPr>
          <w:rFonts w:ascii="宋体" w:hAnsi="宋体" w:hint="eastAsia"/>
          <w:szCs w:val="21"/>
        </w:rPr>
        <w:t>风险管理</w:t>
      </w:r>
      <w:r w:rsidR="00DE3048" w:rsidRPr="00FB5D3E">
        <w:rPr>
          <w:rFonts w:ascii="宋体" w:hAnsi="宋体" w:hint="eastAsia"/>
          <w:szCs w:val="21"/>
        </w:rPr>
        <w:t>与金融机构</w:t>
      </w:r>
      <w:r w:rsidR="004E3FC2" w:rsidRPr="00FB5D3E">
        <w:rPr>
          <w:rFonts w:ascii="宋体" w:hAnsi="宋体" w:hint="eastAsia"/>
          <w:szCs w:val="21"/>
        </w:rPr>
        <w:t>，</w:t>
      </w:r>
      <w:r w:rsidR="00DE3048" w:rsidRPr="00FB5D3E">
        <w:rPr>
          <w:rFonts w:ascii="宋体" w:hAnsi="宋体" w:hint="eastAsia"/>
          <w:szCs w:val="21"/>
        </w:rPr>
        <w:t>机械工业出版社</w:t>
      </w:r>
      <w:r w:rsidR="000F30A6" w:rsidRPr="00FB5D3E">
        <w:rPr>
          <w:rFonts w:ascii="宋体" w:hAnsi="宋体" w:hint="eastAsia"/>
          <w:szCs w:val="21"/>
        </w:rPr>
        <w:t>，20</w:t>
      </w:r>
      <w:r w:rsidR="000B3103" w:rsidRPr="00FB5D3E">
        <w:rPr>
          <w:rFonts w:ascii="宋体" w:hAnsi="宋体" w:hint="eastAsia"/>
          <w:szCs w:val="21"/>
        </w:rPr>
        <w:t>1</w:t>
      </w:r>
      <w:r w:rsidR="00DE3048" w:rsidRPr="00FB5D3E">
        <w:rPr>
          <w:rFonts w:ascii="宋体" w:hAnsi="宋体" w:hint="eastAsia"/>
          <w:szCs w:val="21"/>
        </w:rPr>
        <w:t>8</w:t>
      </w:r>
      <w:r w:rsidR="004E3FC2" w:rsidRPr="00FB5D3E">
        <w:rPr>
          <w:rFonts w:ascii="宋体" w:hAnsi="宋体" w:hint="eastAsia"/>
          <w:szCs w:val="21"/>
        </w:rPr>
        <w:t>年4月版</w:t>
      </w:r>
    </w:p>
    <w:p w:rsidR="00983DA2" w:rsidRPr="00FB5D3E" w:rsidRDefault="00F23A01" w:rsidP="001224CA">
      <w:pPr>
        <w:snapToGrid w:val="0"/>
        <w:spacing w:line="360" w:lineRule="auto"/>
        <w:ind w:firstLineChars="200" w:firstLine="420"/>
        <w:rPr>
          <w:rFonts w:ascii="宋体" w:hAnsi="宋体"/>
          <w:szCs w:val="21"/>
          <w:lang w:val="en-GB"/>
        </w:rPr>
      </w:pPr>
      <w:r w:rsidRPr="00FB5D3E">
        <w:rPr>
          <w:rFonts w:ascii="宋体" w:hAnsi="宋体" w:hint="eastAsia"/>
          <w:szCs w:val="21"/>
        </w:rPr>
        <w:t>4</w:t>
      </w:r>
      <w:r w:rsidRPr="00FB5D3E">
        <w:rPr>
          <w:rFonts w:ascii="宋体" w:hAnsi="宋体"/>
          <w:szCs w:val="21"/>
        </w:rPr>
        <w:t>.</w:t>
      </w:r>
      <w:r w:rsidR="00104FCC" w:rsidRPr="00FB5D3E">
        <w:rPr>
          <w:rFonts w:ascii="宋体" w:hAnsi="宋体"/>
          <w:szCs w:val="21"/>
        </w:rPr>
        <w:t>韩立岩</w:t>
      </w:r>
      <w:r w:rsidR="00104FCC" w:rsidRPr="00FB5D3E">
        <w:rPr>
          <w:rFonts w:ascii="宋体" w:hAnsi="宋体" w:hint="eastAsia"/>
          <w:szCs w:val="21"/>
        </w:rPr>
        <w:t>，</w:t>
      </w:r>
      <w:r w:rsidR="00104FCC" w:rsidRPr="00FB5D3E">
        <w:rPr>
          <w:rFonts w:ascii="宋体" w:hAnsi="宋体"/>
          <w:szCs w:val="21"/>
        </w:rPr>
        <w:t>部慧</w:t>
      </w:r>
      <w:r w:rsidR="00104FCC" w:rsidRPr="00FB5D3E">
        <w:rPr>
          <w:rFonts w:ascii="宋体" w:hAnsi="宋体" w:hint="eastAsia"/>
          <w:szCs w:val="21"/>
        </w:rPr>
        <w:t>：</w:t>
      </w:r>
      <w:r w:rsidR="00104FCC" w:rsidRPr="00FB5D3E">
        <w:rPr>
          <w:rFonts w:ascii="宋体" w:hAnsi="宋体"/>
          <w:szCs w:val="21"/>
        </w:rPr>
        <w:t>金融资产风险与定价</w:t>
      </w:r>
      <w:r w:rsidR="00104FCC" w:rsidRPr="00FB5D3E">
        <w:rPr>
          <w:rFonts w:ascii="宋体" w:hAnsi="宋体" w:hint="eastAsia"/>
          <w:szCs w:val="21"/>
        </w:rPr>
        <w:t>，</w:t>
      </w:r>
      <w:r w:rsidR="00104FCC" w:rsidRPr="00FB5D3E">
        <w:rPr>
          <w:rFonts w:ascii="宋体" w:hAnsi="宋体"/>
          <w:szCs w:val="21"/>
        </w:rPr>
        <w:t>机械工业出版社</w:t>
      </w:r>
      <w:r w:rsidR="00104FCC" w:rsidRPr="00FB5D3E">
        <w:rPr>
          <w:rFonts w:ascii="宋体" w:hAnsi="宋体" w:hint="eastAsia"/>
          <w:szCs w:val="21"/>
        </w:rPr>
        <w:t>，2</w:t>
      </w:r>
      <w:r w:rsidR="00104FCC" w:rsidRPr="00FB5D3E">
        <w:rPr>
          <w:rFonts w:ascii="宋体" w:hAnsi="宋体"/>
          <w:szCs w:val="21"/>
        </w:rPr>
        <w:t>015年</w:t>
      </w:r>
      <w:r w:rsidR="00104FCC" w:rsidRPr="00FB5D3E">
        <w:rPr>
          <w:rFonts w:ascii="宋体" w:hAnsi="宋体" w:hint="eastAsia"/>
          <w:szCs w:val="21"/>
        </w:rPr>
        <w:t>1月版</w:t>
      </w:r>
    </w:p>
    <w:p w:rsidR="00FB5D3E" w:rsidRDefault="00FB5D3E" w:rsidP="004E3FC2">
      <w:pPr>
        <w:snapToGrid w:val="0"/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</w:p>
    <w:p w:rsidR="003F4E40" w:rsidRPr="00FB5D3E" w:rsidRDefault="0063496A" w:rsidP="004E3FC2">
      <w:pPr>
        <w:snapToGrid w:val="0"/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六</w:t>
      </w:r>
      <w:r w:rsidR="003F4E40" w:rsidRPr="00FB5D3E">
        <w:rPr>
          <w:rFonts w:ascii="黑体" w:eastAsia="黑体" w:hAnsi="黑体" w:hint="eastAsia"/>
          <w:b/>
          <w:sz w:val="28"/>
          <w:szCs w:val="28"/>
        </w:rPr>
        <w:t>、课程的考核要求</w:t>
      </w:r>
    </w:p>
    <w:p w:rsidR="00F207D9" w:rsidRPr="00FB5D3E" w:rsidRDefault="00F207D9" w:rsidP="00F207D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FB5D3E">
        <w:rPr>
          <w:rFonts w:ascii="宋体" w:hAnsi="宋体" w:hint="eastAsia"/>
          <w:szCs w:val="21"/>
        </w:rPr>
        <w:t>1.期中及期末考试形式：本课程为考试课程，期中为开卷笔试，</w:t>
      </w:r>
      <w:proofErr w:type="gramStart"/>
      <w:r w:rsidRPr="00FB5D3E">
        <w:rPr>
          <w:rFonts w:ascii="宋体" w:hAnsi="宋体" w:hint="eastAsia"/>
          <w:szCs w:val="21"/>
        </w:rPr>
        <w:t>期末</w:t>
      </w:r>
      <w:r w:rsidR="00411143">
        <w:rPr>
          <w:rFonts w:ascii="宋体" w:hAnsi="宋体" w:hint="eastAsia"/>
          <w:szCs w:val="21"/>
        </w:rPr>
        <w:t>为</w:t>
      </w:r>
      <w:proofErr w:type="gramEnd"/>
      <w:r w:rsidRPr="00FB5D3E">
        <w:rPr>
          <w:rFonts w:ascii="宋体" w:hAnsi="宋体" w:hint="eastAsia"/>
          <w:szCs w:val="21"/>
        </w:rPr>
        <w:t>闭卷笔试的形式。</w:t>
      </w:r>
    </w:p>
    <w:p w:rsidR="00F207D9" w:rsidRPr="00FB5D3E" w:rsidRDefault="00F207D9" w:rsidP="00F207D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FB5D3E">
        <w:rPr>
          <w:rFonts w:ascii="宋体" w:hAnsi="宋体" w:hint="eastAsia"/>
          <w:szCs w:val="21"/>
        </w:rPr>
        <w:t>2.平时成绩构成比例：平时考核包括出勤情况、听课情况、学习态度、课堂表现、平时作业、课前热点分享等方面，占课程总评分的20%，其中考勤5%、热点分享</w:t>
      </w:r>
      <w:r w:rsidRPr="00FB5D3E">
        <w:rPr>
          <w:rFonts w:ascii="宋体" w:hAnsi="宋体"/>
          <w:szCs w:val="21"/>
        </w:rPr>
        <w:t>5</w:t>
      </w:r>
      <w:r w:rsidRPr="00FB5D3E">
        <w:rPr>
          <w:rFonts w:ascii="宋体" w:hAnsi="宋体" w:hint="eastAsia"/>
          <w:szCs w:val="21"/>
        </w:rPr>
        <w:t>%、作业</w:t>
      </w:r>
      <w:r w:rsidRPr="00FB5D3E">
        <w:rPr>
          <w:rFonts w:ascii="宋体" w:hAnsi="宋体"/>
          <w:szCs w:val="21"/>
        </w:rPr>
        <w:t>10</w:t>
      </w:r>
      <w:r w:rsidRPr="00FB5D3E">
        <w:rPr>
          <w:rFonts w:ascii="宋体" w:hAnsi="宋体" w:hint="eastAsia"/>
          <w:szCs w:val="21"/>
        </w:rPr>
        <w:t>%。</w:t>
      </w:r>
    </w:p>
    <w:p w:rsidR="0063496A" w:rsidRPr="0063496A" w:rsidRDefault="00F207D9" w:rsidP="0063496A">
      <w:pPr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FB5D3E">
        <w:rPr>
          <w:rFonts w:ascii="宋体" w:hAnsi="宋体" w:hint="eastAsia"/>
          <w:szCs w:val="21"/>
        </w:rPr>
        <w:t>3.课程成绩构成：平时成绩占20%，期中开卷笔试占</w:t>
      </w:r>
      <w:r w:rsidRPr="00FB5D3E">
        <w:rPr>
          <w:rFonts w:ascii="宋体" w:hAnsi="宋体"/>
          <w:szCs w:val="21"/>
        </w:rPr>
        <w:t>3</w:t>
      </w:r>
      <w:r w:rsidRPr="00FB5D3E">
        <w:rPr>
          <w:rFonts w:ascii="宋体" w:hAnsi="宋体" w:hint="eastAsia"/>
          <w:szCs w:val="21"/>
        </w:rPr>
        <w:t>0%，期末闭卷笔试占5</w:t>
      </w:r>
      <w:r w:rsidRPr="00FB5D3E">
        <w:rPr>
          <w:rFonts w:ascii="宋体" w:hAnsi="宋体"/>
          <w:szCs w:val="21"/>
        </w:rPr>
        <w:t>0</w:t>
      </w:r>
      <w:r w:rsidRPr="00FB5D3E">
        <w:rPr>
          <w:rFonts w:ascii="宋体" w:hAnsi="宋体" w:hint="eastAsia"/>
          <w:szCs w:val="21"/>
        </w:rPr>
        <w:t>%。</w:t>
      </w:r>
    </w:p>
    <w:p w:rsidR="008A6DFB" w:rsidRPr="00FB5D3E" w:rsidRDefault="00BE61CB" w:rsidP="004E3FC2">
      <w:pPr>
        <w:snapToGrid w:val="0"/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FB5D3E">
        <w:rPr>
          <w:rFonts w:ascii="黑体" w:eastAsia="黑体" w:hAnsi="黑体" w:hint="eastAsia"/>
          <w:b/>
          <w:sz w:val="32"/>
          <w:szCs w:val="32"/>
        </w:rPr>
        <w:lastRenderedPageBreak/>
        <w:t>教学要求及教学要点</w:t>
      </w:r>
    </w:p>
    <w:p w:rsidR="008A6DFB" w:rsidRPr="00FB5D3E" w:rsidRDefault="00E87AC8" w:rsidP="004E3FC2">
      <w:pPr>
        <w:snapToGrid w:val="0"/>
        <w:spacing w:line="360" w:lineRule="auto"/>
        <w:jc w:val="center"/>
        <w:textAlignment w:val="auto"/>
        <w:rPr>
          <w:rFonts w:ascii="黑体" w:eastAsia="黑体" w:hAnsi="黑体"/>
          <w:b/>
          <w:bCs/>
          <w:sz w:val="28"/>
          <w:szCs w:val="28"/>
        </w:rPr>
      </w:pPr>
      <w:r w:rsidRPr="00FB5D3E">
        <w:rPr>
          <w:rFonts w:ascii="黑体" w:eastAsia="黑体" w:hAnsi="黑体" w:hint="eastAsia"/>
          <w:b/>
          <w:bCs/>
          <w:sz w:val="28"/>
          <w:szCs w:val="28"/>
        </w:rPr>
        <w:t xml:space="preserve">第一章  </w:t>
      </w:r>
      <w:r w:rsidR="00F207D9" w:rsidRPr="00FB5D3E">
        <w:rPr>
          <w:rFonts w:ascii="黑体" w:eastAsia="黑体" w:hAnsi="黑体" w:hint="eastAsia"/>
          <w:b/>
          <w:bCs/>
          <w:sz w:val="28"/>
          <w:szCs w:val="28"/>
        </w:rPr>
        <w:t>风险与风险管理</w:t>
      </w:r>
    </w:p>
    <w:p w:rsidR="004E3FC2" w:rsidRPr="00FB5D3E" w:rsidRDefault="00BA5743" w:rsidP="004E3FC2">
      <w:pPr>
        <w:pStyle w:val="a5"/>
        <w:snapToGrid w:val="0"/>
        <w:spacing w:after="0" w:line="360" w:lineRule="auto"/>
        <w:jc w:val="left"/>
        <w:rPr>
          <w:rFonts w:ascii="黑体" w:eastAsia="黑体" w:hAnsi="黑体"/>
          <w:bCs/>
          <w:szCs w:val="21"/>
        </w:rPr>
      </w:pPr>
      <w:r w:rsidRPr="00FB5D3E">
        <w:rPr>
          <w:rFonts w:ascii="黑体" w:eastAsia="黑体" w:hAnsi="黑体" w:hint="eastAsia"/>
          <w:bCs/>
          <w:szCs w:val="21"/>
        </w:rPr>
        <w:t>【本章教学目的和要求】</w:t>
      </w:r>
    </w:p>
    <w:p w:rsidR="008A6DFB" w:rsidRPr="00FB5D3E" w:rsidRDefault="008A6DFB" w:rsidP="004E3FC2">
      <w:pPr>
        <w:pStyle w:val="a5"/>
        <w:snapToGrid w:val="0"/>
        <w:spacing w:after="0" w:line="360" w:lineRule="auto"/>
        <w:jc w:val="left"/>
        <w:rPr>
          <w:rFonts w:ascii="宋体" w:hAnsi="宋体"/>
          <w:bCs/>
          <w:szCs w:val="21"/>
        </w:rPr>
      </w:pPr>
      <w:r w:rsidRPr="00FB5D3E">
        <w:rPr>
          <w:rFonts w:ascii="宋体" w:hAnsi="宋体" w:hint="eastAsia"/>
          <w:szCs w:val="21"/>
        </w:rPr>
        <w:t>本章介绍了</w:t>
      </w:r>
      <w:r w:rsidR="000211E7" w:rsidRPr="00FB5D3E">
        <w:rPr>
          <w:rFonts w:ascii="宋体" w:hAnsi="宋体" w:hint="eastAsia"/>
          <w:szCs w:val="21"/>
        </w:rPr>
        <w:t>金融风险的内涵、分类、与功能，金融风险管理的基础理论，金融风险管理的流程：识别、度量评估、应对与控制、报告与监控</w:t>
      </w:r>
      <w:r w:rsidRPr="00FB5D3E">
        <w:rPr>
          <w:rFonts w:ascii="宋体" w:hAnsi="宋体" w:hint="eastAsia"/>
          <w:szCs w:val="21"/>
        </w:rPr>
        <w:t>。</w:t>
      </w:r>
    </w:p>
    <w:p w:rsidR="005F2BCA" w:rsidRPr="00FB5D3E" w:rsidRDefault="00AE6401" w:rsidP="004E3FC2">
      <w:pPr>
        <w:snapToGrid w:val="0"/>
        <w:spacing w:line="360" w:lineRule="auto"/>
        <w:jc w:val="center"/>
        <w:textAlignment w:val="auto"/>
        <w:rPr>
          <w:rFonts w:ascii="黑体" w:eastAsia="黑体" w:hAnsi="黑体"/>
          <w:b/>
          <w:bCs/>
          <w:sz w:val="24"/>
          <w:szCs w:val="24"/>
        </w:rPr>
      </w:pPr>
      <w:r w:rsidRPr="00FB5D3E">
        <w:rPr>
          <w:rFonts w:ascii="黑体" w:eastAsia="黑体" w:hAnsi="黑体" w:hint="eastAsia"/>
          <w:b/>
          <w:bCs/>
          <w:sz w:val="24"/>
          <w:szCs w:val="24"/>
        </w:rPr>
        <w:t>第一节</w:t>
      </w:r>
      <w:r w:rsidR="008A6DFB" w:rsidRPr="00FB5D3E">
        <w:rPr>
          <w:rFonts w:ascii="黑体" w:eastAsia="黑体" w:hAnsi="黑体" w:hint="eastAsia"/>
          <w:b/>
          <w:bCs/>
          <w:sz w:val="24"/>
          <w:szCs w:val="24"/>
        </w:rPr>
        <w:t xml:space="preserve">  </w:t>
      </w:r>
      <w:r w:rsidR="00F867B8" w:rsidRPr="00FB5D3E">
        <w:rPr>
          <w:rFonts w:ascii="黑体" w:eastAsia="黑体" w:hAnsi="黑体" w:hint="eastAsia"/>
          <w:b/>
          <w:bCs/>
          <w:sz w:val="24"/>
          <w:szCs w:val="24"/>
        </w:rPr>
        <w:t>风险的含义与分类</w:t>
      </w:r>
    </w:p>
    <w:p w:rsidR="00F867B8" w:rsidRPr="004E3FC2" w:rsidRDefault="00B140B1" w:rsidP="004E3FC2">
      <w:pPr>
        <w:pStyle w:val="a3"/>
        <w:snapToGrid w:val="0"/>
        <w:spacing w:line="360" w:lineRule="auto"/>
        <w:ind w:left="0" w:firstLineChars="0" w:firstLine="0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1.1.1</w:t>
      </w:r>
      <w:r w:rsidRPr="004E3FC2">
        <w:rPr>
          <w:rFonts w:ascii="宋体" w:hAnsi="宋体"/>
          <w:szCs w:val="21"/>
        </w:rPr>
        <w:t xml:space="preserve"> </w:t>
      </w:r>
      <w:r w:rsidR="004E3FC2" w:rsidRPr="004E3FC2">
        <w:rPr>
          <w:rFonts w:ascii="宋体" w:hAnsi="宋体" w:hint="eastAsia"/>
          <w:szCs w:val="21"/>
        </w:rPr>
        <w:t>风险的含义</w:t>
      </w:r>
    </w:p>
    <w:p w:rsidR="00B140B1" w:rsidRPr="004E3FC2" w:rsidRDefault="00B140B1" w:rsidP="004E3FC2">
      <w:pPr>
        <w:pStyle w:val="a3"/>
        <w:snapToGrid w:val="0"/>
        <w:spacing w:line="360" w:lineRule="auto"/>
        <w:ind w:left="0" w:firstLineChars="0" w:firstLine="0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1.1.2</w:t>
      </w:r>
      <w:r w:rsidRPr="004E3FC2">
        <w:rPr>
          <w:rFonts w:ascii="宋体" w:hAnsi="宋体"/>
          <w:szCs w:val="21"/>
        </w:rPr>
        <w:t xml:space="preserve"> </w:t>
      </w:r>
      <w:r w:rsidR="00F867B8" w:rsidRPr="004E3FC2">
        <w:rPr>
          <w:rFonts w:ascii="宋体" w:hAnsi="宋体" w:hint="eastAsia"/>
          <w:szCs w:val="21"/>
        </w:rPr>
        <w:t>公司风险的基本含义</w:t>
      </w:r>
    </w:p>
    <w:p w:rsidR="008A6DFB" w:rsidRPr="00FB5D3E" w:rsidRDefault="00E62921" w:rsidP="00FB5D3E">
      <w:pPr>
        <w:snapToGrid w:val="0"/>
        <w:spacing w:line="360" w:lineRule="auto"/>
        <w:jc w:val="center"/>
        <w:textAlignment w:val="auto"/>
        <w:rPr>
          <w:rFonts w:ascii="黑体" w:eastAsia="黑体" w:hAnsi="黑体"/>
          <w:b/>
          <w:bCs/>
          <w:sz w:val="24"/>
          <w:szCs w:val="24"/>
        </w:rPr>
      </w:pPr>
      <w:r w:rsidRPr="00FB5D3E">
        <w:rPr>
          <w:rFonts w:ascii="黑体" w:eastAsia="黑体" w:hAnsi="黑体" w:hint="eastAsia"/>
          <w:b/>
          <w:bCs/>
          <w:sz w:val="24"/>
          <w:szCs w:val="24"/>
        </w:rPr>
        <w:t>第二节</w:t>
      </w:r>
      <w:r w:rsidR="008A6DFB" w:rsidRPr="00FB5D3E">
        <w:rPr>
          <w:rFonts w:ascii="黑体" w:eastAsia="黑体" w:hAnsi="黑体" w:hint="eastAsia"/>
          <w:b/>
          <w:bCs/>
          <w:sz w:val="24"/>
          <w:szCs w:val="24"/>
        </w:rPr>
        <w:t xml:space="preserve"> </w:t>
      </w:r>
      <w:r w:rsidR="00F867B8" w:rsidRPr="00FB5D3E">
        <w:rPr>
          <w:rFonts w:ascii="黑体" w:eastAsia="黑体" w:hAnsi="黑体" w:hint="eastAsia"/>
          <w:b/>
          <w:bCs/>
          <w:sz w:val="24"/>
          <w:szCs w:val="24"/>
        </w:rPr>
        <w:t>风险管理概述</w:t>
      </w:r>
    </w:p>
    <w:p w:rsidR="00B140B1" w:rsidRPr="004E3FC2" w:rsidRDefault="00B140B1" w:rsidP="004E3FC2">
      <w:pPr>
        <w:pStyle w:val="a3"/>
        <w:snapToGrid w:val="0"/>
        <w:spacing w:line="360" w:lineRule="auto"/>
        <w:ind w:left="0" w:firstLineChars="0" w:firstLine="0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1.2.1</w:t>
      </w:r>
      <w:r w:rsidRPr="004E3FC2">
        <w:rPr>
          <w:rFonts w:ascii="宋体" w:hAnsi="宋体"/>
          <w:szCs w:val="21"/>
        </w:rPr>
        <w:t xml:space="preserve"> </w:t>
      </w:r>
      <w:r w:rsidRPr="004E3FC2">
        <w:rPr>
          <w:rFonts w:ascii="宋体" w:hAnsi="宋体" w:hint="eastAsia"/>
          <w:szCs w:val="21"/>
        </w:rPr>
        <w:t>风险管理的定义与模式</w:t>
      </w:r>
    </w:p>
    <w:p w:rsidR="00B140B1" w:rsidRPr="004E3FC2" w:rsidRDefault="00B140B1" w:rsidP="004E3FC2">
      <w:pPr>
        <w:pStyle w:val="a3"/>
        <w:snapToGrid w:val="0"/>
        <w:spacing w:line="360" w:lineRule="auto"/>
        <w:ind w:left="0" w:firstLineChars="0" w:firstLine="0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1.2.2</w:t>
      </w:r>
      <w:r w:rsidRPr="004E3FC2">
        <w:rPr>
          <w:rFonts w:ascii="宋体" w:hAnsi="宋体"/>
          <w:szCs w:val="21"/>
        </w:rPr>
        <w:t xml:space="preserve"> </w:t>
      </w:r>
      <w:r w:rsidRPr="004E3FC2">
        <w:rPr>
          <w:rFonts w:ascii="宋体" w:hAnsi="宋体" w:hint="eastAsia"/>
          <w:szCs w:val="21"/>
        </w:rPr>
        <w:t>风险管理的目标</w:t>
      </w:r>
    </w:p>
    <w:p w:rsidR="00B140B1" w:rsidRPr="004E3FC2" w:rsidRDefault="00B140B1" w:rsidP="004E3FC2">
      <w:pPr>
        <w:pStyle w:val="a3"/>
        <w:snapToGrid w:val="0"/>
        <w:spacing w:line="360" w:lineRule="auto"/>
        <w:ind w:left="0" w:firstLineChars="0" w:firstLine="0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1.2.3</w:t>
      </w:r>
      <w:r w:rsidRPr="004E3FC2">
        <w:rPr>
          <w:rFonts w:ascii="宋体" w:hAnsi="宋体"/>
          <w:szCs w:val="21"/>
        </w:rPr>
        <w:t xml:space="preserve"> </w:t>
      </w:r>
      <w:r w:rsidRPr="004E3FC2">
        <w:rPr>
          <w:rFonts w:ascii="宋体" w:hAnsi="宋体" w:hint="eastAsia"/>
          <w:szCs w:val="21"/>
        </w:rPr>
        <w:t>风险管理的构成要素</w:t>
      </w:r>
    </w:p>
    <w:p w:rsidR="008A6DFB" w:rsidRPr="00FB5D3E" w:rsidRDefault="00E62921" w:rsidP="00FB5D3E">
      <w:pPr>
        <w:snapToGrid w:val="0"/>
        <w:spacing w:line="360" w:lineRule="auto"/>
        <w:jc w:val="center"/>
        <w:textAlignment w:val="auto"/>
        <w:rPr>
          <w:rFonts w:ascii="黑体" w:eastAsia="黑体" w:hAnsi="黑体"/>
          <w:b/>
          <w:bCs/>
          <w:sz w:val="24"/>
          <w:szCs w:val="24"/>
        </w:rPr>
      </w:pPr>
      <w:r w:rsidRPr="00FB5D3E">
        <w:rPr>
          <w:rFonts w:ascii="黑体" w:eastAsia="黑体" w:hAnsi="黑体" w:hint="eastAsia"/>
          <w:b/>
          <w:bCs/>
          <w:sz w:val="24"/>
          <w:szCs w:val="24"/>
        </w:rPr>
        <w:t xml:space="preserve">第三节 </w:t>
      </w:r>
      <w:r w:rsidR="002B163D" w:rsidRPr="00FB5D3E">
        <w:rPr>
          <w:rFonts w:ascii="黑体" w:eastAsia="黑体" w:hAnsi="黑体" w:hint="eastAsia"/>
          <w:b/>
          <w:bCs/>
          <w:sz w:val="24"/>
          <w:szCs w:val="24"/>
        </w:rPr>
        <w:t>金融风险管理</w:t>
      </w:r>
      <w:r w:rsidR="00F867B8" w:rsidRPr="00FB5D3E">
        <w:rPr>
          <w:rFonts w:ascii="黑体" w:eastAsia="黑体" w:hAnsi="黑体" w:hint="eastAsia"/>
          <w:b/>
          <w:bCs/>
          <w:sz w:val="24"/>
          <w:szCs w:val="24"/>
        </w:rPr>
        <w:t>体系</w:t>
      </w:r>
    </w:p>
    <w:p w:rsidR="00B140B1" w:rsidRPr="004E3FC2" w:rsidRDefault="00B140B1" w:rsidP="004E3FC2">
      <w:pPr>
        <w:pStyle w:val="a3"/>
        <w:snapToGrid w:val="0"/>
        <w:spacing w:line="360" w:lineRule="auto"/>
        <w:ind w:left="0" w:firstLineChars="0" w:firstLine="0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1.3.1</w:t>
      </w:r>
      <w:r w:rsidRPr="004E3FC2">
        <w:rPr>
          <w:rFonts w:ascii="宋体" w:hAnsi="宋体"/>
          <w:szCs w:val="21"/>
        </w:rPr>
        <w:t xml:space="preserve"> </w:t>
      </w:r>
      <w:r w:rsidRPr="004E3FC2">
        <w:rPr>
          <w:rFonts w:ascii="宋体" w:hAnsi="宋体" w:hint="eastAsia"/>
          <w:szCs w:val="21"/>
        </w:rPr>
        <w:t>金融风险的含义与分类</w:t>
      </w:r>
    </w:p>
    <w:p w:rsidR="00B140B1" w:rsidRPr="004E3FC2" w:rsidRDefault="00B140B1" w:rsidP="004E3FC2">
      <w:pPr>
        <w:pStyle w:val="a3"/>
        <w:snapToGrid w:val="0"/>
        <w:spacing w:line="360" w:lineRule="auto"/>
        <w:ind w:left="0" w:firstLineChars="0" w:firstLine="0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1.3.2</w:t>
      </w:r>
      <w:r w:rsidRPr="004E3FC2">
        <w:rPr>
          <w:rFonts w:ascii="宋体" w:hAnsi="宋体"/>
          <w:szCs w:val="21"/>
        </w:rPr>
        <w:t xml:space="preserve"> </w:t>
      </w:r>
      <w:r w:rsidRPr="004E3FC2">
        <w:rPr>
          <w:rFonts w:ascii="宋体" w:hAnsi="宋体" w:hint="eastAsia"/>
          <w:szCs w:val="21"/>
        </w:rPr>
        <w:t>金融风险管理体系</w:t>
      </w:r>
    </w:p>
    <w:p w:rsidR="00652379" w:rsidRPr="004E3FC2" w:rsidRDefault="0065237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 w:val="24"/>
          <w:szCs w:val="24"/>
        </w:rPr>
      </w:pPr>
    </w:p>
    <w:p w:rsidR="00912AEC" w:rsidRPr="00FB5D3E" w:rsidRDefault="00912AEC" w:rsidP="004E3FC2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8"/>
          <w:szCs w:val="28"/>
        </w:rPr>
      </w:pPr>
      <w:r w:rsidRPr="00FB5D3E">
        <w:rPr>
          <w:rFonts w:ascii="黑体" w:eastAsia="黑体" w:hAnsi="黑体"/>
          <w:b/>
          <w:bCs/>
          <w:sz w:val="28"/>
          <w:szCs w:val="28"/>
        </w:rPr>
        <w:t>第二章</w:t>
      </w:r>
      <w:r w:rsidRPr="00FB5D3E">
        <w:rPr>
          <w:rFonts w:ascii="黑体" w:eastAsia="黑体" w:hAnsi="黑体" w:hint="eastAsia"/>
          <w:b/>
          <w:bCs/>
          <w:sz w:val="28"/>
          <w:szCs w:val="28"/>
        </w:rPr>
        <w:t xml:space="preserve"> </w:t>
      </w:r>
      <w:r w:rsidR="00F207D9" w:rsidRPr="00FB5D3E">
        <w:rPr>
          <w:rFonts w:ascii="黑体" w:eastAsia="黑体" w:hAnsi="黑体" w:hint="eastAsia"/>
          <w:b/>
          <w:bCs/>
          <w:sz w:val="28"/>
          <w:szCs w:val="28"/>
        </w:rPr>
        <w:t>风险识别</w:t>
      </w:r>
    </w:p>
    <w:p w:rsidR="004E3FC2" w:rsidRPr="00FB5D3E" w:rsidRDefault="00912AEC" w:rsidP="004E3FC2">
      <w:pPr>
        <w:pStyle w:val="a5"/>
        <w:snapToGrid w:val="0"/>
        <w:spacing w:after="0" w:line="360" w:lineRule="auto"/>
        <w:jc w:val="left"/>
        <w:rPr>
          <w:rFonts w:ascii="黑体" w:eastAsia="黑体" w:hAnsi="黑体"/>
          <w:bCs/>
          <w:szCs w:val="21"/>
        </w:rPr>
      </w:pPr>
      <w:r w:rsidRPr="00FB5D3E">
        <w:rPr>
          <w:rFonts w:ascii="黑体" w:eastAsia="黑体" w:hAnsi="黑体" w:hint="eastAsia"/>
          <w:bCs/>
          <w:szCs w:val="21"/>
        </w:rPr>
        <w:t>【本章教学目的和要求】</w:t>
      </w:r>
    </w:p>
    <w:p w:rsidR="00912AEC" w:rsidRPr="004E3FC2" w:rsidRDefault="00912AEC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本章介绍了</w:t>
      </w:r>
      <w:r w:rsidR="00F207D9">
        <w:rPr>
          <w:rFonts w:ascii="宋体" w:hAnsi="宋体" w:hint="eastAsia"/>
          <w:szCs w:val="21"/>
        </w:rPr>
        <w:t>风险识别的概述和</w:t>
      </w:r>
      <w:r w:rsidRPr="004E3FC2">
        <w:rPr>
          <w:rFonts w:ascii="宋体" w:hAnsi="宋体" w:hint="eastAsia"/>
          <w:szCs w:val="21"/>
        </w:rPr>
        <w:t>风险识别的方法</w:t>
      </w:r>
      <w:r w:rsidR="004E3FC2">
        <w:rPr>
          <w:rFonts w:ascii="宋体" w:hAnsi="宋体" w:hint="eastAsia"/>
          <w:szCs w:val="21"/>
        </w:rPr>
        <w:t>。</w:t>
      </w:r>
    </w:p>
    <w:p w:rsidR="00912AEC" w:rsidRPr="00FB5D3E" w:rsidRDefault="00912AEC" w:rsidP="004E3FC2">
      <w:pPr>
        <w:snapToGrid w:val="0"/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  <w:r w:rsidRPr="00FB5D3E">
        <w:rPr>
          <w:rFonts w:ascii="黑体" w:eastAsia="黑体" w:hAnsi="黑体" w:hint="eastAsia"/>
          <w:b/>
          <w:sz w:val="24"/>
          <w:szCs w:val="24"/>
        </w:rPr>
        <w:t>第一节 风险识别概述</w:t>
      </w:r>
    </w:p>
    <w:p w:rsidR="00912AEC" w:rsidRPr="004E3FC2" w:rsidRDefault="002772AA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2.1.1</w:t>
      </w:r>
      <w:r w:rsidRPr="004E3FC2">
        <w:rPr>
          <w:rFonts w:ascii="宋体" w:hAnsi="宋体"/>
          <w:szCs w:val="21"/>
        </w:rPr>
        <w:t xml:space="preserve"> </w:t>
      </w:r>
      <w:r w:rsidRPr="004E3FC2">
        <w:rPr>
          <w:rFonts w:ascii="宋体" w:hAnsi="宋体" w:hint="eastAsia"/>
          <w:szCs w:val="21"/>
        </w:rPr>
        <w:t>风险识别的原则</w:t>
      </w:r>
    </w:p>
    <w:p w:rsidR="002772AA" w:rsidRPr="004E3FC2" w:rsidRDefault="002772AA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2.1.2</w:t>
      </w:r>
      <w:r w:rsidRPr="004E3FC2">
        <w:rPr>
          <w:rFonts w:ascii="宋体" w:hAnsi="宋体"/>
          <w:szCs w:val="21"/>
        </w:rPr>
        <w:t xml:space="preserve"> </w:t>
      </w:r>
      <w:r w:rsidRPr="004E3FC2">
        <w:rPr>
          <w:rFonts w:ascii="宋体" w:hAnsi="宋体" w:hint="eastAsia"/>
          <w:szCs w:val="21"/>
        </w:rPr>
        <w:t>风险形成的因素</w:t>
      </w:r>
    </w:p>
    <w:p w:rsidR="00912AEC" w:rsidRPr="00FB5D3E" w:rsidRDefault="00912AEC" w:rsidP="004E3FC2">
      <w:pPr>
        <w:snapToGrid w:val="0"/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  <w:r w:rsidRPr="00FB5D3E">
        <w:rPr>
          <w:rFonts w:ascii="黑体" w:eastAsia="黑体" w:hAnsi="黑体" w:hint="eastAsia"/>
          <w:b/>
          <w:sz w:val="24"/>
          <w:szCs w:val="24"/>
        </w:rPr>
        <w:t>第二节 风险识别方法</w:t>
      </w:r>
    </w:p>
    <w:p w:rsidR="002772AA" w:rsidRPr="004E3FC2" w:rsidRDefault="002772AA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2.2.1</w:t>
      </w:r>
      <w:r w:rsidRPr="004E3FC2">
        <w:rPr>
          <w:rFonts w:ascii="宋体" w:hAnsi="宋体"/>
          <w:szCs w:val="21"/>
        </w:rPr>
        <w:t xml:space="preserve"> </w:t>
      </w:r>
      <w:r w:rsidRPr="004E3FC2">
        <w:rPr>
          <w:rFonts w:ascii="宋体" w:hAnsi="宋体" w:hint="eastAsia"/>
          <w:szCs w:val="21"/>
        </w:rPr>
        <w:t>现场调查法</w:t>
      </w:r>
    </w:p>
    <w:p w:rsidR="002772AA" w:rsidRPr="004E3FC2" w:rsidRDefault="002772AA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2.2.2</w:t>
      </w:r>
      <w:r w:rsidRPr="004E3FC2">
        <w:rPr>
          <w:rFonts w:ascii="宋体" w:hAnsi="宋体"/>
          <w:szCs w:val="21"/>
        </w:rPr>
        <w:t xml:space="preserve"> </w:t>
      </w:r>
      <w:r w:rsidRPr="004E3FC2">
        <w:rPr>
          <w:rFonts w:ascii="宋体" w:hAnsi="宋体" w:hint="eastAsia"/>
          <w:szCs w:val="21"/>
        </w:rPr>
        <w:t>安全检查法</w:t>
      </w:r>
    </w:p>
    <w:p w:rsidR="002772AA" w:rsidRPr="004E3FC2" w:rsidRDefault="002772AA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2.2.3</w:t>
      </w:r>
      <w:r w:rsidRPr="004E3FC2">
        <w:rPr>
          <w:rFonts w:ascii="宋体" w:hAnsi="宋体"/>
          <w:szCs w:val="21"/>
        </w:rPr>
        <w:t xml:space="preserve"> </w:t>
      </w:r>
      <w:r w:rsidRPr="004E3FC2">
        <w:rPr>
          <w:rFonts w:ascii="宋体" w:hAnsi="宋体" w:hint="eastAsia"/>
          <w:szCs w:val="21"/>
        </w:rPr>
        <w:t>专家调查法</w:t>
      </w:r>
    </w:p>
    <w:p w:rsidR="00F207D9" w:rsidRPr="00FB5D3E" w:rsidRDefault="00F207D9" w:rsidP="00F207D9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8"/>
          <w:szCs w:val="28"/>
        </w:rPr>
      </w:pPr>
      <w:r w:rsidRPr="00FB5D3E">
        <w:rPr>
          <w:rFonts w:ascii="黑体" w:eastAsia="黑体" w:hAnsi="黑体"/>
          <w:b/>
          <w:bCs/>
          <w:sz w:val="28"/>
          <w:szCs w:val="28"/>
        </w:rPr>
        <w:t>第三章</w:t>
      </w:r>
      <w:r w:rsidRPr="00FB5D3E">
        <w:rPr>
          <w:rFonts w:ascii="黑体" w:eastAsia="黑体" w:hAnsi="黑体" w:hint="eastAsia"/>
          <w:b/>
          <w:bCs/>
          <w:sz w:val="28"/>
          <w:szCs w:val="28"/>
        </w:rPr>
        <w:t xml:space="preserve"> 风险评估</w:t>
      </w:r>
    </w:p>
    <w:p w:rsidR="00F207D9" w:rsidRPr="00FB5D3E" w:rsidRDefault="00F207D9" w:rsidP="00F207D9">
      <w:pPr>
        <w:pStyle w:val="a5"/>
        <w:snapToGrid w:val="0"/>
        <w:spacing w:after="0" w:line="360" w:lineRule="auto"/>
        <w:jc w:val="left"/>
        <w:rPr>
          <w:rFonts w:ascii="黑体" w:eastAsia="黑体" w:hAnsi="黑体"/>
          <w:bCs/>
          <w:szCs w:val="21"/>
        </w:rPr>
      </w:pPr>
      <w:r w:rsidRPr="00FB5D3E">
        <w:rPr>
          <w:rFonts w:ascii="黑体" w:eastAsia="黑体" w:hAnsi="黑体" w:hint="eastAsia"/>
          <w:bCs/>
          <w:szCs w:val="21"/>
        </w:rPr>
        <w:t>【本章教学目的和要求】</w:t>
      </w:r>
    </w:p>
    <w:p w:rsidR="00F207D9" w:rsidRPr="00F207D9" w:rsidRDefault="00F207D9" w:rsidP="00F207D9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本章介绍了</w:t>
      </w:r>
      <w:r>
        <w:rPr>
          <w:rFonts w:ascii="宋体" w:hAnsi="宋体" w:hint="eastAsia"/>
          <w:szCs w:val="21"/>
        </w:rPr>
        <w:t>风险评估的概述和风险评估的方</w:t>
      </w:r>
      <w:r w:rsidRPr="004E3FC2">
        <w:rPr>
          <w:rFonts w:ascii="宋体" w:hAnsi="宋体" w:hint="eastAsia"/>
          <w:szCs w:val="21"/>
        </w:rPr>
        <w:t>法</w:t>
      </w:r>
      <w:r>
        <w:rPr>
          <w:rFonts w:ascii="宋体" w:hAnsi="宋体" w:hint="eastAsia"/>
          <w:szCs w:val="21"/>
        </w:rPr>
        <w:t>。</w:t>
      </w:r>
    </w:p>
    <w:p w:rsidR="00912AEC" w:rsidRPr="00FB5D3E" w:rsidRDefault="00F207D9" w:rsidP="004E3FC2">
      <w:pPr>
        <w:snapToGrid w:val="0"/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  <w:r w:rsidRPr="00FB5D3E">
        <w:rPr>
          <w:rFonts w:ascii="黑体" w:eastAsia="黑体" w:hAnsi="黑体" w:hint="eastAsia"/>
          <w:b/>
          <w:sz w:val="24"/>
          <w:szCs w:val="24"/>
        </w:rPr>
        <w:t>第一</w:t>
      </w:r>
      <w:r w:rsidR="00912AEC" w:rsidRPr="00FB5D3E">
        <w:rPr>
          <w:rFonts w:ascii="黑体" w:eastAsia="黑体" w:hAnsi="黑体" w:hint="eastAsia"/>
          <w:b/>
          <w:sz w:val="24"/>
          <w:szCs w:val="24"/>
        </w:rPr>
        <w:t>节 风险评估概述</w:t>
      </w:r>
    </w:p>
    <w:p w:rsidR="002772AA" w:rsidRPr="004E3FC2" w:rsidRDefault="00F207D9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/>
          <w:szCs w:val="21"/>
        </w:rPr>
        <w:t>1</w:t>
      </w:r>
      <w:r w:rsidR="002772AA" w:rsidRPr="004E3FC2">
        <w:rPr>
          <w:rFonts w:ascii="宋体" w:hAnsi="宋体" w:hint="eastAsia"/>
          <w:szCs w:val="21"/>
        </w:rPr>
        <w:t>.1</w:t>
      </w:r>
      <w:r w:rsidR="002772AA" w:rsidRPr="004E3FC2">
        <w:rPr>
          <w:rFonts w:ascii="宋体" w:hAnsi="宋体"/>
          <w:szCs w:val="21"/>
        </w:rPr>
        <w:t xml:space="preserve"> </w:t>
      </w:r>
      <w:r w:rsidR="002772AA" w:rsidRPr="004E3FC2">
        <w:rPr>
          <w:rFonts w:ascii="宋体" w:hAnsi="宋体" w:hint="eastAsia"/>
          <w:szCs w:val="21"/>
        </w:rPr>
        <w:t>风险评估的流程</w:t>
      </w:r>
    </w:p>
    <w:p w:rsidR="002772AA" w:rsidRPr="004E3FC2" w:rsidRDefault="00F207D9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lastRenderedPageBreak/>
        <w:t>3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/>
          <w:szCs w:val="21"/>
        </w:rPr>
        <w:t>1</w:t>
      </w:r>
      <w:r w:rsidR="002772AA" w:rsidRPr="004E3FC2">
        <w:rPr>
          <w:rFonts w:ascii="宋体" w:hAnsi="宋体" w:hint="eastAsia"/>
          <w:szCs w:val="21"/>
        </w:rPr>
        <w:t>.2</w:t>
      </w:r>
      <w:r w:rsidR="002772AA" w:rsidRPr="004E3FC2">
        <w:rPr>
          <w:rFonts w:ascii="宋体" w:hAnsi="宋体"/>
          <w:szCs w:val="21"/>
        </w:rPr>
        <w:t xml:space="preserve"> </w:t>
      </w:r>
      <w:r w:rsidR="002772AA" w:rsidRPr="004E3FC2">
        <w:rPr>
          <w:rFonts w:ascii="宋体" w:hAnsi="宋体" w:hint="eastAsia"/>
          <w:szCs w:val="21"/>
        </w:rPr>
        <w:t>风险评价的流程</w:t>
      </w:r>
    </w:p>
    <w:p w:rsidR="00912AEC" w:rsidRPr="00FB5D3E" w:rsidRDefault="00F207D9" w:rsidP="004E3FC2">
      <w:pPr>
        <w:snapToGrid w:val="0"/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  <w:r w:rsidRPr="00FB5D3E">
        <w:rPr>
          <w:rFonts w:ascii="黑体" w:eastAsia="黑体" w:hAnsi="黑体" w:hint="eastAsia"/>
          <w:b/>
          <w:sz w:val="24"/>
          <w:szCs w:val="24"/>
        </w:rPr>
        <w:t>第二</w:t>
      </w:r>
      <w:r w:rsidR="00912AEC" w:rsidRPr="00FB5D3E">
        <w:rPr>
          <w:rFonts w:ascii="黑体" w:eastAsia="黑体" w:hAnsi="黑体" w:hint="eastAsia"/>
          <w:b/>
          <w:sz w:val="24"/>
          <w:szCs w:val="24"/>
        </w:rPr>
        <w:t>节 历史波动率的计算</w:t>
      </w:r>
    </w:p>
    <w:p w:rsidR="002772AA" w:rsidRPr="004E3FC2" w:rsidRDefault="00F207D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/>
          <w:szCs w:val="21"/>
        </w:rPr>
        <w:t>2</w:t>
      </w:r>
      <w:r w:rsidR="002772AA" w:rsidRPr="004E3FC2">
        <w:rPr>
          <w:rFonts w:ascii="宋体" w:hAnsi="宋体" w:hint="eastAsia"/>
          <w:szCs w:val="21"/>
        </w:rPr>
        <w:t>.1</w:t>
      </w:r>
      <w:r w:rsidR="002772AA" w:rsidRPr="004E3FC2">
        <w:rPr>
          <w:rFonts w:ascii="宋体" w:hAnsi="宋体"/>
          <w:szCs w:val="21"/>
        </w:rPr>
        <w:t xml:space="preserve"> </w:t>
      </w:r>
      <w:r w:rsidR="002772AA" w:rsidRPr="004E3FC2">
        <w:rPr>
          <w:rFonts w:ascii="宋体" w:hAnsi="宋体" w:hint="eastAsia"/>
          <w:szCs w:val="21"/>
        </w:rPr>
        <w:t>历史波动率的静态计算</w:t>
      </w:r>
    </w:p>
    <w:p w:rsidR="002772AA" w:rsidRPr="004E3FC2" w:rsidRDefault="00F207D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/>
          <w:szCs w:val="21"/>
        </w:rPr>
        <w:t>2</w:t>
      </w:r>
      <w:r w:rsidR="002772AA" w:rsidRPr="004E3FC2">
        <w:rPr>
          <w:rFonts w:ascii="宋体" w:hAnsi="宋体" w:hint="eastAsia"/>
          <w:szCs w:val="21"/>
        </w:rPr>
        <w:t>.2</w:t>
      </w:r>
      <w:r w:rsidR="002772AA" w:rsidRPr="004E3FC2">
        <w:rPr>
          <w:rFonts w:ascii="宋体" w:hAnsi="宋体"/>
          <w:szCs w:val="21"/>
        </w:rPr>
        <w:t xml:space="preserve"> </w:t>
      </w:r>
      <w:r w:rsidR="002772AA" w:rsidRPr="004E3FC2">
        <w:rPr>
          <w:rFonts w:ascii="宋体" w:hAnsi="宋体" w:hint="eastAsia"/>
          <w:szCs w:val="21"/>
        </w:rPr>
        <w:t>历史波动率的动态计算</w:t>
      </w:r>
    </w:p>
    <w:p w:rsidR="002772AA" w:rsidRPr="004E3FC2" w:rsidRDefault="002772AA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 w:val="24"/>
          <w:szCs w:val="24"/>
        </w:rPr>
      </w:pPr>
    </w:p>
    <w:p w:rsidR="00680619" w:rsidRPr="00FB5D3E" w:rsidRDefault="00680619" w:rsidP="004E3FC2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8"/>
          <w:szCs w:val="28"/>
        </w:rPr>
      </w:pPr>
      <w:r w:rsidRPr="00FB5D3E">
        <w:rPr>
          <w:rFonts w:ascii="黑体" w:eastAsia="黑体" w:hAnsi="黑体" w:hint="eastAsia"/>
          <w:b/>
          <w:bCs/>
          <w:sz w:val="28"/>
          <w:szCs w:val="28"/>
        </w:rPr>
        <w:t>第四章 风险管理措施</w:t>
      </w:r>
    </w:p>
    <w:p w:rsidR="00680619" w:rsidRPr="00FB5D3E" w:rsidRDefault="00680619" w:rsidP="00680619">
      <w:pPr>
        <w:pStyle w:val="a5"/>
        <w:snapToGrid w:val="0"/>
        <w:spacing w:after="0" w:line="360" w:lineRule="auto"/>
        <w:jc w:val="left"/>
        <w:rPr>
          <w:rFonts w:ascii="黑体" w:eastAsia="黑体" w:hAnsi="黑体"/>
          <w:bCs/>
          <w:szCs w:val="21"/>
        </w:rPr>
      </w:pPr>
      <w:r w:rsidRPr="00FB5D3E">
        <w:rPr>
          <w:rFonts w:ascii="黑体" w:eastAsia="黑体" w:hAnsi="黑体" w:hint="eastAsia"/>
          <w:bCs/>
          <w:szCs w:val="21"/>
        </w:rPr>
        <w:t>【本章教学目的和要求】</w:t>
      </w:r>
    </w:p>
    <w:p w:rsidR="00680619" w:rsidRPr="00F207D9" w:rsidRDefault="00680619" w:rsidP="00680619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本章介绍了</w:t>
      </w:r>
      <w:r w:rsidR="00F4566D">
        <w:rPr>
          <w:rFonts w:ascii="宋体" w:hAnsi="宋体" w:hint="eastAsia"/>
          <w:szCs w:val="21"/>
        </w:rPr>
        <w:t>控制性及融资</w:t>
      </w:r>
      <w:proofErr w:type="gramStart"/>
      <w:r w:rsidR="00F4566D">
        <w:rPr>
          <w:rFonts w:ascii="宋体" w:hAnsi="宋体" w:hint="eastAsia"/>
          <w:szCs w:val="21"/>
        </w:rPr>
        <w:t>型风险</w:t>
      </w:r>
      <w:proofErr w:type="gramEnd"/>
      <w:r w:rsidR="00F4566D">
        <w:rPr>
          <w:rFonts w:ascii="宋体" w:hAnsi="宋体" w:hint="eastAsia"/>
          <w:szCs w:val="21"/>
        </w:rPr>
        <w:t>管理的措施，以及如何进行内部风险抑制</w:t>
      </w:r>
      <w:r>
        <w:rPr>
          <w:rFonts w:ascii="宋体" w:hAnsi="宋体" w:hint="eastAsia"/>
          <w:szCs w:val="21"/>
        </w:rPr>
        <w:t>。</w:t>
      </w:r>
    </w:p>
    <w:p w:rsidR="00680619" w:rsidRPr="00FB5D3E" w:rsidRDefault="00680619" w:rsidP="00680619">
      <w:pPr>
        <w:snapToGrid w:val="0"/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  <w:r w:rsidRPr="00FB5D3E">
        <w:rPr>
          <w:rFonts w:ascii="黑体" w:eastAsia="黑体" w:hAnsi="黑体" w:hint="eastAsia"/>
          <w:b/>
          <w:sz w:val="24"/>
          <w:szCs w:val="24"/>
        </w:rPr>
        <w:t xml:space="preserve">第一节 </w:t>
      </w:r>
      <w:r w:rsidR="00F4566D" w:rsidRPr="00FB5D3E">
        <w:rPr>
          <w:rFonts w:ascii="黑体" w:eastAsia="黑体" w:hAnsi="黑体" w:hint="eastAsia"/>
          <w:b/>
          <w:sz w:val="24"/>
          <w:szCs w:val="24"/>
        </w:rPr>
        <w:t>控制性风险管理措施</w:t>
      </w:r>
    </w:p>
    <w:p w:rsidR="00680619" w:rsidRPr="004E3FC2" w:rsidRDefault="00F4566D" w:rsidP="00680619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 w:rsidR="00680619">
        <w:rPr>
          <w:rFonts w:ascii="宋体" w:hAnsi="宋体" w:hint="eastAsia"/>
          <w:szCs w:val="21"/>
        </w:rPr>
        <w:t>.</w:t>
      </w:r>
      <w:r w:rsidR="00680619">
        <w:rPr>
          <w:rFonts w:ascii="宋体" w:hAnsi="宋体"/>
          <w:szCs w:val="21"/>
        </w:rPr>
        <w:t>1</w:t>
      </w:r>
      <w:r w:rsidR="00680619" w:rsidRPr="004E3FC2">
        <w:rPr>
          <w:rFonts w:ascii="宋体" w:hAnsi="宋体" w:hint="eastAsia"/>
          <w:szCs w:val="21"/>
        </w:rPr>
        <w:t>.1</w:t>
      </w:r>
      <w:r>
        <w:rPr>
          <w:rFonts w:ascii="宋体" w:hAnsi="宋体" w:hint="eastAsia"/>
          <w:szCs w:val="21"/>
        </w:rPr>
        <w:t>控制性风险管理的含义</w:t>
      </w:r>
    </w:p>
    <w:p w:rsidR="00680619" w:rsidRPr="004E3FC2" w:rsidRDefault="00F4566D" w:rsidP="00680619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 w:rsidR="00680619">
        <w:rPr>
          <w:rFonts w:ascii="宋体" w:hAnsi="宋体" w:hint="eastAsia"/>
          <w:szCs w:val="21"/>
        </w:rPr>
        <w:t>.</w:t>
      </w:r>
      <w:r w:rsidR="00680619">
        <w:rPr>
          <w:rFonts w:ascii="宋体" w:hAnsi="宋体"/>
          <w:szCs w:val="21"/>
        </w:rPr>
        <w:t>1</w:t>
      </w:r>
      <w:r w:rsidR="00680619" w:rsidRPr="004E3FC2">
        <w:rPr>
          <w:rFonts w:ascii="宋体" w:hAnsi="宋体" w:hint="eastAsia"/>
          <w:szCs w:val="21"/>
        </w:rPr>
        <w:t>.2</w:t>
      </w:r>
      <w:r>
        <w:rPr>
          <w:rFonts w:ascii="宋体" w:hAnsi="宋体" w:hint="eastAsia"/>
          <w:szCs w:val="21"/>
        </w:rPr>
        <w:t>控制性风险管理的分类</w:t>
      </w:r>
    </w:p>
    <w:p w:rsidR="00680619" w:rsidRPr="00FB5D3E" w:rsidRDefault="00680619" w:rsidP="00680619">
      <w:pPr>
        <w:snapToGrid w:val="0"/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  <w:r w:rsidRPr="00FB5D3E">
        <w:rPr>
          <w:rFonts w:ascii="黑体" w:eastAsia="黑体" w:hAnsi="黑体" w:hint="eastAsia"/>
          <w:b/>
          <w:sz w:val="24"/>
          <w:szCs w:val="24"/>
        </w:rPr>
        <w:t xml:space="preserve">第二节 </w:t>
      </w:r>
      <w:r w:rsidR="00F4566D" w:rsidRPr="00FB5D3E">
        <w:rPr>
          <w:rFonts w:ascii="黑体" w:eastAsia="黑体" w:hAnsi="黑体" w:hint="eastAsia"/>
          <w:b/>
          <w:sz w:val="24"/>
          <w:szCs w:val="24"/>
        </w:rPr>
        <w:t>融资</w:t>
      </w:r>
      <w:proofErr w:type="gramStart"/>
      <w:r w:rsidR="00F4566D" w:rsidRPr="00FB5D3E">
        <w:rPr>
          <w:rFonts w:ascii="黑体" w:eastAsia="黑体" w:hAnsi="黑体" w:hint="eastAsia"/>
          <w:b/>
          <w:sz w:val="24"/>
          <w:szCs w:val="24"/>
        </w:rPr>
        <w:t>型风险</w:t>
      </w:r>
      <w:proofErr w:type="gramEnd"/>
      <w:r w:rsidR="00F4566D" w:rsidRPr="00FB5D3E">
        <w:rPr>
          <w:rFonts w:ascii="黑体" w:eastAsia="黑体" w:hAnsi="黑体" w:hint="eastAsia"/>
          <w:b/>
          <w:sz w:val="24"/>
          <w:szCs w:val="24"/>
        </w:rPr>
        <w:t>管理措施</w:t>
      </w:r>
    </w:p>
    <w:p w:rsidR="00680619" w:rsidRPr="004E3FC2" w:rsidRDefault="00F4566D" w:rsidP="00680619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 w:rsidR="00680619">
        <w:rPr>
          <w:rFonts w:ascii="宋体" w:hAnsi="宋体" w:hint="eastAsia"/>
          <w:szCs w:val="21"/>
        </w:rPr>
        <w:t>.</w:t>
      </w:r>
      <w:r w:rsidR="00680619">
        <w:rPr>
          <w:rFonts w:ascii="宋体" w:hAnsi="宋体"/>
          <w:szCs w:val="21"/>
        </w:rPr>
        <w:t>2</w:t>
      </w:r>
      <w:r w:rsidR="00680619" w:rsidRPr="004E3FC2">
        <w:rPr>
          <w:rFonts w:ascii="宋体" w:hAnsi="宋体" w:hint="eastAsia"/>
          <w:szCs w:val="21"/>
        </w:rPr>
        <w:t>.1</w:t>
      </w:r>
      <w:r w:rsidR="00680619" w:rsidRPr="004E3FC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融资</w:t>
      </w:r>
      <w:proofErr w:type="gramStart"/>
      <w:r>
        <w:rPr>
          <w:rFonts w:ascii="宋体" w:hAnsi="宋体" w:hint="eastAsia"/>
          <w:szCs w:val="21"/>
        </w:rPr>
        <w:t>型风险</w:t>
      </w:r>
      <w:proofErr w:type="gramEnd"/>
      <w:r>
        <w:rPr>
          <w:rFonts w:ascii="宋体" w:hAnsi="宋体" w:hint="eastAsia"/>
          <w:szCs w:val="21"/>
        </w:rPr>
        <w:t>管理的含义</w:t>
      </w:r>
    </w:p>
    <w:p w:rsidR="00680619" w:rsidRPr="004E3FC2" w:rsidRDefault="00F4566D" w:rsidP="00680619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 w:rsidR="00680619">
        <w:rPr>
          <w:rFonts w:ascii="宋体" w:hAnsi="宋体" w:hint="eastAsia"/>
          <w:szCs w:val="21"/>
        </w:rPr>
        <w:t>.</w:t>
      </w:r>
      <w:r w:rsidR="00680619">
        <w:rPr>
          <w:rFonts w:ascii="宋体" w:hAnsi="宋体"/>
          <w:szCs w:val="21"/>
        </w:rPr>
        <w:t>2</w:t>
      </w:r>
      <w:r w:rsidR="00680619" w:rsidRPr="004E3FC2">
        <w:rPr>
          <w:rFonts w:ascii="宋体" w:hAnsi="宋体" w:hint="eastAsia"/>
          <w:szCs w:val="21"/>
        </w:rPr>
        <w:t>.2</w:t>
      </w:r>
      <w:r w:rsidR="00680619" w:rsidRPr="004E3FC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融资</w:t>
      </w:r>
      <w:proofErr w:type="gramStart"/>
      <w:r>
        <w:rPr>
          <w:rFonts w:ascii="宋体" w:hAnsi="宋体" w:hint="eastAsia"/>
          <w:szCs w:val="21"/>
        </w:rPr>
        <w:t>型风险</w:t>
      </w:r>
      <w:proofErr w:type="gramEnd"/>
      <w:r>
        <w:rPr>
          <w:rFonts w:ascii="宋体" w:hAnsi="宋体" w:hint="eastAsia"/>
          <w:szCs w:val="21"/>
        </w:rPr>
        <w:t>管理的分类</w:t>
      </w:r>
    </w:p>
    <w:p w:rsidR="00680619" w:rsidRPr="00680619" w:rsidRDefault="00680619" w:rsidP="004E3FC2">
      <w:pPr>
        <w:pStyle w:val="a5"/>
        <w:snapToGrid w:val="0"/>
        <w:spacing w:after="0" w:line="360" w:lineRule="auto"/>
        <w:jc w:val="center"/>
        <w:rPr>
          <w:rFonts w:ascii="宋体" w:hAnsi="宋体"/>
          <w:b/>
          <w:bCs/>
          <w:sz w:val="28"/>
          <w:szCs w:val="28"/>
        </w:rPr>
      </w:pPr>
    </w:p>
    <w:p w:rsidR="00680619" w:rsidRPr="00FB5D3E" w:rsidRDefault="00680619" w:rsidP="00680619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8"/>
          <w:szCs w:val="28"/>
        </w:rPr>
      </w:pPr>
      <w:r w:rsidRPr="00FB5D3E">
        <w:rPr>
          <w:rFonts w:ascii="黑体" w:eastAsia="黑体" w:hAnsi="黑体" w:hint="eastAsia"/>
          <w:b/>
          <w:bCs/>
          <w:sz w:val="28"/>
          <w:szCs w:val="28"/>
        </w:rPr>
        <w:t>第五章 内部控制与评价</w:t>
      </w:r>
    </w:p>
    <w:p w:rsidR="00680619" w:rsidRPr="00FB5D3E" w:rsidRDefault="00680619" w:rsidP="00680619">
      <w:pPr>
        <w:pStyle w:val="a5"/>
        <w:snapToGrid w:val="0"/>
        <w:spacing w:after="0" w:line="360" w:lineRule="auto"/>
        <w:jc w:val="left"/>
        <w:rPr>
          <w:rFonts w:ascii="黑体" w:eastAsia="黑体" w:hAnsi="黑体"/>
          <w:bCs/>
          <w:szCs w:val="21"/>
        </w:rPr>
      </w:pPr>
      <w:r w:rsidRPr="00FB5D3E">
        <w:rPr>
          <w:rFonts w:ascii="黑体" w:eastAsia="黑体" w:hAnsi="黑体" w:hint="eastAsia"/>
          <w:bCs/>
          <w:szCs w:val="21"/>
        </w:rPr>
        <w:t>【本章教学目的和要求】</w:t>
      </w:r>
    </w:p>
    <w:p w:rsidR="00680619" w:rsidRPr="00F207D9" w:rsidRDefault="00680619" w:rsidP="00680619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本章介绍了</w:t>
      </w:r>
      <w:r w:rsidR="00F4566D">
        <w:rPr>
          <w:rFonts w:ascii="宋体" w:hAnsi="宋体" w:hint="eastAsia"/>
          <w:szCs w:val="21"/>
        </w:rPr>
        <w:t>企业内部控制机制的设计及评价，以及商业银行、保险公司、证券公司的内部控制与评价</w:t>
      </w:r>
      <w:r>
        <w:rPr>
          <w:rFonts w:ascii="宋体" w:hAnsi="宋体" w:hint="eastAsia"/>
          <w:szCs w:val="21"/>
        </w:rPr>
        <w:t>。</w:t>
      </w:r>
    </w:p>
    <w:p w:rsidR="00680619" w:rsidRPr="00FB5D3E" w:rsidRDefault="00680619" w:rsidP="00680619">
      <w:pPr>
        <w:snapToGrid w:val="0"/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  <w:r w:rsidRPr="00FB5D3E">
        <w:rPr>
          <w:rFonts w:ascii="黑体" w:eastAsia="黑体" w:hAnsi="黑体" w:hint="eastAsia"/>
          <w:b/>
          <w:sz w:val="24"/>
          <w:szCs w:val="24"/>
        </w:rPr>
        <w:t xml:space="preserve">第一节 </w:t>
      </w:r>
      <w:r w:rsidR="00F4566D" w:rsidRPr="00FB5D3E">
        <w:rPr>
          <w:rFonts w:ascii="黑体" w:eastAsia="黑体" w:hAnsi="黑体" w:hint="eastAsia"/>
          <w:b/>
          <w:sz w:val="24"/>
          <w:szCs w:val="24"/>
        </w:rPr>
        <w:t>企业内部控制机制的设计</w:t>
      </w:r>
    </w:p>
    <w:p w:rsidR="00680619" w:rsidRPr="004E3FC2" w:rsidRDefault="00F4566D" w:rsidP="00680619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 w:rsidR="00680619">
        <w:rPr>
          <w:rFonts w:ascii="宋体" w:hAnsi="宋体" w:hint="eastAsia"/>
          <w:szCs w:val="21"/>
        </w:rPr>
        <w:t>.</w:t>
      </w:r>
      <w:r w:rsidR="00680619">
        <w:rPr>
          <w:rFonts w:ascii="宋体" w:hAnsi="宋体"/>
          <w:szCs w:val="21"/>
        </w:rPr>
        <w:t>1</w:t>
      </w:r>
      <w:r w:rsidR="00680619" w:rsidRPr="004E3FC2">
        <w:rPr>
          <w:rFonts w:ascii="宋体" w:hAnsi="宋体" w:hint="eastAsia"/>
          <w:szCs w:val="21"/>
        </w:rPr>
        <w:t>.1</w:t>
      </w:r>
      <w:r w:rsidR="00680619" w:rsidRPr="004E3FC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内部控制框架</w:t>
      </w:r>
    </w:p>
    <w:p w:rsidR="00680619" w:rsidRPr="004E3FC2" w:rsidRDefault="00F4566D" w:rsidP="00680619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 w:rsidR="00680619">
        <w:rPr>
          <w:rFonts w:ascii="宋体" w:hAnsi="宋体" w:hint="eastAsia"/>
          <w:szCs w:val="21"/>
        </w:rPr>
        <w:t>.</w:t>
      </w:r>
      <w:r w:rsidR="00680619">
        <w:rPr>
          <w:rFonts w:ascii="宋体" w:hAnsi="宋体"/>
          <w:szCs w:val="21"/>
        </w:rPr>
        <w:t>1</w:t>
      </w:r>
      <w:r w:rsidR="00680619" w:rsidRPr="004E3FC2">
        <w:rPr>
          <w:rFonts w:ascii="宋体" w:hAnsi="宋体" w:hint="eastAsia"/>
          <w:szCs w:val="21"/>
        </w:rPr>
        <w:t>.2</w:t>
      </w:r>
      <w:r w:rsidR="00680619" w:rsidRPr="004E3FC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内部控制的监督检查</w:t>
      </w:r>
    </w:p>
    <w:p w:rsidR="00680619" w:rsidRPr="00FB5D3E" w:rsidRDefault="00680619" w:rsidP="00680619">
      <w:pPr>
        <w:snapToGrid w:val="0"/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  <w:r w:rsidRPr="00FB5D3E">
        <w:rPr>
          <w:rFonts w:ascii="黑体" w:eastAsia="黑体" w:hAnsi="黑体" w:hint="eastAsia"/>
          <w:b/>
          <w:sz w:val="24"/>
          <w:szCs w:val="24"/>
        </w:rPr>
        <w:t xml:space="preserve">第二节 </w:t>
      </w:r>
      <w:r w:rsidR="00F4566D" w:rsidRPr="00FB5D3E">
        <w:rPr>
          <w:rFonts w:ascii="黑体" w:eastAsia="黑体" w:hAnsi="黑体" w:hint="eastAsia"/>
          <w:b/>
          <w:sz w:val="24"/>
          <w:szCs w:val="24"/>
        </w:rPr>
        <w:t>企业内部控制评价</w:t>
      </w:r>
    </w:p>
    <w:p w:rsidR="00680619" w:rsidRPr="004E3FC2" w:rsidRDefault="00F4566D" w:rsidP="00680619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 w:rsidR="00680619">
        <w:rPr>
          <w:rFonts w:ascii="宋体" w:hAnsi="宋体" w:hint="eastAsia"/>
          <w:szCs w:val="21"/>
        </w:rPr>
        <w:t>.</w:t>
      </w:r>
      <w:r w:rsidR="00680619">
        <w:rPr>
          <w:rFonts w:ascii="宋体" w:hAnsi="宋体"/>
          <w:szCs w:val="21"/>
        </w:rPr>
        <w:t>2</w:t>
      </w:r>
      <w:r w:rsidR="00680619" w:rsidRPr="004E3FC2">
        <w:rPr>
          <w:rFonts w:ascii="宋体" w:hAnsi="宋体" w:hint="eastAsia"/>
          <w:szCs w:val="21"/>
        </w:rPr>
        <w:t>.1</w:t>
      </w:r>
      <w:r w:rsidR="00680619" w:rsidRPr="004E3FC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企业内部控制评价的模型</w:t>
      </w:r>
    </w:p>
    <w:p w:rsidR="00680619" w:rsidRPr="004E3FC2" w:rsidRDefault="00F4566D" w:rsidP="00680619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 w:rsidR="00680619">
        <w:rPr>
          <w:rFonts w:ascii="宋体" w:hAnsi="宋体" w:hint="eastAsia"/>
          <w:szCs w:val="21"/>
        </w:rPr>
        <w:t>.</w:t>
      </w:r>
      <w:r w:rsidR="00680619">
        <w:rPr>
          <w:rFonts w:ascii="宋体" w:hAnsi="宋体"/>
          <w:szCs w:val="21"/>
        </w:rPr>
        <w:t>2</w:t>
      </w:r>
      <w:r w:rsidR="00680619" w:rsidRPr="004E3FC2">
        <w:rPr>
          <w:rFonts w:ascii="宋体" w:hAnsi="宋体" w:hint="eastAsia"/>
          <w:szCs w:val="21"/>
        </w:rPr>
        <w:t>.2</w:t>
      </w:r>
      <w:r w:rsidR="00680619" w:rsidRPr="004E3FC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企业内部控制评价的方法</w:t>
      </w:r>
    </w:p>
    <w:p w:rsidR="00680619" w:rsidRPr="00680619" w:rsidRDefault="00680619" w:rsidP="004E3FC2">
      <w:pPr>
        <w:pStyle w:val="a5"/>
        <w:snapToGrid w:val="0"/>
        <w:spacing w:after="0" w:line="360" w:lineRule="auto"/>
        <w:jc w:val="center"/>
        <w:rPr>
          <w:rFonts w:ascii="宋体" w:hAnsi="宋体"/>
          <w:b/>
          <w:bCs/>
          <w:sz w:val="28"/>
          <w:szCs w:val="28"/>
        </w:rPr>
      </w:pPr>
    </w:p>
    <w:p w:rsidR="002772AA" w:rsidRPr="00FB5D3E" w:rsidRDefault="002772AA" w:rsidP="004E3FC2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8"/>
          <w:szCs w:val="28"/>
        </w:rPr>
      </w:pPr>
      <w:r w:rsidRPr="00FB5D3E">
        <w:rPr>
          <w:rFonts w:ascii="黑体" w:eastAsia="黑体" w:hAnsi="黑体"/>
          <w:b/>
          <w:bCs/>
          <w:sz w:val="28"/>
          <w:szCs w:val="28"/>
        </w:rPr>
        <w:t>第</w:t>
      </w:r>
      <w:r w:rsidR="00680619" w:rsidRPr="00FB5D3E">
        <w:rPr>
          <w:rFonts w:ascii="黑体" w:eastAsia="黑体" w:hAnsi="黑体" w:hint="eastAsia"/>
          <w:b/>
          <w:bCs/>
          <w:sz w:val="28"/>
          <w:szCs w:val="28"/>
        </w:rPr>
        <w:t>六</w:t>
      </w:r>
      <w:r w:rsidRPr="00FB5D3E">
        <w:rPr>
          <w:rFonts w:ascii="黑体" w:eastAsia="黑体" w:hAnsi="黑体"/>
          <w:b/>
          <w:bCs/>
          <w:sz w:val="28"/>
          <w:szCs w:val="28"/>
        </w:rPr>
        <w:t>章</w:t>
      </w:r>
      <w:r w:rsidRPr="00FB5D3E">
        <w:rPr>
          <w:rFonts w:ascii="黑体" w:eastAsia="黑体" w:hAnsi="黑体" w:hint="eastAsia"/>
          <w:b/>
          <w:bCs/>
          <w:sz w:val="28"/>
          <w:szCs w:val="28"/>
        </w:rPr>
        <w:t xml:space="preserve"> </w:t>
      </w:r>
      <w:r w:rsidR="00F23A01" w:rsidRPr="00FB5D3E">
        <w:rPr>
          <w:rFonts w:ascii="黑体" w:eastAsia="黑体" w:hAnsi="黑体" w:hint="eastAsia"/>
          <w:b/>
          <w:bCs/>
          <w:sz w:val="28"/>
          <w:szCs w:val="28"/>
        </w:rPr>
        <w:t>风险管理决策</w:t>
      </w:r>
    </w:p>
    <w:p w:rsidR="004E3FC2" w:rsidRPr="00FB5D3E" w:rsidRDefault="002772AA" w:rsidP="004E3FC2">
      <w:pPr>
        <w:pStyle w:val="a5"/>
        <w:snapToGrid w:val="0"/>
        <w:spacing w:after="0" w:line="360" w:lineRule="auto"/>
        <w:jc w:val="left"/>
        <w:rPr>
          <w:rFonts w:ascii="黑体" w:eastAsia="黑体" w:hAnsi="黑体"/>
          <w:bCs/>
          <w:szCs w:val="21"/>
        </w:rPr>
      </w:pPr>
      <w:r w:rsidRPr="00FB5D3E">
        <w:rPr>
          <w:rFonts w:ascii="黑体" w:eastAsia="黑体" w:hAnsi="黑体" w:hint="eastAsia"/>
          <w:bCs/>
          <w:szCs w:val="21"/>
        </w:rPr>
        <w:t>【本章教学目的和要</w:t>
      </w:r>
      <w:r w:rsidR="004E3FC2" w:rsidRPr="00FB5D3E">
        <w:rPr>
          <w:rFonts w:ascii="黑体" w:eastAsia="黑体" w:hAnsi="黑体" w:hint="eastAsia"/>
          <w:bCs/>
          <w:szCs w:val="21"/>
        </w:rPr>
        <w:t>求】</w:t>
      </w:r>
    </w:p>
    <w:p w:rsidR="002772AA" w:rsidRPr="004E3FC2" w:rsidRDefault="002772AA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 w:rsidRPr="004E3FC2">
        <w:rPr>
          <w:rFonts w:ascii="宋体" w:hAnsi="宋体" w:hint="eastAsia"/>
          <w:szCs w:val="21"/>
        </w:rPr>
        <w:t>本章介绍了风险管理决策概述和期望决策准则</w:t>
      </w:r>
      <w:r w:rsidR="00F23A01">
        <w:rPr>
          <w:rFonts w:ascii="宋体" w:hAnsi="宋体" w:hint="eastAsia"/>
          <w:szCs w:val="21"/>
        </w:rPr>
        <w:t>，及贝叶斯决策方法和</w:t>
      </w:r>
      <w:r w:rsidR="00F23A01" w:rsidRPr="004E3FC2">
        <w:rPr>
          <w:rFonts w:ascii="宋体" w:hAnsi="宋体" w:hint="eastAsia"/>
          <w:szCs w:val="21"/>
        </w:rPr>
        <w:t>风险态度。</w:t>
      </w:r>
    </w:p>
    <w:p w:rsidR="00DA4E69" w:rsidRPr="00FB5D3E" w:rsidRDefault="00DA4E69" w:rsidP="004E3FC2">
      <w:pPr>
        <w:snapToGrid w:val="0"/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  <w:r w:rsidRPr="00FB5D3E">
        <w:rPr>
          <w:rFonts w:ascii="黑体" w:eastAsia="黑体" w:hAnsi="黑体" w:hint="eastAsia"/>
          <w:b/>
          <w:sz w:val="24"/>
          <w:szCs w:val="24"/>
        </w:rPr>
        <w:t>第一节 风险管理决策概述</w:t>
      </w:r>
    </w:p>
    <w:p w:rsidR="002772AA" w:rsidRPr="004E3FC2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 w:rsidR="002772AA" w:rsidRPr="004E3FC2">
        <w:rPr>
          <w:rFonts w:ascii="宋体" w:hAnsi="宋体" w:hint="eastAsia"/>
          <w:szCs w:val="21"/>
        </w:rPr>
        <w:t>.1.1</w:t>
      </w:r>
      <w:r w:rsidR="002772AA" w:rsidRPr="004E3FC2">
        <w:rPr>
          <w:rFonts w:ascii="宋体" w:hAnsi="宋体"/>
          <w:szCs w:val="21"/>
        </w:rPr>
        <w:t xml:space="preserve"> </w:t>
      </w:r>
      <w:r w:rsidR="002772AA" w:rsidRPr="004E3FC2">
        <w:rPr>
          <w:rFonts w:ascii="宋体" w:hAnsi="宋体" w:hint="eastAsia"/>
          <w:szCs w:val="21"/>
        </w:rPr>
        <w:t>风险管理决策的含义与内容</w:t>
      </w:r>
    </w:p>
    <w:p w:rsidR="002772AA" w:rsidRPr="004E3FC2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lastRenderedPageBreak/>
        <w:t>6</w:t>
      </w:r>
      <w:r w:rsidR="002772AA" w:rsidRPr="004E3FC2">
        <w:rPr>
          <w:rFonts w:ascii="宋体" w:hAnsi="宋体" w:hint="eastAsia"/>
          <w:szCs w:val="21"/>
        </w:rPr>
        <w:t>.1.2</w:t>
      </w:r>
      <w:r w:rsidR="002772AA" w:rsidRPr="004E3FC2">
        <w:rPr>
          <w:rFonts w:ascii="宋体" w:hAnsi="宋体"/>
          <w:szCs w:val="21"/>
        </w:rPr>
        <w:t xml:space="preserve"> </w:t>
      </w:r>
      <w:r w:rsidR="002772AA" w:rsidRPr="004E3FC2">
        <w:rPr>
          <w:rFonts w:ascii="宋体" w:hAnsi="宋体" w:hint="eastAsia"/>
          <w:szCs w:val="21"/>
        </w:rPr>
        <w:t>风险管理决策的原则</w:t>
      </w:r>
    </w:p>
    <w:p w:rsidR="002772AA" w:rsidRPr="004E3FC2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 w:rsidR="002772AA" w:rsidRPr="004E3FC2">
        <w:rPr>
          <w:rFonts w:ascii="宋体" w:hAnsi="宋体" w:hint="eastAsia"/>
          <w:szCs w:val="21"/>
        </w:rPr>
        <w:t>.1.3</w:t>
      </w:r>
      <w:r w:rsidR="002772AA" w:rsidRPr="004E3FC2">
        <w:rPr>
          <w:rFonts w:ascii="宋体" w:hAnsi="宋体"/>
          <w:szCs w:val="21"/>
        </w:rPr>
        <w:t xml:space="preserve"> </w:t>
      </w:r>
      <w:r w:rsidR="002772AA" w:rsidRPr="004E3FC2">
        <w:rPr>
          <w:rFonts w:ascii="宋体" w:hAnsi="宋体" w:hint="eastAsia"/>
          <w:szCs w:val="21"/>
        </w:rPr>
        <w:t>风险管理决策的程序</w:t>
      </w:r>
    </w:p>
    <w:p w:rsidR="002772AA" w:rsidRPr="004E3FC2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 w:rsidR="002772AA" w:rsidRPr="004E3FC2">
        <w:rPr>
          <w:rFonts w:ascii="宋体" w:hAnsi="宋体" w:hint="eastAsia"/>
          <w:szCs w:val="21"/>
        </w:rPr>
        <w:t>.1.4</w:t>
      </w:r>
      <w:r w:rsidR="002772AA" w:rsidRPr="004E3FC2">
        <w:rPr>
          <w:rFonts w:ascii="宋体" w:hAnsi="宋体"/>
          <w:szCs w:val="21"/>
        </w:rPr>
        <w:t xml:space="preserve"> </w:t>
      </w:r>
      <w:r w:rsidR="002772AA" w:rsidRPr="004E3FC2">
        <w:rPr>
          <w:rFonts w:ascii="宋体" w:hAnsi="宋体" w:hint="eastAsia"/>
          <w:szCs w:val="21"/>
        </w:rPr>
        <w:t>风险管理决策准则和方法</w:t>
      </w:r>
    </w:p>
    <w:p w:rsidR="00DA4E69" w:rsidRPr="00FB5D3E" w:rsidRDefault="00DA4E69" w:rsidP="004E3FC2">
      <w:pPr>
        <w:snapToGrid w:val="0"/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  <w:r w:rsidRPr="00FB5D3E">
        <w:rPr>
          <w:rFonts w:ascii="黑体" w:eastAsia="黑体" w:hAnsi="黑体" w:hint="eastAsia"/>
          <w:b/>
          <w:sz w:val="24"/>
          <w:szCs w:val="24"/>
        </w:rPr>
        <w:t>第二节 期望决策准则</w:t>
      </w:r>
    </w:p>
    <w:p w:rsidR="00DA4E69" w:rsidRPr="004E3FC2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 w:rsidR="00DA4E69" w:rsidRPr="004E3FC2">
        <w:rPr>
          <w:rFonts w:ascii="宋体" w:hAnsi="宋体" w:hint="eastAsia"/>
          <w:szCs w:val="21"/>
        </w:rPr>
        <w:t>.2.1</w:t>
      </w:r>
      <w:r w:rsidR="00DA4E69" w:rsidRPr="004E3FC2">
        <w:rPr>
          <w:rFonts w:ascii="宋体" w:hAnsi="宋体"/>
          <w:szCs w:val="21"/>
        </w:rPr>
        <w:t xml:space="preserve"> </w:t>
      </w:r>
      <w:r w:rsidR="00DA4E69" w:rsidRPr="004E3FC2">
        <w:rPr>
          <w:rFonts w:ascii="宋体" w:hAnsi="宋体" w:hint="eastAsia"/>
          <w:szCs w:val="21"/>
        </w:rPr>
        <w:t>期望损失决策准则</w:t>
      </w:r>
    </w:p>
    <w:p w:rsidR="00DA4E69" w:rsidRPr="004E3FC2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 w:rsidR="00DA4E69" w:rsidRPr="004E3FC2">
        <w:rPr>
          <w:rFonts w:ascii="宋体" w:hAnsi="宋体" w:hint="eastAsia"/>
          <w:szCs w:val="21"/>
        </w:rPr>
        <w:t>.2.2期望收益决策准则</w:t>
      </w:r>
    </w:p>
    <w:p w:rsidR="00DA4E69" w:rsidRPr="00F23A01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 w:rsidR="00DA4E69" w:rsidRPr="004E3FC2">
        <w:rPr>
          <w:rFonts w:ascii="宋体" w:hAnsi="宋体" w:hint="eastAsia"/>
          <w:szCs w:val="21"/>
        </w:rPr>
        <w:t>.2.3</w:t>
      </w:r>
      <w:r w:rsidR="00DA4E69" w:rsidRPr="004E3FC2">
        <w:rPr>
          <w:rFonts w:ascii="宋体" w:hAnsi="宋体"/>
          <w:szCs w:val="21"/>
        </w:rPr>
        <w:t xml:space="preserve"> </w:t>
      </w:r>
      <w:r w:rsidR="00DA4E69" w:rsidRPr="004E3FC2">
        <w:rPr>
          <w:rFonts w:ascii="宋体" w:hAnsi="宋体" w:hint="eastAsia"/>
          <w:szCs w:val="21"/>
        </w:rPr>
        <w:t>期望效用决策模型</w:t>
      </w:r>
    </w:p>
    <w:p w:rsidR="00DA4E69" w:rsidRPr="00FB5D3E" w:rsidRDefault="00DA4E69" w:rsidP="004E3FC2">
      <w:pPr>
        <w:snapToGrid w:val="0"/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  <w:r w:rsidRPr="00FB5D3E">
        <w:rPr>
          <w:rFonts w:ascii="黑体" w:eastAsia="黑体" w:hAnsi="黑体" w:hint="eastAsia"/>
          <w:b/>
          <w:sz w:val="24"/>
          <w:szCs w:val="24"/>
        </w:rPr>
        <w:t>第三节 贝叶斯决策方法</w:t>
      </w:r>
    </w:p>
    <w:p w:rsidR="00DA4E69" w:rsidRPr="004E3FC2" w:rsidRDefault="00680619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 w:rsidR="00DA4E69" w:rsidRPr="004E3FC2">
        <w:rPr>
          <w:rFonts w:ascii="宋体" w:hAnsi="宋体" w:hint="eastAsia"/>
          <w:szCs w:val="21"/>
        </w:rPr>
        <w:t>.3.</w:t>
      </w:r>
      <w:r w:rsidR="00DA4E69" w:rsidRPr="004E3FC2">
        <w:rPr>
          <w:rFonts w:ascii="宋体" w:hAnsi="宋体"/>
          <w:szCs w:val="21"/>
        </w:rPr>
        <w:t xml:space="preserve">1 </w:t>
      </w:r>
      <w:r w:rsidR="00DA4E69" w:rsidRPr="004E3FC2">
        <w:rPr>
          <w:rFonts w:ascii="宋体" w:hAnsi="宋体" w:hint="eastAsia"/>
          <w:szCs w:val="21"/>
        </w:rPr>
        <w:t>密度形式的贝叶斯估计公式</w:t>
      </w:r>
    </w:p>
    <w:p w:rsidR="00DA4E69" w:rsidRPr="004E3FC2" w:rsidRDefault="00680619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 w:rsidR="00DA4E69" w:rsidRPr="004E3FC2">
        <w:rPr>
          <w:rFonts w:ascii="宋体" w:hAnsi="宋体" w:hint="eastAsia"/>
          <w:szCs w:val="21"/>
        </w:rPr>
        <w:t>.3.2</w:t>
      </w:r>
      <w:r w:rsidR="00DA4E69" w:rsidRPr="004E3FC2">
        <w:rPr>
          <w:rFonts w:ascii="宋体" w:hAnsi="宋体"/>
          <w:szCs w:val="21"/>
        </w:rPr>
        <w:t xml:space="preserve"> </w:t>
      </w:r>
      <w:r w:rsidR="00DA4E69" w:rsidRPr="004E3FC2">
        <w:rPr>
          <w:rFonts w:ascii="宋体" w:hAnsi="宋体" w:hint="eastAsia"/>
          <w:szCs w:val="21"/>
        </w:rPr>
        <w:t>离散形式的贝叶斯公式</w:t>
      </w:r>
    </w:p>
    <w:p w:rsidR="00DA4E69" w:rsidRPr="00FB5D3E" w:rsidRDefault="00DA4E69" w:rsidP="004E3FC2">
      <w:pPr>
        <w:snapToGrid w:val="0"/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  <w:r w:rsidRPr="00FB5D3E">
        <w:rPr>
          <w:rFonts w:ascii="黑体" w:eastAsia="黑体" w:hAnsi="黑体" w:hint="eastAsia"/>
          <w:b/>
          <w:sz w:val="24"/>
          <w:szCs w:val="24"/>
        </w:rPr>
        <w:t>第四节 风险态度</w:t>
      </w:r>
    </w:p>
    <w:p w:rsidR="00DA4E69" w:rsidRPr="004E3FC2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 w:rsidR="00DA4E69" w:rsidRPr="004E3FC2">
        <w:rPr>
          <w:rFonts w:ascii="宋体" w:hAnsi="宋体" w:hint="eastAsia"/>
          <w:szCs w:val="21"/>
        </w:rPr>
        <w:t>.4.1</w:t>
      </w:r>
      <w:r w:rsidR="00DA4E69" w:rsidRPr="004E3FC2">
        <w:rPr>
          <w:rFonts w:ascii="宋体" w:hAnsi="宋体"/>
          <w:szCs w:val="21"/>
        </w:rPr>
        <w:t xml:space="preserve"> </w:t>
      </w:r>
      <w:r w:rsidR="00DA4E69" w:rsidRPr="004E3FC2">
        <w:rPr>
          <w:rFonts w:ascii="宋体" w:hAnsi="宋体" w:hint="eastAsia"/>
          <w:szCs w:val="21"/>
        </w:rPr>
        <w:t>效用函数与风险态度</w:t>
      </w:r>
    </w:p>
    <w:p w:rsidR="00DA4E69" w:rsidRPr="004E3FC2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 w:rsidR="00DA4E69" w:rsidRPr="004E3FC2">
        <w:rPr>
          <w:rFonts w:ascii="宋体" w:hAnsi="宋体" w:hint="eastAsia"/>
          <w:szCs w:val="21"/>
        </w:rPr>
        <w:t>.4.2</w:t>
      </w:r>
      <w:r w:rsidR="00DA4E69" w:rsidRPr="004E3FC2">
        <w:rPr>
          <w:rFonts w:ascii="宋体" w:hAnsi="宋体"/>
          <w:szCs w:val="21"/>
        </w:rPr>
        <w:t xml:space="preserve"> </w:t>
      </w:r>
      <w:r w:rsidR="00DA4E69" w:rsidRPr="004E3FC2">
        <w:rPr>
          <w:rFonts w:ascii="宋体" w:hAnsi="宋体" w:hint="eastAsia"/>
          <w:szCs w:val="21"/>
        </w:rPr>
        <w:t>风险态度的度量</w:t>
      </w:r>
    </w:p>
    <w:p w:rsidR="00DA4E69" w:rsidRPr="004E3FC2" w:rsidRDefault="00DA4E6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 w:val="24"/>
          <w:szCs w:val="24"/>
        </w:rPr>
      </w:pPr>
    </w:p>
    <w:p w:rsidR="00DA4E69" w:rsidRPr="00FB5D3E" w:rsidRDefault="00680619" w:rsidP="004E3FC2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8"/>
          <w:szCs w:val="28"/>
        </w:rPr>
      </w:pPr>
      <w:r w:rsidRPr="00FB5D3E">
        <w:rPr>
          <w:rFonts w:ascii="黑体" w:eastAsia="黑体" w:hAnsi="黑体" w:hint="eastAsia"/>
          <w:b/>
          <w:bCs/>
          <w:sz w:val="28"/>
          <w:szCs w:val="28"/>
        </w:rPr>
        <w:t>第八</w:t>
      </w:r>
      <w:r w:rsidR="00DA4E69" w:rsidRPr="00FB5D3E">
        <w:rPr>
          <w:rFonts w:ascii="黑体" w:eastAsia="黑体" w:hAnsi="黑体" w:hint="eastAsia"/>
          <w:b/>
          <w:bCs/>
          <w:sz w:val="28"/>
          <w:szCs w:val="28"/>
        </w:rPr>
        <w:t xml:space="preserve">章 </w:t>
      </w:r>
      <w:r w:rsidR="00F23A01" w:rsidRPr="00FB5D3E">
        <w:rPr>
          <w:rFonts w:ascii="黑体" w:eastAsia="黑体" w:hAnsi="黑体" w:hint="eastAsia"/>
          <w:b/>
          <w:bCs/>
          <w:sz w:val="28"/>
          <w:szCs w:val="28"/>
        </w:rPr>
        <w:t>信用风险管理</w:t>
      </w:r>
    </w:p>
    <w:p w:rsidR="004E3FC2" w:rsidRPr="00FB5D3E" w:rsidRDefault="00DA4E69" w:rsidP="004E3FC2">
      <w:pPr>
        <w:pStyle w:val="a5"/>
        <w:snapToGrid w:val="0"/>
        <w:spacing w:after="0" w:line="360" w:lineRule="auto"/>
        <w:jc w:val="left"/>
        <w:rPr>
          <w:rFonts w:ascii="黑体" w:eastAsia="黑体" w:hAnsi="黑体"/>
          <w:bCs/>
          <w:szCs w:val="21"/>
        </w:rPr>
      </w:pPr>
      <w:r w:rsidRPr="00FB5D3E">
        <w:rPr>
          <w:rFonts w:ascii="黑体" w:eastAsia="黑体" w:hAnsi="黑体" w:hint="eastAsia"/>
          <w:bCs/>
          <w:szCs w:val="21"/>
        </w:rPr>
        <w:t>【本章教学目的和要</w:t>
      </w:r>
      <w:r w:rsidR="004E3FC2" w:rsidRPr="00FB5D3E">
        <w:rPr>
          <w:rFonts w:ascii="黑体" w:eastAsia="黑体" w:hAnsi="黑体" w:hint="eastAsia"/>
          <w:bCs/>
          <w:szCs w:val="21"/>
        </w:rPr>
        <w:t>求】</w:t>
      </w:r>
    </w:p>
    <w:p w:rsidR="00DA4E69" w:rsidRPr="004E3FC2" w:rsidRDefault="00DA4E6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bCs/>
          <w:szCs w:val="21"/>
        </w:rPr>
      </w:pPr>
      <w:r w:rsidRPr="004E3FC2">
        <w:rPr>
          <w:rFonts w:ascii="宋体" w:hAnsi="宋体" w:hint="eastAsia"/>
          <w:szCs w:val="21"/>
        </w:rPr>
        <w:t>本章介绍了信用风险的概述与信用风险的识别</w:t>
      </w:r>
      <w:r w:rsidR="00F23A01">
        <w:rPr>
          <w:rFonts w:ascii="宋体" w:hAnsi="宋体" w:hint="eastAsia"/>
          <w:szCs w:val="21"/>
        </w:rPr>
        <w:t>，</w:t>
      </w:r>
      <w:r w:rsidR="00F23A01" w:rsidRPr="004E3FC2">
        <w:rPr>
          <w:rFonts w:ascii="宋体" w:hAnsi="宋体" w:hint="eastAsia"/>
          <w:szCs w:val="21"/>
        </w:rPr>
        <w:t>信用风险度量指标和信用评级体系</w:t>
      </w:r>
      <w:r w:rsidR="00F23A01">
        <w:rPr>
          <w:rFonts w:ascii="宋体" w:hAnsi="宋体" w:hint="eastAsia"/>
          <w:szCs w:val="21"/>
        </w:rPr>
        <w:t>，</w:t>
      </w:r>
      <w:r w:rsidR="00F23A01" w:rsidRPr="00F23A01">
        <w:rPr>
          <w:rFonts w:ascii="宋体" w:hAnsi="宋体" w:hint="eastAsia"/>
          <w:szCs w:val="21"/>
        </w:rPr>
        <w:t>及</w:t>
      </w:r>
      <w:r w:rsidR="00F23A01" w:rsidRPr="00F23A01">
        <w:rPr>
          <w:rFonts w:ascii="宋体" w:hAnsi="宋体" w:hint="eastAsia"/>
          <w:bCs/>
          <w:szCs w:val="21"/>
        </w:rPr>
        <w:t>信用风险监测和信用风险管理</w:t>
      </w:r>
      <w:r w:rsidR="00F23A01" w:rsidRPr="004E3FC2">
        <w:rPr>
          <w:rFonts w:ascii="宋体" w:hAnsi="宋体" w:hint="eastAsia"/>
          <w:szCs w:val="21"/>
        </w:rPr>
        <w:t>。</w:t>
      </w:r>
    </w:p>
    <w:p w:rsidR="00DA4E69" w:rsidRPr="00FB5D3E" w:rsidRDefault="00DA4E69" w:rsidP="004E3FC2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FB5D3E">
        <w:rPr>
          <w:rFonts w:ascii="黑体" w:eastAsia="黑体" w:hAnsi="黑体" w:hint="eastAsia"/>
          <w:b/>
          <w:bCs/>
          <w:sz w:val="24"/>
          <w:szCs w:val="24"/>
        </w:rPr>
        <w:t>第一节 信用风险概述</w:t>
      </w:r>
    </w:p>
    <w:p w:rsidR="00DA4E69" w:rsidRPr="004E3FC2" w:rsidRDefault="00680619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DA4E69" w:rsidRPr="004E3FC2">
        <w:rPr>
          <w:rFonts w:ascii="宋体" w:hAnsi="宋体" w:hint="eastAsia"/>
          <w:szCs w:val="21"/>
        </w:rPr>
        <w:t>.1.1</w:t>
      </w:r>
      <w:r w:rsidR="00DA4E69" w:rsidRPr="004E3FC2">
        <w:rPr>
          <w:rFonts w:ascii="宋体" w:hAnsi="宋体"/>
          <w:szCs w:val="21"/>
        </w:rPr>
        <w:t xml:space="preserve"> </w:t>
      </w:r>
      <w:r w:rsidR="00DA4E69" w:rsidRPr="004E3FC2">
        <w:rPr>
          <w:rFonts w:ascii="宋体" w:hAnsi="宋体" w:hint="eastAsia"/>
          <w:szCs w:val="21"/>
        </w:rPr>
        <w:t>信用风险概述</w:t>
      </w:r>
    </w:p>
    <w:p w:rsidR="00DA4E69" w:rsidRPr="00FB5D3E" w:rsidRDefault="00DA4E69" w:rsidP="004E3FC2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FB5D3E">
        <w:rPr>
          <w:rFonts w:ascii="黑体" w:eastAsia="黑体" w:hAnsi="黑体" w:hint="eastAsia"/>
          <w:b/>
          <w:bCs/>
          <w:sz w:val="24"/>
          <w:szCs w:val="24"/>
        </w:rPr>
        <w:t>第二节 信用风险识别</w:t>
      </w:r>
    </w:p>
    <w:p w:rsidR="00DA4E69" w:rsidRPr="004E3FC2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DA4E69" w:rsidRPr="004E3FC2">
        <w:rPr>
          <w:rFonts w:ascii="宋体" w:hAnsi="宋体" w:hint="eastAsia"/>
          <w:szCs w:val="21"/>
        </w:rPr>
        <w:t>.2.1</w:t>
      </w:r>
      <w:r w:rsidR="00DA4E69" w:rsidRPr="004E3FC2">
        <w:rPr>
          <w:rFonts w:ascii="宋体" w:hAnsi="宋体"/>
          <w:szCs w:val="21"/>
        </w:rPr>
        <w:t xml:space="preserve"> </w:t>
      </w:r>
      <w:r w:rsidR="00DA4E69" w:rsidRPr="004E3FC2">
        <w:rPr>
          <w:rFonts w:ascii="宋体" w:hAnsi="宋体" w:hint="eastAsia"/>
          <w:szCs w:val="21"/>
        </w:rPr>
        <w:t>单一法人客户的信用风险识别</w:t>
      </w:r>
    </w:p>
    <w:p w:rsidR="00DA4E69" w:rsidRPr="004E3FC2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DA4E69" w:rsidRPr="004E3FC2">
        <w:rPr>
          <w:rFonts w:ascii="宋体" w:hAnsi="宋体" w:hint="eastAsia"/>
          <w:szCs w:val="21"/>
        </w:rPr>
        <w:t>.2.2</w:t>
      </w:r>
      <w:r w:rsidR="00DA4E69" w:rsidRPr="004E3FC2">
        <w:rPr>
          <w:rFonts w:ascii="宋体" w:hAnsi="宋体"/>
          <w:szCs w:val="21"/>
        </w:rPr>
        <w:t xml:space="preserve"> </w:t>
      </w:r>
      <w:r w:rsidR="00DA4E69" w:rsidRPr="004E3FC2">
        <w:rPr>
          <w:rFonts w:ascii="宋体" w:hAnsi="宋体" w:hint="eastAsia"/>
          <w:szCs w:val="21"/>
        </w:rPr>
        <w:t>集团法</w:t>
      </w:r>
      <w:proofErr w:type="gramStart"/>
      <w:r w:rsidR="00DA4E69" w:rsidRPr="004E3FC2">
        <w:rPr>
          <w:rFonts w:ascii="宋体" w:hAnsi="宋体" w:hint="eastAsia"/>
          <w:szCs w:val="21"/>
        </w:rPr>
        <w:t>人客户</w:t>
      </w:r>
      <w:proofErr w:type="gramEnd"/>
      <w:r w:rsidR="00DA4E69" w:rsidRPr="004E3FC2">
        <w:rPr>
          <w:rFonts w:ascii="宋体" w:hAnsi="宋体" w:hint="eastAsia"/>
          <w:szCs w:val="21"/>
        </w:rPr>
        <w:t>的信用风险识别</w:t>
      </w:r>
    </w:p>
    <w:p w:rsidR="00626339" w:rsidRPr="00F23A01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CB575C" w:rsidRPr="004E3FC2">
        <w:rPr>
          <w:rFonts w:ascii="宋体" w:hAnsi="宋体" w:hint="eastAsia"/>
          <w:szCs w:val="21"/>
        </w:rPr>
        <w:t>.2.3</w:t>
      </w:r>
      <w:r w:rsidR="00CB575C" w:rsidRPr="004E3FC2">
        <w:rPr>
          <w:rFonts w:ascii="宋体" w:hAnsi="宋体"/>
          <w:szCs w:val="21"/>
        </w:rPr>
        <w:t xml:space="preserve"> </w:t>
      </w:r>
      <w:r w:rsidR="00CB575C" w:rsidRPr="004E3FC2">
        <w:rPr>
          <w:rFonts w:ascii="宋体" w:hAnsi="宋体" w:hint="eastAsia"/>
          <w:szCs w:val="21"/>
        </w:rPr>
        <w:t>个人客户的信用风险识别</w:t>
      </w:r>
    </w:p>
    <w:p w:rsidR="00626339" w:rsidRPr="00FB5D3E" w:rsidRDefault="00626339" w:rsidP="004E3FC2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FB5D3E">
        <w:rPr>
          <w:rFonts w:ascii="黑体" w:eastAsia="黑体" w:hAnsi="黑体" w:hint="eastAsia"/>
          <w:b/>
          <w:bCs/>
          <w:sz w:val="24"/>
          <w:szCs w:val="24"/>
        </w:rPr>
        <w:t>第三节 信用风险度量指标</w:t>
      </w:r>
    </w:p>
    <w:p w:rsidR="00626339" w:rsidRPr="004E3FC2" w:rsidRDefault="00680619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626339" w:rsidRPr="004E3FC2">
        <w:rPr>
          <w:rFonts w:ascii="宋体" w:hAnsi="宋体" w:hint="eastAsia"/>
          <w:szCs w:val="21"/>
        </w:rPr>
        <w:t>.3.1</w:t>
      </w:r>
      <w:r w:rsidR="00626339" w:rsidRPr="004E3FC2">
        <w:rPr>
          <w:rFonts w:ascii="宋体" w:hAnsi="宋体"/>
          <w:szCs w:val="21"/>
        </w:rPr>
        <w:t xml:space="preserve"> </w:t>
      </w:r>
      <w:r w:rsidR="00626339" w:rsidRPr="004E3FC2">
        <w:rPr>
          <w:rFonts w:ascii="宋体" w:hAnsi="宋体" w:hint="eastAsia"/>
          <w:szCs w:val="21"/>
        </w:rPr>
        <w:t>违约</w:t>
      </w:r>
    </w:p>
    <w:p w:rsidR="00626339" w:rsidRPr="004E3FC2" w:rsidRDefault="00680619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626339" w:rsidRPr="004E3FC2">
        <w:rPr>
          <w:rFonts w:ascii="宋体" w:hAnsi="宋体" w:hint="eastAsia"/>
          <w:szCs w:val="21"/>
        </w:rPr>
        <w:t>.3.2</w:t>
      </w:r>
      <w:r w:rsidR="00626339" w:rsidRPr="004E3FC2">
        <w:rPr>
          <w:rFonts w:ascii="宋体" w:hAnsi="宋体"/>
          <w:szCs w:val="21"/>
        </w:rPr>
        <w:t xml:space="preserve"> </w:t>
      </w:r>
      <w:r w:rsidR="00626339" w:rsidRPr="004E3FC2">
        <w:rPr>
          <w:rFonts w:ascii="宋体" w:hAnsi="宋体" w:hint="eastAsia"/>
          <w:szCs w:val="21"/>
        </w:rPr>
        <w:t>违约概率</w:t>
      </w:r>
    </w:p>
    <w:p w:rsidR="00626339" w:rsidRPr="004E3FC2" w:rsidRDefault="00680619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626339" w:rsidRPr="004E3FC2">
        <w:rPr>
          <w:rFonts w:ascii="宋体" w:hAnsi="宋体" w:hint="eastAsia"/>
          <w:szCs w:val="21"/>
        </w:rPr>
        <w:t>.3.3</w:t>
      </w:r>
      <w:r w:rsidR="00626339" w:rsidRPr="004E3FC2">
        <w:rPr>
          <w:rFonts w:ascii="宋体" w:hAnsi="宋体"/>
          <w:szCs w:val="21"/>
        </w:rPr>
        <w:t xml:space="preserve"> </w:t>
      </w:r>
      <w:r w:rsidR="00626339" w:rsidRPr="004E3FC2">
        <w:rPr>
          <w:rFonts w:ascii="宋体" w:hAnsi="宋体" w:hint="eastAsia"/>
          <w:szCs w:val="21"/>
        </w:rPr>
        <w:t>违约损失率</w:t>
      </w:r>
    </w:p>
    <w:p w:rsidR="00626339" w:rsidRPr="00FB5D3E" w:rsidRDefault="00626339" w:rsidP="00F23A01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FB5D3E">
        <w:rPr>
          <w:rFonts w:ascii="黑体" w:eastAsia="黑体" w:hAnsi="黑体" w:hint="eastAsia"/>
          <w:b/>
          <w:bCs/>
          <w:sz w:val="24"/>
          <w:szCs w:val="24"/>
        </w:rPr>
        <w:t>第四节 信用评级体系</w:t>
      </w:r>
    </w:p>
    <w:p w:rsidR="00626339" w:rsidRPr="00F23A01" w:rsidRDefault="00680619" w:rsidP="00F23A01">
      <w:pPr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626339" w:rsidRPr="00F23A01">
        <w:rPr>
          <w:rFonts w:ascii="宋体" w:hAnsi="宋体" w:hint="eastAsia"/>
          <w:szCs w:val="21"/>
        </w:rPr>
        <w:t>.4.1</w:t>
      </w:r>
      <w:r w:rsidR="00626339" w:rsidRPr="00F23A01">
        <w:rPr>
          <w:rFonts w:ascii="宋体" w:hAnsi="宋体"/>
          <w:szCs w:val="21"/>
        </w:rPr>
        <w:t xml:space="preserve"> </w:t>
      </w:r>
      <w:r w:rsidR="00626339" w:rsidRPr="00F23A01">
        <w:rPr>
          <w:rFonts w:ascii="宋体" w:hAnsi="宋体" w:hint="eastAsia"/>
          <w:szCs w:val="21"/>
        </w:rPr>
        <w:t>信用评级体系</w:t>
      </w:r>
    </w:p>
    <w:p w:rsidR="00626339" w:rsidRPr="00F23A01" w:rsidRDefault="00680619" w:rsidP="00F23A01">
      <w:pPr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626339" w:rsidRPr="00F23A01">
        <w:rPr>
          <w:rFonts w:ascii="宋体" w:hAnsi="宋体" w:hint="eastAsia"/>
          <w:szCs w:val="21"/>
        </w:rPr>
        <w:t>.4.2</w:t>
      </w:r>
      <w:r w:rsidR="00626339" w:rsidRPr="00F23A01">
        <w:rPr>
          <w:rFonts w:ascii="宋体" w:hAnsi="宋体"/>
          <w:szCs w:val="21"/>
        </w:rPr>
        <w:t xml:space="preserve"> </w:t>
      </w:r>
      <w:r w:rsidR="00626339" w:rsidRPr="00F23A01">
        <w:rPr>
          <w:rFonts w:ascii="宋体" w:hAnsi="宋体" w:hint="eastAsia"/>
          <w:szCs w:val="21"/>
        </w:rPr>
        <w:t>信用评级方法</w:t>
      </w:r>
    </w:p>
    <w:p w:rsidR="00626339" w:rsidRPr="00F23A01" w:rsidRDefault="00680619" w:rsidP="00F23A01">
      <w:pPr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626339" w:rsidRPr="00F23A01">
        <w:rPr>
          <w:rFonts w:ascii="宋体" w:hAnsi="宋体" w:hint="eastAsia"/>
          <w:szCs w:val="21"/>
        </w:rPr>
        <w:t>.4.3</w:t>
      </w:r>
      <w:r w:rsidR="00626339" w:rsidRPr="00F23A01">
        <w:rPr>
          <w:rFonts w:ascii="宋体" w:hAnsi="宋体"/>
          <w:szCs w:val="21"/>
        </w:rPr>
        <w:t xml:space="preserve"> </w:t>
      </w:r>
      <w:r w:rsidR="00626339" w:rsidRPr="00F23A01">
        <w:rPr>
          <w:rFonts w:ascii="宋体" w:hAnsi="宋体" w:hint="eastAsia"/>
          <w:szCs w:val="21"/>
        </w:rPr>
        <w:t>信用评级符号的含义</w:t>
      </w:r>
    </w:p>
    <w:p w:rsidR="00626339" w:rsidRPr="00FB5D3E" w:rsidRDefault="00626339" w:rsidP="00FB5D3E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FB5D3E">
        <w:rPr>
          <w:rFonts w:ascii="黑体" w:eastAsia="黑体" w:hAnsi="黑体" w:hint="eastAsia"/>
          <w:b/>
          <w:bCs/>
          <w:sz w:val="24"/>
          <w:szCs w:val="24"/>
        </w:rPr>
        <w:lastRenderedPageBreak/>
        <w:t>第五节 信用风险监测</w:t>
      </w:r>
    </w:p>
    <w:p w:rsidR="00626339" w:rsidRPr="00F23A01" w:rsidRDefault="00680619" w:rsidP="004E3FC2">
      <w:pPr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626339" w:rsidRPr="00F23A01">
        <w:rPr>
          <w:rFonts w:ascii="宋体" w:hAnsi="宋体" w:hint="eastAsia"/>
          <w:szCs w:val="21"/>
        </w:rPr>
        <w:t>.5.1</w:t>
      </w:r>
      <w:r w:rsidR="00626339" w:rsidRPr="00F23A01">
        <w:rPr>
          <w:rFonts w:ascii="宋体" w:hAnsi="宋体"/>
          <w:szCs w:val="21"/>
        </w:rPr>
        <w:t xml:space="preserve"> </w:t>
      </w:r>
      <w:r w:rsidR="00626339" w:rsidRPr="00F23A01">
        <w:rPr>
          <w:rFonts w:ascii="宋体" w:hAnsi="宋体" w:hint="eastAsia"/>
          <w:szCs w:val="21"/>
        </w:rPr>
        <w:t>监测对象</w:t>
      </w:r>
    </w:p>
    <w:p w:rsidR="00626339" w:rsidRPr="00F23A01" w:rsidRDefault="00680619" w:rsidP="004E3FC2">
      <w:pPr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626339" w:rsidRPr="00F23A01">
        <w:rPr>
          <w:rFonts w:ascii="宋体" w:hAnsi="宋体" w:hint="eastAsia"/>
          <w:szCs w:val="21"/>
        </w:rPr>
        <w:t>.5.2</w:t>
      </w:r>
      <w:r w:rsidR="00626339" w:rsidRPr="00F23A01">
        <w:rPr>
          <w:rFonts w:ascii="宋体" w:hAnsi="宋体"/>
          <w:szCs w:val="21"/>
        </w:rPr>
        <w:t xml:space="preserve"> </w:t>
      </w:r>
      <w:r w:rsidR="00626339" w:rsidRPr="00F23A01">
        <w:rPr>
          <w:rFonts w:ascii="宋体" w:hAnsi="宋体" w:hint="eastAsia"/>
          <w:szCs w:val="21"/>
        </w:rPr>
        <w:t>监测指标</w:t>
      </w:r>
    </w:p>
    <w:p w:rsidR="00626339" w:rsidRPr="00F23A01" w:rsidRDefault="00680619" w:rsidP="004E3FC2">
      <w:pPr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626339" w:rsidRPr="00F23A01">
        <w:rPr>
          <w:rFonts w:ascii="宋体" w:hAnsi="宋体" w:hint="eastAsia"/>
          <w:szCs w:val="21"/>
        </w:rPr>
        <w:t>.5.3</w:t>
      </w:r>
      <w:r w:rsidR="00626339" w:rsidRPr="00F23A01">
        <w:rPr>
          <w:rFonts w:ascii="宋体" w:hAnsi="宋体"/>
          <w:szCs w:val="21"/>
        </w:rPr>
        <w:t xml:space="preserve"> </w:t>
      </w:r>
      <w:r w:rsidR="00626339" w:rsidRPr="00F23A01">
        <w:rPr>
          <w:rFonts w:ascii="宋体" w:hAnsi="宋体" w:hint="eastAsia"/>
          <w:szCs w:val="21"/>
        </w:rPr>
        <w:t>风险预警</w:t>
      </w:r>
    </w:p>
    <w:p w:rsidR="00626339" w:rsidRPr="00FB5D3E" w:rsidRDefault="00626339" w:rsidP="00F23A01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FB5D3E">
        <w:rPr>
          <w:rFonts w:ascii="黑体" w:eastAsia="黑体" w:hAnsi="黑体" w:hint="eastAsia"/>
          <w:b/>
          <w:bCs/>
          <w:sz w:val="24"/>
          <w:szCs w:val="24"/>
        </w:rPr>
        <w:t>第六节 信用风险管理</w:t>
      </w:r>
    </w:p>
    <w:p w:rsidR="00626339" w:rsidRPr="00F23A01" w:rsidRDefault="00680619" w:rsidP="00F23A01">
      <w:pPr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626339" w:rsidRPr="00F23A01">
        <w:rPr>
          <w:rFonts w:ascii="宋体" w:hAnsi="宋体" w:hint="eastAsia"/>
          <w:szCs w:val="21"/>
        </w:rPr>
        <w:t>.6.1</w:t>
      </w:r>
      <w:r w:rsidR="00626339" w:rsidRPr="00F23A01">
        <w:rPr>
          <w:rFonts w:ascii="宋体" w:hAnsi="宋体"/>
          <w:szCs w:val="21"/>
        </w:rPr>
        <w:t xml:space="preserve"> </w:t>
      </w:r>
      <w:r w:rsidR="00626339" w:rsidRPr="00F23A01">
        <w:rPr>
          <w:rFonts w:ascii="宋体" w:hAnsi="宋体" w:hint="eastAsia"/>
          <w:szCs w:val="21"/>
        </w:rPr>
        <w:t>限额管理</w:t>
      </w:r>
    </w:p>
    <w:p w:rsidR="00626339" w:rsidRPr="00F23A01" w:rsidRDefault="00680619" w:rsidP="00F23A01">
      <w:pPr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261C0A" w:rsidRPr="00F23A01">
        <w:rPr>
          <w:rFonts w:ascii="宋体" w:hAnsi="宋体" w:hint="eastAsia"/>
          <w:szCs w:val="21"/>
        </w:rPr>
        <w:t>.6.2</w:t>
      </w:r>
      <w:r w:rsidR="00261C0A" w:rsidRPr="00F23A01">
        <w:rPr>
          <w:rFonts w:ascii="宋体" w:hAnsi="宋体"/>
          <w:szCs w:val="21"/>
        </w:rPr>
        <w:t xml:space="preserve"> </w:t>
      </w:r>
      <w:r w:rsidR="00261C0A" w:rsidRPr="00F23A01">
        <w:rPr>
          <w:rFonts w:ascii="宋体" w:hAnsi="宋体" w:hint="eastAsia"/>
          <w:szCs w:val="21"/>
        </w:rPr>
        <w:t>贷款定价与审批</w:t>
      </w:r>
    </w:p>
    <w:p w:rsidR="00261C0A" w:rsidRPr="00F23A01" w:rsidRDefault="00680619" w:rsidP="00F23A01">
      <w:pPr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261C0A" w:rsidRPr="00F23A01">
        <w:rPr>
          <w:rFonts w:ascii="宋体" w:hAnsi="宋体" w:hint="eastAsia"/>
          <w:szCs w:val="21"/>
        </w:rPr>
        <w:t>.6.3</w:t>
      </w:r>
      <w:r w:rsidR="00261C0A" w:rsidRPr="00F23A01">
        <w:rPr>
          <w:rFonts w:ascii="宋体" w:hAnsi="宋体"/>
          <w:szCs w:val="21"/>
        </w:rPr>
        <w:t xml:space="preserve"> </w:t>
      </w:r>
      <w:r w:rsidR="00261C0A" w:rsidRPr="00F23A01">
        <w:rPr>
          <w:rFonts w:ascii="宋体" w:hAnsi="宋体" w:hint="eastAsia"/>
          <w:szCs w:val="21"/>
        </w:rPr>
        <w:t>贷后管理</w:t>
      </w:r>
    </w:p>
    <w:p w:rsidR="002E553A" w:rsidRPr="004E3FC2" w:rsidRDefault="002E553A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 w:val="24"/>
          <w:szCs w:val="24"/>
        </w:rPr>
      </w:pPr>
    </w:p>
    <w:p w:rsidR="002E553A" w:rsidRPr="00FB5D3E" w:rsidRDefault="00680619" w:rsidP="00F23A01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8"/>
          <w:szCs w:val="28"/>
        </w:rPr>
      </w:pPr>
      <w:r w:rsidRPr="00FB5D3E">
        <w:rPr>
          <w:rFonts w:ascii="黑体" w:eastAsia="黑体" w:hAnsi="黑体" w:hint="eastAsia"/>
          <w:b/>
          <w:bCs/>
          <w:sz w:val="28"/>
          <w:szCs w:val="28"/>
        </w:rPr>
        <w:t>第九</w:t>
      </w:r>
      <w:r w:rsidR="002E553A" w:rsidRPr="00FB5D3E">
        <w:rPr>
          <w:rFonts w:ascii="黑体" w:eastAsia="黑体" w:hAnsi="黑体" w:hint="eastAsia"/>
          <w:b/>
          <w:bCs/>
          <w:sz w:val="28"/>
          <w:szCs w:val="28"/>
        </w:rPr>
        <w:t xml:space="preserve">章 </w:t>
      </w:r>
      <w:r w:rsidR="00F23A01" w:rsidRPr="00FB5D3E">
        <w:rPr>
          <w:rFonts w:ascii="黑体" w:eastAsia="黑体" w:hAnsi="黑体" w:hint="eastAsia"/>
          <w:b/>
          <w:bCs/>
          <w:sz w:val="28"/>
          <w:szCs w:val="28"/>
        </w:rPr>
        <w:t>市场风险管理</w:t>
      </w:r>
    </w:p>
    <w:p w:rsidR="00F23A01" w:rsidRPr="00FB5D3E" w:rsidRDefault="002E553A" w:rsidP="004E3FC2">
      <w:pPr>
        <w:pStyle w:val="a5"/>
        <w:snapToGrid w:val="0"/>
        <w:spacing w:after="0" w:line="360" w:lineRule="auto"/>
        <w:jc w:val="left"/>
        <w:rPr>
          <w:rFonts w:ascii="黑体" w:eastAsia="黑体" w:hAnsi="黑体"/>
          <w:bCs/>
          <w:szCs w:val="21"/>
        </w:rPr>
      </w:pPr>
      <w:r w:rsidRPr="00FB5D3E">
        <w:rPr>
          <w:rFonts w:ascii="黑体" w:eastAsia="黑体" w:hAnsi="黑体" w:hint="eastAsia"/>
          <w:bCs/>
          <w:szCs w:val="21"/>
        </w:rPr>
        <w:t>【本章教学目的和要</w:t>
      </w:r>
      <w:r w:rsidR="00F23A01" w:rsidRPr="00FB5D3E">
        <w:rPr>
          <w:rFonts w:ascii="黑体" w:eastAsia="黑体" w:hAnsi="黑体" w:hint="eastAsia"/>
          <w:bCs/>
          <w:szCs w:val="21"/>
        </w:rPr>
        <w:t>求】</w:t>
      </w:r>
    </w:p>
    <w:p w:rsidR="002E553A" w:rsidRPr="00F23A01" w:rsidRDefault="002E553A" w:rsidP="00F23A01">
      <w:pPr>
        <w:snapToGrid w:val="0"/>
        <w:spacing w:line="360" w:lineRule="auto"/>
        <w:jc w:val="left"/>
        <w:rPr>
          <w:rFonts w:ascii="宋体" w:hAnsi="宋体"/>
          <w:szCs w:val="21"/>
        </w:rPr>
      </w:pPr>
      <w:r w:rsidRPr="00F23A01">
        <w:rPr>
          <w:rFonts w:ascii="宋体" w:hAnsi="宋体" w:hint="eastAsia"/>
          <w:szCs w:val="21"/>
        </w:rPr>
        <w:t>本章介绍了市场风险的概述与市场风险识别</w:t>
      </w:r>
      <w:r w:rsidR="00F23A01" w:rsidRPr="00F23A01">
        <w:rPr>
          <w:rFonts w:ascii="宋体" w:hAnsi="宋体" w:hint="eastAsia"/>
          <w:szCs w:val="21"/>
        </w:rPr>
        <w:t>，及市场风险度量和市场风险分析方法。</w:t>
      </w:r>
    </w:p>
    <w:p w:rsidR="002E553A" w:rsidRPr="00FB5D3E" w:rsidRDefault="002E553A" w:rsidP="00F23A01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FB5D3E">
        <w:rPr>
          <w:rFonts w:ascii="黑体" w:eastAsia="黑体" w:hAnsi="黑体" w:hint="eastAsia"/>
          <w:b/>
          <w:bCs/>
          <w:sz w:val="24"/>
          <w:szCs w:val="24"/>
        </w:rPr>
        <w:t>第一节 市场风险概述</w:t>
      </w:r>
    </w:p>
    <w:p w:rsidR="002E553A" w:rsidRPr="00F23A01" w:rsidRDefault="00680619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 w:rsidR="002E553A" w:rsidRPr="00F23A01">
        <w:rPr>
          <w:rFonts w:ascii="宋体" w:hAnsi="宋体" w:hint="eastAsia"/>
          <w:szCs w:val="21"/>
        </w:rPr>
        <w:t>.1.1</w:t>
      </w:r>
      <w:r w:rsidR="002E553A" w:rsidRPr="00F23A01">
        <w:rPr>
          <w:rFonts w:ascii="宋体" w:hAnsi="宋体"/>
          <w:szCs w:val="21"/>
        </w:rPr>
        <w:t xml:space="preserve"> </w:t>
      </w:r>
      <w:r w:rsidR="002E553A" w:rsidRPr="00F23A01">
        <w:rPr>
          <w:rFonts w:ascii="宋体" w:hAnsi="宋体" w:hint="eastAsia"/>
          <w:szCs w:val="21"/>
        </w:rPr>
        <w:t>市场风险概述</w:t>
      </w:r>
    </w:p>
    <w:p w:rsidR="002E553A" w:rsidRPr="00FB5D3E" w:rsidRDefault="002E553A" w:rsidP="00F23A01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FB5D3E">
        <w:rPr>
          <w:rFonts w:ascii="黑体" w:eastAsia="黑体" w:hAnsi="黑体" w:hint="eastAsia"/>
          <w:b/>
          <w:bCs/>
          <w:sz w:val="24"/>
          <w:szCs w:val="24"/>
        </w:rPr>
        <w:t>第二节 市场风险识别</w:t>
      </w:r>
    </w:p>
    <w:p w:rsidR="002E553A" w:rsidRPr="00F23A01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 w:rsidR="002E553A" w:rsidRPr="00F23A01">
        <w:rPr>
          <w:rFonts w:ascii="宋体" w:hAnsi="宋体" w:hint="eastAsia"/>
          <w:szCs w:val="21"/>
        </w:rPr>
        <w:t>.2.1</w:t>
      </w:r>
      <w:r w:rsidR="002E553A" w:rsidRPr="00F23A01">
        <w:rPr>
          <w:rFonts w:ascii="宋体" w:hAnsi="宋体"/>
          <w:szCs w:val="21"/>
        </w:rPr>
        <w:t xml:space="preserve"> </w:t>
      </w:r>
      <w:r w:rsidR="002E553A" w:rsidRPr="00F23A01">
        <w:rPr>
          <w:rFonts w:ascii="宋体" w:hAnsi="宋体" w:hint="eastAsia"/>
          <w:szCs w:val="21"/>
        </w:rPr>
        <w:t>利率风险的成因</w:t>
      </w:r>
    </w:p>
    <w:p w:rsidR="002E553A" w:rsidRPr="00F23A01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 w:rsidR="002E553A" w:rsidRPr="00F23A01">
        <w:rPr>
          <w:rFonts w:ascii="宋体" w:hAnsi="宋体" w:hint="eastAsia"/>
          <w:szCs w:val="21"/>
        </w:rPr>
        <w:t>.2.2</w:t>
      </w:r>
      <w:r w:rsidR="002E553A" w:rsidRPr="00F23A01">
        <w:rPr>
          <w:rFonts w:ascii="宋体" w:hAnsi="宋体"/>
          <w:szCs w:val="21"/>
        </w:rPr>
        <w:t xml:space="preserve"> </w:t>
      </w:r>
      <w:r w:rsidR="002E553A" w:rsidRPr="00F23A01">
        <w:rPr>
          <w:rFonts w:ascii="宋体" w:hAnsi="宋体" w:hint="eastAsia"/>
          <w:szCs w:val="21"/>
        </w:rPr>
        <w:t>汇率风险的成因</w:t>
      </w:r>
    </w:p>
    <w:p w:rsidR="002E553A" w:rsidRPr="00FB5D3E" w:rsidRDefault="002E553A" w:rsidP="00F23A01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FB5D3E">
        <w:rPr>
          <w:rFonts w:ascii="黑体" w:eastAsia="黑体" w:hAnsi="黑体" w:hint="eastAsia"/>
          <w:b/>
          <w:bCs/>
          <w:sz w:val="24"/>
          <w:szCs w:val="24"/>
        </w:rPr>
        <w:t>第三节 市场风险度量</w:t>
      </w:r>
    </w:p>
    <w:p w:rsidR="002E553A" w:rsidRPr="00F23A01" w:rsidRDefault="00680619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 w:rsidR="002E553A" w:rsidRPr="00F23A01">
        <w:rPr>
          <w:rFonts w:ascii="宋体" w:hAnsi="宋体" w:hint="eastAsia"/>
          <w:szCs w:val="21"/>
        </w:rPr>
        <w:t>.3.1</w:t>
      </w:r>
      <w:r w:rsidR="002E553A" w:rsidRPr="00F23A01">
        <w:rPr>
          <w:rFonts w:ascii="宋体" w:hAnsi="宋体"/>
          <w:szCs w:val="21"/>
        </w:rPr>
        <w:t xml:space="preserve"> </w:t>
      </w:r>
      <w:r w:rsidR="002E553A" w:rsidRPr="00F23A01">
        <w:rPr>
          <w:rFonts w:ascii="宋体" w:hAnsi="宋体" w:hint="eastAsia"/>
          <w:szCs w:val="21"/>
        </w:rPr>
        <w:t>绝对价值指标</w:t>
      </w:r>
    </w:p>
    <w:p w:rsidR="002E553A" w:rsidRPr="00F23A01" w:rsidRDefault="00680619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 w:rsidR="002E553A" w:rsidRPr="00F23A01">
        <w:rPr>
          <w:rFonts w:ascii="宋体" w:hAnsi="宋体" w:hint="eastAsia"/>
          <w:szCs w:val="21"/>
        </w:rPr>
        <w:t>.3.2</w:t>
      </w:r>
      <w:r w:rsidR="002E553A" w:rsidRPr="00F23A01">
        <w:rPr>
          <w:rFonts w:ascii="宋体" w:hAnsi="宋体"/>
          <w:szCs w:val="21"/>
        </w:rPr>
        <w:t xml:space="preserve"> </w:t>
      </w:r>
      <w:r w:rsidR="002E553A" w:rsidRPr="00F23A01">
        <w:rPr>
          <w:rFonts w:ascii="宋体" w:hAnsi="宋体" w:hint="eastAsia"/>
          <w:szCs w:val="21"/>
        </w:rPr>
        <w:t>收益率曲线</w:t>
      </w:r>
    </w:p>
    <w:p w:rsidR="002E553A" w:rsidRPr="00F23A01" w:rsidRDefault="00680619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 w:rsidR="002E553A" w:rsidRPr="00F23A01">
        <w:rPr>
          <w:rFonts w:ascii="宋体" w:hAnsi="宋体" w:hint="eastAsia"/>
          <w:szCs w:val="21"/>
        </w:rPr>
        <w:t>.3.3</w:t>
      </w:r>
      <w:r w:rsidR="002E553A" w:rsidRPr="00F23A01">
        <w:rPr>
          <w:rFonts w:ascii="宋体" w:hAnsi="宋体"/>
          <w:szCs w:val="21"/>
        </w:rPr>
        <w:t xml:space="preserve"> </w:t>
      </w:r>
      <w:r w:rsidR="002E553A" w:rsidRPr="00F23A01">
        <w:rPr>
          <w:rFonts w:ascii="宋体" w:hAnsi="宋体" w:hint="eastAsia"/>
          <w:szCs w:val="21"/>
        </w:rPr>
        <w:t>敏感性指标：Beta系数与风险因子敏感系数</w:t>
      </w:r>
    </w:p>
    <w:p w:rsidR="002E553A" w:rsidRPr="00FB5D3E" w:rsidRDefault="002E553A" w:rsidP="00F23A01">
      <w:pPr>
        <w:pStyle w:val="a5"/>
        <w:snapToGrid w:val="0"/>
        <w:spacing w:after="0"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FB5D3E">
        <w:rPr>
          <w:rFonts w:ascii="黑体" w:eastAsia="黑体" w:hAnsi="黑体" w:hint="eastAsia"/>
          <w:b/>
          <w:bCs/>
          <w:sz w:val="24"/>
          <w:szCs w:val="24"/>
        </w:rPr>
        <w:t>第四节 市场风险分析方法</w:t>
      </w:r>
    </w:p>
    <w:p w:rsidR="002E553A" w:rsidRPr="00F23A01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 w:rsidR="002E553A" w:rsidRPr="00F23A01">
        <w:rPr>
          <w:rFonts w:ascii="宋体" w:hAnsi="宋体"/>
          <w:szCs w:val="21"/>
        </w:rPr>
        <w:t xml:space="preserve">.4.1 </w:t>
      </w:r>
      <w:r w:rsidR="002E553A" w:rsidRPr="00F23A01">
        <w:rPr>
          <w:rFonts w:ascii="宋体" w:hAnsi="宋体" w:hint="eastAsia"/>
          <w:szCs w:val="21"/>
        </w:rPr>
        <w:t>缺口分析</w:t>
      </w:r>
    </w:p>
    <w:p w:rsidR="002E553A" w:rsidRPr="00F23A01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 w:rsidR="002E553A" w:rsidRPr="00F23A01">
        <w:rPr>
          <w:rFonts w:ascii="宋体" w:hAnsi="宋体" w:hint="eastAsia"/>
          <w:szCs w:val="21"/>
        </w:rPr>
        <w:t>.4.2</w:t>
      </w:r>
      <w:r w:rsidR="002E553A" w:rsidRPr="00F23A01">
        <w:rPr>
          <w:rFonts w:ascii="宋体" w:hAnsi="宋体"/>
          <w:szCs w:val="21"/>
        </w:rPr>
        <w:t xml:space="preserve"> </w:t>
      </w:r>
      <w:proofErr w:type="gramStart"/>
      <w:r w:rsidR="002E553A" w:rsidRPr="00F23A01">
        <w:rPr>
          <w:rFonts w:ascii="宋体" w:hAnsi="宋体" w:hint="eastAsia"/>
          <w:szCs w:val="21"/>
        </w:rPr>
        <w:t>久期分析</w:t>
      </w:r>
      <w:proofErr w:type="gramEnd"/>
    </w:p>
    <w:p w:rsidR="002E553A" w:rsidRPr="00F23A01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 w:rsidR="002E553A" w:rsidRPr="00F23A01">
        <w:rPr>
          <w:rFonts w:ascii="宋体" w:hAnsi="宋体" w:hint="eastAsia"/>
          <w:szCs w:val="21"/>
        </w:rPr>
        <w:t>.4.3</w:t>
      </w:r>
      <w:r w:rsidR="002E553A" w:rsidRPr="00F23A01">
        <w:rPr>
          <w:rFonts w:ascii="宋体" w:hAnsi="宋体"/>
          <w:szCs w:val="21"/>
        </w:rPr>
        <w:t xml:space="preserve"> </w:t>
      </w:r>
      <w:r w:rsidR="002E553A" w:rsidRPr="00F23A01">
        <w:rPr>
          <w:rFonts w:ascii="宋体" w:hAnsi="宋体" w:hint="eastAsia"/>
          <w:szCs w:val="21"/>
        </w:rPr>
        <w:t>凸度分析</w:t>
      </w:r>
    </w:p>
    <w:p w:rsidR="00AD6AC5" w:rsidRPr="00FB5D3E" w:rsidRDefault="00680619" w:rsidP="00F23A01">
      <w:pPr>
        <w:snapToGrid w:val="0"/>
        <w:spacing w:line="360" w:lineRule="auto"/>
        <w:jc w:val="center"/>
        <w:textAlignment w:val="auto"/>
        <w:rPr>
          <w:rFonts w:ascii="黑体" w:eastAsia="黑体" w:hAnsi="黑体"/>
          <w:b/>
          <w:bCs/>
          <w:sz w:val="28"/>
          <w:szCs w:val="28"/>
        </w:rPr>
      </w:pPr>
      <w:r w:rsidRPr="00FB5D3E">
        <w:rPr>
          <w:rFonts w:ascii="黑体" w:eastAsia="黑体" w:hAnsi="黑体" w:hint="eastAsia"/>
          <w:b/>
          <w:bCs/>
          <w:sz w:val="28"/>
          <w:szCs w:val="28"/>
        </w:rPr>
        <w:t>第十</w:t>
      </w:r>
      <w:r w:rsidR="00AD6AC5" w:rsidRPr="00FB5D3E">
        <w:rPr>
          <w:rFonts w:ascii="黑体" w:eastAsia="黑体" w:hAnsi="黑体" w:hint="eastAsia"/>
          <w:b/>
          <w:bCs/>
          <w:sz w:val="28"/>
          <w:szCs w:val="28"/>
        </w:rPr>
        <w:t xml:space="preserve">章 </w:t>
      </w:r>
      <w:r w:rsidR="00F23A01" w:rsidRPr="00FB5D3E">
        <w:rPr>
          <w:rFonts w:ascii="黑体" w:eastAsia="黑体" w:hAnsi="黑体" w:hint="eastAsia"/>
          <w:b/>
          <w:bCs/>
          <w:sz w:val="28"/>
          <w:szCs w:val="28"/>
        </w:rPr>
        <w:t>操作风险管理</w:t>
      </w:r>
    </w:p>
    <w:p w:rsidR="00F23A01" w:rsidRPr="00450974" w:rsidRDefault="00AD6AC5" w:rsidP="004E3FC2">
      <w:pPr>
        <w:snapToGrid w:val="0"/>
        <w:spacing w:line="360" w:lineRule="auto"/>
        <w:jc w:val="left"/>
        <w:textAlignment w:val="auto"/>
        <w:rPr>
          <w:rFonts w:ascii="黑体" w:eastAsia="黑体" w:hAnsi="黑体"/>
          <w:bCs/>
          <w:szCs w:val="21"/>
        </w:rPr>
      </w:pPr>
      <w:r w:rsidRPr="00450974">
        <w:rPr>
          <w:rFonts w:ascii="黑体" w:eastAsia="黑体" w:hAnsi="黑体" w:hint="eastAsia"/>
          <w:bCs/>
          <w:szCs w:val="21"/>
        </w:rPr>
        <w:t>【本章教学目的和要</w:t>
      </w:r>
      <w:r w:rsidR="00F23A01" w:rsidRPr="00450974">
        <w:rPr>
          <w:rFonts w:ascii="黑体" w:eastAsia="黑体" w:hAnsi="黑体" w:hint="eastAsia"/>
          <w:bCs/>
          <w:szCs w:val="21"/>
        </w:rPr>
        <w:t>求】</w:t>
      </w:r>
    </w:p>
    <w:p w:rsidR="00AD6AC5" w:rsidRPr="00F23A01" w:rsidRDefault="00AD6AC5" w:rsidP="004E3FC2">
      <w:pPr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 w:rsidRPr="00F23A01">
        <w:rPr>
          <w:rFonts w:ascii="宋体" w:hAnsi="宋体" w:hint="eastAsia"/>
          <w:bCs/>
          <w:szCs w:val="21"/>
        </w:rPr>
        <w:t>本章介绍了操作风险概述和操作风险识别</w:t>
      </w:r>
      <w:r w:rsidR="00F23A01" w:rsidRPr="00F23A01">
        <w:rPr>
          <w:rFonts w:ascii="宋体" w:hAnsi="宋体" w:hint="eastAsia"/>
          <w:bCs/>
          <w:szCs w:val="21"/>
        </w:rPr>
        <w:t>，及操作风险的评估和操作风险的管理。</w:t>
      </w:r>
    </w:p>
    <w:p w:rsidR="00AD6AC5" w:rsidRPr="00450974" w:rsidRDefault="00AD6AC5" w:rsidP="00F23A01">
      <w:pPr>
        <w:snapToGrid w:val="0"/>
        <w:spacing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450974">
        <w:rPr>
          <w:rFonts w:ascii="黑体" w:eastAsia="黑体" w:hAnsi="黑体" w:hint="eastAsia"/>
          <w:b/>
          <w:bCs/>
          <w:sz w:val="24"/>
          <w:szCs w:val="24"/>
        </w:rPr>
        <w:t>第一节 操作风险概述</w:t>
      </w:r>
    </w:p>
    <w:p w:rsidR="00AD6AC5" w:rsidRPr="00F23A01" w:rsidRDefault="00680619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 w:rsidR="00AD6AC5" w:rsidRPr="00F23A01">
        <w:rPr>
          <w:rFonts w:ascii="宋体" w:hAnsi="宋体" w:hint="eastAsia"/>
          <w:szCs w:val="21"/>
        </w:rPr>
        <w:t>.1.1</w:t>
      </w:r>
      <w:r w:rsidR="00AD6AC5" w:rsidRPr="00F23A01">
        <w:rPr>
          <w:rFonts w:ascii="宋体" w:hAnsi="宋体"/>
          <w:szCs w:val="21"/>
        </w:rPr>
        <w:t xml:space="preserve"> </w:t>
      </w:r>
      <w:r w:rsidR="00AD6AC5" w:rsidRPr="00F23A01">
        <w:rPr>
          <w:rFonts w:ascii="宋体" w:hAnsi="宋体" w:hint="eastAsia"/>
          <w:szCs w:val="21"/>
        </w:rPr>
        <w:t>操作风险概述</w:t>
      </w:r>
    </w:p>
    <w:p w:rsidR="002E553A" w:rsidRPr="00450974" w:rsidRDefault="00AD6AC5" w:rsidP="00F23A01">
      <w:pPr>
        <w:snapToGrid w:val="0"/>
        <w:spacing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450974">
        <w:rPr>
          <w:rFonts w:ascii="黑体" w:eastAsia="黑体" w:hAnsi="黑体" w:hint="eastAsia"/>
          <w:b/>
          <w:bCs/>
          <w:sz w:val="24"/>
          <w:szCs w:val="24"/>
        </w:rPr>
        <w:t>第二节 操作风险的识别</w:t>
      </w:r>
    </w:p>
    <w:p w:rsidR="00AD6AC5" w:rsidRPr="00F23A01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</w:t>
      </w:r>
      <w:r w:rsidR="00AD6AC5" w:rsidRPr="00F23A01">
        <w:rPr>
          <w:rFonts w:ascii="宋体" w:hAnsi="宋体" w:hint="eastAsia"/>
          <w:szCs w:val="21"/>
        </w:rPr>
        <w:t>2.1</w:t>
      </w:r>
      <w:r w:rsidR="00AD6AC5" w:rsidRPr="00F23A01">
        <w:rPr>
          <w:rFonts w:ascii="宋体" w:hAnsi="宋体"/>
          <w:szCs w:val="21"/>
        </w:rPr>
        <w:t xml:space="preserve"> </w:t>
      </w:r>
      <w:r w:rsidR="00AD6AC5" w:rsidRPr="00F23A01">
        <w:rPr>
          <w:rFonts w:ascii="宋体" w:hAnsi="宋体" w:hint="eastAsia"/>
          <w:szCs w:val="21"/>
        </w:rPr>
        <w:t>操作风险的种类</w:t>
      </w:r>
    </w:p>
    <w:p w:rsidR="00AD6AC5" w:rsidRPr="00F23A01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lastRenderedPageBreak/>
        <w:t>10</w:t>
      </w:r>
      <w:r w:rsidR="00AD6AC5" w:rsidRPr="00F23A01">
        <w:rPr>
          <w:rFonts w:ascii="宋体" w:hAnsi="宋体" w:hint="eastAsia"/>
          <w:szCs w:val="21"/>
        </w:rPr>
        <w:t>.2.2</w:t>
      </w:r>
      <w:r w:rsidR="00AD6AC5" w:rsidRPr="00F23A01">
        <w:rPr>
          <w:rFonts w:ascii="宋体" w:hAnsi="宋体"/>
          <w:szCs w:val="21"/>
        </w:rPr>
        <w:t xml:space="preserve"> </w:t>
      </w:r>
      <w:r w:rsidR="00AD6AC5" w:rsidRPr="00F23A01">
        <w:rPr>
          <w:rFonts w:ascii="宋体" w:hAnsi="宋体" w:hint="eastAsia"/>
          <w:szCs w:val="21"/>
        </w:rPr>
        <w:t>操作风险的识别方法</w:t>
      </w:r>
    </w:p>
    <w:p w:rsidR="00AD6AC5" w:rsidRPr="00450974" w:rsidRDefault="00AD6AC5" w:rsidP="00450974">
      <w:pPr>
        <w:snapToGrid w:val="0"/>
        <w:spacing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450974">
        <w:rPr>
          <w:rFonts w:ascii="黑体" w:eastAsia="黑体" w:hAnsi="黑体" w:hint="eastAsia"/>
          <w:b/>
          <w:bCs/>
          <w:sz w:val="24"/>
          <w:szCs w:val="24"/>
        </w:rPr>
        <w:t>第三节 操作风险的评估</w:t>
      </w:r>
    </w:p>
    <w:p w:rsidR="00AD6AC5" w:rsidRPr="00F23A01" w:rsidRDefault="00680619" w:rsidP="004E3FC2">
      <w:pPr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 w:rsidR="00AD6AC5" w:rsidRPr="00F23A01">
        <w:rPr>
          <w:rFonts w:ascii="宋体" w:hAnsi="宋体" w:hint="eastAsia"/>
          <w:szCs w:val="21"/>
        </w:rPr>
        <w:t>.3.1</w:t>
      </w:r>
      <w:r w:rsidR="00AD6AC5" w:rsidRPr="00F23A01">
        <w:rPr>
          <w:rFonts w:ascii="宋体" w:hAnsi="宋体"/>
          <w:szCs w:val="21"/>
        </w:rPr>
        <w:t xml:space="preserve"> </w:t>
      </w:r>
      <w:r w:rsidR="00AD6AC5" w:rsidRPr="00F23A01">
        <w:rPr>
          <w:rFonts w:ascii="宋体" w:hAnsi="宋体" w:hint="eastAsia"/>
          <w:szCs w:val="21"/>
        </w:rPr>
        <w:t>操作风险评估的原则</w:t>
      </w:r>
    </w:p>
    <w:p w:rsidR="00AD6AC5" w:rsidRPr="00F23A01" w:rsidRDefault="00680619" w:rsidP="004E3FC2">
      <w:pPr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 w:rsidR="00AD6AC5" w:rsidRPr="00F23A01">
        <w:rPr>
          <w:rFonts w:ascii="宋体" w:hAnsi="宋体" w:hint="eastAsia"/>
          <w:szCs w:val="21"/>
        </w:rPr>
        <w:t>.3.2</w:t>
      </w:r>
      <w:r w:rsidR="00AD6AC5" w:rsidRPr="00F23A01">
        <w:rPr>
          <w:rFonts w:ascii="宋体" w:hAnsi="宋体"/>
          <w:szCs w:val="21"/>
        </w:rPr>
        <w:t xml:space="preserve"> </w:t>
      </w:r>
      <w:r w:rsidR="00AD6AC5" w:rsidRPr="00F23A01">
        <w:rPr>
          <w:rFonts w:ascii="宋体" w:hAnsi="宋体" w:hint="eastAsia"/>
          <w:szCs w:val="21"/>
        </w:rPr>
        <w:t>操作风险评估的步骤</w:t>
      </w:r>
    </w:p>
    <w:p w:rsidR="00AD6AC5" w:rsidRPr="00450974" w:rsidRDefault="00AD6AC5" w:rsidP="00450974">
      <w:pPr>
        <w:snapToGrid w:val="0"/>
        <w:spacing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450974">
        <w:rPr>
          <w:rFonts w:ascii="黑体" w:eastAsia="黑体" w:hAnsi="黑体" w:hint="eastAsia"/>
          <w:b/>
          <w:bCs/>
          <w:sz w:val="24"/>
          <w:szCs w:val="24"/>
        </w:rPr>
        <w:t>第四节 操作风险的管理</w:t>
      </w:r>
    </w:p>
    <w:p w:rsidR="00AD6AC5" w:rsidRPr="00F23A01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 w:rsidR="00AD6AC5" w:rsidRPr="00F23A01">
        <w:rPr>
          <w:rFonts w:ascii="宋体" w:hAnsi="宋体" w:hint="eastAsia"/>
          <w:szCs w:val="21"/>
        </w:rPr>
        <w:t>.4.1</w:t>
      </w:r>
      <w:r w:rsidR="00AD6AC5" w:rsidRPr="00F23A01">
        <w:rPr>
          <w:rFonts w:ascii="宋体" w:hAnsi="宋体"/>
          <w:szCs w:val="21"/>
        </w:rPr>
        <w:t xml:space="preserve"> </w:t>
      </w:r>
      <w:r w:rsidR="00AD6AC5" w:rsidRPr="00F23A01">
        <w:rPr>
          <w:rFonts w:ascii="宋体" w:hAnsi="宋体" w:hint="eastAsia"/>
          <w:szCs w:val="21"/>
        </w:rPr>
        <w:t>操作风险管理的环境</w:t>
      </w:r>
    </w:p>
    <w:p w:rsidR="00AD6AC5" w:rsidRPr="00F23A01" w:rsidRDefault="00680619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 w:rsidR="00AD6AC5" w:rsidRPr="00F23A01">
        <w:rPr>
          <w:rFonts w:ascii="宋体" w:hAnsi="宋体" w:hint="eastAsia"/>
          <w:szCs w:val="21"/>
        </w:rPr>
        <w:t>.4.2</w:t>
      </w:r>
      <w:r w:rsidR="00AD6AC5" w:rsidRPr="00F23A01">
        <w:rPr>
          <w:rFonts w:ascii="宋体" w:hAnsi="宋体"/>
          <w:szCs w:val="21"/>
        </w:rPr>
        <w:t xml:space="preserve"> </w:t>
      </w:r>
      <w:r w:rsidR="00AD6AC5" w:rsidRPr="00F23A01">
        <w:rPr>
          <w:rFonts w:ascii="宋体" w:hAnsi="宋体" w:hint="eastAsia"/>
          <w:szCs w:val="21"/>
        </w:rPr>
        <w:t>操作风险管理的措施</w:t>
      </w:r>
    </w:p>
    <w:p w:rsidR="00AD6AC5" w:rsidRPr="00680619" w:rsidRDefault="00AD6AC5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 w:val="24"/>
          <w:szCs w:val="24"/>
        </w:rPr>
      </w:pPr>
    </w:p>
    <w:p w:rsidR="00AD6AC5" w:rsidRPr="00450974" w:rsidRDefault="00EF033E" w:rsidP="00F23A01">
      <w:pPr>
        <w:snapToGrid w:val="0"/>
        <w:spacing w:line="360" w:lineRule="auto"/>
        <w:jc w:val="center"/>
        <w:rPr>
          <w:rFonts w:ascii="黑体" w:eastAsia="黑体" w:hAnsi="黑体"/>
          <w:b/>
          <w:bCs/>
          <w:sz w:val="28"/>
          <w:szCs w:val="28"/>
        </w:rPr>
      </w:pPr>
      <w:r w:rsidRPr="00450974">
        <w:rPr>
          <w:rFonts w:ascii="黑体" w:eastAsia="黑体" w:hAnsi="黑体" w:hint="eastAsia"/>
          <w:b/>
          <w:bCs/>
          <w:sz w:val="28"/>
          <w:szCs w:val="28"/>
        </w:rPr>
        <w:t>第十一</w:t>
      </w:r>
      <w:r w:rsidR="00AD6AC5" w:rsidRPr="00450974">
        <w:rPr>
          <w:rFonts w:ascii="黑体" w:eastAsia="黑体" w:hAnsi="黑体" w:hint="eastAsia"/>
          <w:b/>
          <w:bCs/>
          <w:sz w:val="28"/>
          <w:szCs w:val="28"/>
        </w:rPr>
        <w:t>章 流动性风险管理</w:t>
      </w:r>
    </w:p>
    <w:p w:rsidR="00F23A01" w:rsidRPr="00450974" w:rsidRDefault="00AD6AC5" w:rsidP="004E3FC2">
      <w:pPr>
        <w:snapToGrid w:val="0"/>
        <w:spacing w:line="360" w:lineRule="auto"/>
        <w:jc w:val="left"/>
        <w:rPr>
          <w:rFonts w:ascii="黑体" w:eastAsia="黑体" w:hAnsi="黑体"/>
          <w:bCs/>
          <w:szCs w:val="21"/>
        </w:rPr>
      </w:pPr>
      <w:r w:rsidRPr="00450974">
        <w:rPr>
          <w:rFonts w:ascii="黑体" w:eastAsia="黑体" w:hAnsi="黑体" w:hint="eastAsia"/>
          <w:bCs/>
          <w:szCs w:val="21"/>
        </w:rPr>
        <w:t>【本章教学目的和要</w:t>
      </w:r>
      <w:r w:rsidR="00F23A01" w:rsidRPr="00450974">
        <w:rPr>
          <w:rFonts w:ascii="黑体" w:eastAsia="黑体" w:hAnsi="黑体" w:hint="eastAsia"/>
          <w:bCs/>
          <w:szCs w:val="21"/>
        </w:rPr>
        <w:t>求】</w:t>
      </w:r>
    </w:p>
    <w:p w:rsidR="00AD6AC5" w:rsidRPr="00F23A01" w:rsidRDefault="00AD6AC5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 w:rsidRPr="00F23A01">
        <w:rPr>
          <w:rFonts w:ascii="宋体" w:hAnsi="宋体" w:hint="eastAsia"/>
          <w:bCs/>
          <w:szCs w:val="21"/>
        </w:rPr>
        <w:t>本章介绍了流动性风险概述和流动性风险的识别</w:t>
      </w:r>
      <w:r w:rsidR="00F23A01" w:rsidRPr="00F23A01">
        <w:rPr>
          <w:rFonts w:ascii="宋体" w:hAnsi="宋体" w:hint="eastAsia"/>
          <w:bCs/>
          <w:szCs w:val="21"/>
        </w:rPr>
        <w:t>，及</w:t>
      </w:r>
      <w:r w:rsidR="00F23A01" w:rsidRPr="00F23A01">
        <w:rPr>
          <w:rFonts w:ascii="宋体" w:hAnsi="宋体" w:hint="eastAsia"/>
          <w:szCs w:val="21"/>
        </w:rPr>
        <w:t>流动性风险的度量和流动性风险的管理。</w:t>
      </w:r>
    </w:p>
    <w:p w:rsidR="00AD6AC5" w:rsidRPr="00450974" w:rsidRDefault="00AD6AC5" w:rsidP="00F23A01">
      <w:pPr>
        <w:snapToGrid w:val="0"/>
        <w:spacing w:line="360" w:lineRule="auto"/>
        <w:jc w:val="center"/>
        <w:rPr>
          <w:rFonts w:ascii="黑体" w:eastAsia="黑体" w:hAnsi="黑体"/>
          <w:sz w:val="24"/>
          <w:szCs w:val="24"/>
        </w:rPr>
      </w:pPr>
      <w:r w:rsidRPr="00450974">
        <w:rPr>
          <w:rFonts w:ascii="黑体" w:eastAsia="黑体" w:hAnsi="黑体" w:hint="eastAsia"/>
          <w:b/>
          <w:bCs/>
          <w:sz w:val="24"/>
          <w:szCs w:val="24"/>
        </w:rPr>
        <w:t>第一节 流动性风险概述</w:t>
      </w:r>
    </w:p>
    <w:p w:rsidR="00AD6AC5" w:rsidRPr="00F23A01" w:rsidRDefault="00EF033E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 w:rsidR="00AD6AC5" w:rsidRPr="00F23A01">
        <w:rPr>
          <w:rFonts w:ascii="宋体" w:hAnsi="宋体" w:hint="eastAsia"/>
          <w:szCs w:val="21"/>
        </w:rPr>
        <w:t>.1.1</w:t>
      </w:r>
      <w:r w:rsidR="00AD6AC5" w:rsidRPr="00F23A01">
        <w:rPr>
          <w:rFonts w:ascii="宋体" w:hAnsi="宋体"/>
          <w:szCs w:val="21"/>
        </w:rPr>
        <w:t xml:space="preserve"> </w:t>
      </w:r>
      <w:r w:rsidR="00AD6AC5" w:rsidRPr="00F23A01">
        <w:rPr>
          <w:rFonts w:ascii="宋体" w:hAnsi="宋体" w:hint="eastAsia"/>
          <w:szCs w:val="21"/>
        </w:rPr>
        <w:t>流动性的来源</w:t>
      </w:r>
    </w:p>
    <w:p w:rsidR="00AD6AC5" w:rsidRPr="00F23A01" w:rsidRDefault="00EF033E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 w:rsidR="00AD6AC5" w:rsidRPr="00F23A01">
        <w:rPr>
          <w:rFonts w:ascii="宋体" w:hAnsi="宋体" w:hint="eastAsia"/>
          <w:szCs w:val="21"/>
        </w:rPr>
        <w:t>.1.2</w:t>
      </w:r>
      <w:r w:rsidR="00AD6AC5" w:rsidRPr="00F23A01">
        <w:rPr>
          <w:rFonts w:ascii="宋体" w:hAnsi="宋体"/>
          <w:szCs w:val="21"/>
        </w:rPr>
        <w:t xml:space="preserve"> </w:t>
      </w:r>
      <w:r w:rsidR="00AD6AC5" w:rsidRPr="00F23A01">
        <w:rPr>
          <w:rFonts w:ascii="宋体" w:hAnsi="宋体" w:hint="eastAsia"/>
          <w:szCs w:val="21"/>
        </w:rPr>
        <w:t>流动性风险的认识</w:t>
      </w:r>
    </w:p>
    <w:p w:rsidR="00AD6AC5" w:rsidRPr="00F23A01" w:rsidRDefault="00EF033E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</w:t>
      </w:r>
      <w:r w:rsidR="005E238B" w:rsidRPr="00F23A01">
        <w:rPr>
          <w:rFonts w:ascii="宋体" w:hAnsi="宋体" w:hint="eastAsia"/>
          <w:szCs w:val="21"/>
        </w:rPr>
        <w:t>1.3</w:t>
      </w:r>
      <w:r w:rsidR="005E238B" w:rsidRPr="00F23A01">
        <w:rPr>
          <w:rFonts w:ascii="宋体" w:hAnsi="宋体"/>
          <w:szCs w:val="21"/>
        </w:rPr>
        <w:t xml:space="preserve"> </w:t>
      </w:r>
      <w:r w:rsidR="005E238B" w:rsidRPr="00F23A01">
        <w:rPr>
          <w:rFonts w:ascii="宋体" w:hAnsi="宋体" w:hint="eastAsia"/>
          <w:szCs w:val="21"/>
        </w:rPr>
        <w:t>流动性风险与投资回报的均衡</w:t>
      </w:r>
    </w:p>
    <w:p w:rsidR="005E238B" w:rsidRPr="00F23A01" w:rsidRDefault="00EF033E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</w:t>
      </w:r>
      <w:r w:rsidR="005E238B" w:rsidRPr="00F23A01">
        <w:rPr>
          <w:rFonts w:ascii="宋体" w:hAnsi="宋体" w:hint="eastAsia"/>
          <w:szCs w:val="21"/>
        </w:rPr>
        <w:t>1.4</w:t>
      </w:r>
      <w:r w:rsidR="005E238B" w:rsidRPr="00F23A01">
        <w:rPr>
          <w:rFonts w:ascii="宋体" w:hAnsi="宋体"/>
          <w:szCs w:val="21"/>
        </w:rPr>
        <w:t xml:space="preserve"> </w:t>
      </w:r>
      <w:r w:rsidR="005E238B" w:rsidRPr="00F23A01">
        <w:rPr>
          <w:rFonts w:ascii="宋体" w:hAnsi="宋体" w:hint="eastAsia"/>
          <w:szCs w:val="21"/>
        </w:rPr>
        <w:t>流动性风险与其他风险的关系</w:t>
      </w:r>
    </w:p>
    <w:p w:rsidR="00AD6AC5" w:rsidRPr="00450974" w:rsidRDefault="00AD6AC5" w:rsidP="00450974">
      <w:pPr>
        <w:snapToGrid w:val="0"/>
        <w:spacing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450974">
        <w:rPr>
          <w:rFonts w:ascii="黑体" w:eastAsia="黑体" w:hAnsi="黑体" w:hint="eastAsia"/>
          <w:b/>
          <w:bCs/>
          <w:sz w:val="24"/>
          <w:szCs w:val="24"/>
        </w:rPr>
        <w:t>第二节 流动性风险的识别</w:t>
      </w:r>
    </w:p>
    <w:p w:rsidR="005E238B" w:rsidRPr="00F23A01" w:rsidRDefault="00EF033E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</w:t>
      </w:r>
      <w:r w:rsidR="005E238B" w:rsidRPr="00F23A01">
        <w:rPr>
          <w:rFonts w:ascii="宋体" w:hAnsi="宋体" w:hint="eastAsia"/>
          <w:szCs w:val="21"/>
        </w:rPr>
        <w:t>2.1</w:t>
      </w:r>
      <w:r w:rsidR="005E238B" w:rsidRPr="00F23A01">
        <w:rPr>
          <w:rFonts w:ascii="宋体" w:hAnsi="宋体"/>
          <w:szCs w:val="21"/>
        </w:rPr>
        <w:t xml:space="preserve"> </w:t>
      </w:r>
      <w:r w:rsidR="005E238B" w:rsidRPr="00F23A01">
        <w:rPr>
          <w:rFonts w:ascii="宋体" w:hAnsi="宋体" w:hint="eastAsia"/>
          <w:szCs w:val="21"/>
        </w:rPr>
        <w:t>非金融企业流动性风险的识别</w:t>
      </w:r>
    </w:p>
    <w:p w:rsidR="005E238B" w:rsidRPr="00F23A01" w:rsidRDefault="00EF033E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 w:rsidR="005E238B" w:rsidRPr="00F23A01">
        <w:rPr>
          <w:rFonts w:ascii="宋体" w:hAnsi="宋体" w:hint="eastAsia"/>
          <w:szCs w:val="21"/>
        </w:rPr>
        <w:t>.2.2</w:t>
      </w:r>
      <w:r w:rsidR="005E238B" w:rsidRPr="00F23A01">
        <w:rPr>
          <w:rFonts w:ascii="宋体" w:hAnsi="宋体"/>
          <w:szCs w:val="21"/>
        </w:rPr>
        <w:t xml:space="preserve"> </w:t>
      </w:r>
      <w:r w:rsidR="005E238B" w:rsidRPr="00F23A01">
        <w:rPr>
          <w:rFonts w:ascii="宋体" w:hAnsi="宋体" w:hint="eastAsia"/>
          <w:szCs w:val="21"/>
        </w:rPr>
        <w:t>商业银行流动性风险的识别</w:t>
      </w:r>
    </w:p>
    <w:p w:rsidR="005E238B" w:rsidRPr="00450974" w:rsidRDefault="005E238B" w:rsidP="00450974">
      <w:pPr>
        <w:snapToGrid w:val="0"/>
        <w:spacing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450974">
        <w:rPr>
          <w:rFonts w:ascii="黑体" w:eastAsia="黑体" w:hAnsi="黑体" w:hint="eastAsia"/>
          <w:b/>
          <w:bCs/>
          <w:sz w:val="24"/>
          <w:szCs w:val="24"/>
        </w:rPr>
        <w:t>第三节 流动性风险的度量</w:t>
      </w:r>
    </w:p>
    <w:p w:rsidR="005E238B" w:rsidRPr="00F23A01" w:rsidRDefault="00EF033E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 w:rsidR="005E238B" w:rsidRPr="00F23A01">
        <w:rPr>
          <w:rFonts w:ascii="宋体" w:hAnsi="宋体" w:hint="eastAsia"/>
          <w:szCs w:val="21"/>
        </w:rPr>
        <w:t>.3.1</w:t>
      </w:r>
      <w:r w:rsidR="005E238B" w:rsidRPr="00F23A01">
        <w:rPr>
          <w:rFonts w:ascii="宋体" w:hAnsi="宋体"/>
          <w:szCs w:val="21"/>
        </w:rPr>
        <w:t xml:space="preserve"> </w:t>
      </w:r>
      <w:r w:rsidR="005E238B" w:rsidRPr="00F23A01">
        <w:rPr>
          <w:rFonts w:ascii="宋体" w:hAnsi="宋体" w:hint="eastAsia"/>
          <w:szCs w:val="21"/>
        </w:rPr>
        <w:t>非金融企业流动性风险的度量</w:t>
      </w:r>
    </w:p>
    <w:p w:rsidR="005E238B" w:rsidRPr="00F23A01" w:rsidRDefault="00EF033E" w:rsidP="004E3FC2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 w:rsidR="005E238B" w:rsidRPr="00F23A01">
        <w:rPr>
          <w:rFonts w:ascii="宋体" w:hAnsi="宋体" w:hint="eastAsia"/>
          <w:szCs w:val="21"/>
        </w:rPr>
        <w:t>.3.2</w:t>
      </w:r>
      <w:r w:rsidR="005E238B" w:rsidRPr="00F23A01">
        <w:rPr>
          <w:rFonts w:ascii="宋体" w:hAnsi="宋体"/>
          <w:szCs w:val="21"/>
        </w:rPr>
        <w:t xml:space="preserve"> </w:t>
      </w:r>
      <w:r w:rsidR="005E238B" w:rsidRPr="00F23A01">
        <w:rPr>
          <w:rFonts w:ascii="宋体" w:hAnsi="宋体" w:hint="eastAsia"/>
          <w:szCs w:val="21"/>
        </w:rPr>
        <w:t>商业银行流动性风险的度量</w:t>
      </w:r>
    </w:p>
    <w:p w:rsidR="005E238B" w:rsidRPr="00450974" w:rsidRDefault="005E238B" w:rsidP="00450974">
      <w:pPr>
        <w:snapToGrid w:val="0"/>
        <w:spacing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450974">
        <w:rPr>
          <w:rFonts w:ascii="黑体" w:eastAsia="黑体" w:hAnsi="黑体" w:hint="eastAsia"/>
          <w:b/>
          <w:bCs/>
          <w:sz w:val="24"/>
          <w:szCs w:val="24"/>
        </w:rPr>
        <w:t>第四节 流动性风险的管理</w:t>
      </w:r>
    </w:p>
    <w:p w:rsidR="005E238B" w:rsidRPr="00F23A01" w:rsidRDefault="00EF033E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 w:rsidR="005E238B" w:rsidRPr="00F23A01">
        <w:rPr>
          <w:rFonts w:ascii="宋体" w:hAnsi="宋体" w:hint="eastAsia"/>
          <w:szCs w:val="21"/>
        </w:rPr>
        <w:t>.4.1</w:t>
      </w:r>
      <w:r w:rsidR="005E238B" w:rsidRPr="00F23A01">
        <w:rPr>
          <w:rFonts w:ascii="宋体" w:hAnsi="宋体"/>
          <w:szCs w:val="21"/>
        </w:rPr>
        <w:t xml:space="preserve"> </w:t>
      </w:r>
      <w:r w:rsidR="005E238B" w:rsidRPr="00F23A01">
        <w:rPr>
          <w:rFonts w:ascii="宋体" w:hAnsi="宋体" w:hint="eastAsia"/>
          <w:szCs w:val="21"/>
        </w:rPr>
        <w:t>非金融企业流动性风险的管理</w:t>
      </w:r>
    </w:p>
    <w:p w:rsidR="005E238B" w:rsidRDefault="00EF033E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 w:rsidR="005E238B" w:rsidRPr="00F23A01">
        <w:rPr>
          <w:rFonts w:ascii="宋体" w:hAnsi="宋体" w:hint="eastAsia"/>
          <w:szCs w:val="21"/>
        </w:rPr>
        <w:t>.4.2</w:t>
      </w:r>
      <w:r w:rsidR="005E238B" w:rsidRPr="00F23A01">
        <w:rPr>
          <w:rFonts w:ascii="宋体" w:hAnsi="宋体"/>
          <w:szCs w:val="21"/>
        </w:rPr>
        <w:t xml:space="preserve"> </w:t>
      </w:r>
      <w:r w:rsidR="005E238B" w:rsidRPr="00F23A01">
        <w:rPr>
          <w:rFonts w:ascii="宋体" w:hAnsi="宋体" w:hint="eastAsia"/>
          <w:szCs w:val="21"/>
        </w:rPr>
        <w:t>商业银行流动性风险的管理</w:t>
      </w:r>
    </w:p>
    <w:p w:rsidR="00EF033E" w:rsidRDefault="00EF033E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</w:p>
    <w:p w:rsidR="00EF033E" w:rsidRPr="00450974" w:rsidRDefault="00EF033E" w:rsidP="00EF033E">
      <w:pPr>
        <w:snapToGrid w:val="0"/>
        <w:spacing w:line="360" w:lineRule="auto"/>
        <w:jc w:val="center"/>
        <w:rPr>
          <w:rFonts w:ascii="黑体" w:eastAsia="黑体" w:hAnsi="黑体"/>
          <w:b/>
          <w:bCs/>
          <w:sz w:val="28"/>
          <w:szCs w:val="28"/>
        </w:rPr>
      </w:pPr>
      <w:r w:rsidRPr="00450974">
        <w:rPr>
          <w:rFonts w:ascii="黑体" w:eastAsia="黑体" w:hAnsi="黑体" w:hint="eastAsia"/>
          <w:b/>
          <w:bCs/>
          <w:sz w:val="28"/>
          <w:szCs w:val="28"/>
        </w:rPr>
        <w:t>第十二章 系统性风险与金融监管</w:t>
      </w:r>
    </w:p>
    <w:p w:rsidR="00EF033E" w:rsidRPr="00450974" w:rsidRDefault="00EF033E" w:rsidP="00EF033E">
      <w:pPr>
        <w:snapToGrid w:val="0"/>
        <w:spacing w:line="360" w:lineRule="auto"/>
        <w:jc w:val="left"/>
        <w:rPr>
          <w:rFonts w:ascii="黑体" w:eastAsia="黑体" w:hAnsi="黑体"/>
          <w:bCs/>
          <w:szCs w:val="21"/>
        </w:rPr>
      </w:pPr>
      <w:r w:rsidRPr="00450974">
        <w:rPr>
          <w:rFonts w:ascii="黑体" w:eastAsia="黑体" w:hAnsi="黑体" w:hint="eastAsia"/>
          <w:bCs/>
          <w:szCs w:val="21"/>
        </w:rPr>
        <w:t>【本章教学目的和要求】</w:t>
      </w:r>
    </w:p>
    <w:p w:rsidR="00EF033E" w:rsidRPr="00F23A01" w:rsidRDefault="00EF033E" w:rsidP="00EF033E">
      <w:pPr>
        <w:snapToGrid w:val="0"/>
        <w:spacing w:line="360" w:lineRule="auto"/>
        <w:jc w:val="left"/>
        <w:rPr>
          <w:rFonts w:ascii="宋体" w:hAnsi="宋体"/>
          <w:szCs w:val="21"/>
        </w:rPr>
      </w:pPr>
      <w:r w:rsidRPr="00F23A01">
        <w:rPr>
          <w:rFonts w:ascii="宋体" w:hAnsi="宋体" w:hint="eastAsia"/>
          <w:bCs/>
          <w:szCs w:val="21"/>
        </w:rPr>
        <w:t>本章介绍了</w:t>
      </w:r>
      <w:r>
        <w:rPr>
          <w:rFonts w:ascii="宋体" w:hAnsi="宋体" w:hint="eastAsia"/>
          <w:bCs/>
          <w:szCs w:val="21"/>
        </w:rPr>
        <w:t>系统性风险与宏观审慎监督，商业银行风险监管，保险公司偿付能力监管及证券公司净资本监管</w:t>
      </w:r>
      <w:r w:rsidRPr="00F23A01">
        <w:rPr>
          <w:rFonts w:ascii="宋体" w:hAnsi="宋体" w:hint="eastAsia"/>
          <w:szCs w:val="21"/>
        </w:rPr>
        <w:t>。</w:t>
      </w:r>
    </w:p>
    <w:p w:rsidR="00EF033E" w:rsidRPr="00450974" w:rsidRDefault="00EF033E" w:rsidP="00EF033E">
      <w:pPr>
        <w:snapToGrid w:val="0"/>
        <w:spacing w:line="360" w:lineRule="auto"/>
        <w:jc w:val="center"/>
        <w:rPr>
          <w:rFonts w:ascii="黑体" w:eastAsia="黑体" w:hAnsi="黑体"/>
          <w:sz w:val="24"/>
          <w:szCs w:val="24"/>
        </w:rPr>
      </w:pPr>
      <w:r w:rsidRPr="00450974">
        <w:rPr>
          <w:rFonts w:ascii="黑体" w:eastAsia="黑体" w:hAnsi="黑体" w:hint="eastAsia"/>
          <w:b/>
          <w:bCs/>
          <w:sz w:val="24"/>
          <w:szCs w:val="24"/>
        </w:rPr>
        <w:t>第一节 系统性风险与宏观审慎监督</w:t>
      </w:r>
    </w:p>
    <w:p w:rsidR="00EF033E" w:rsidRPr="00F23A01" w:rsidRDefault="00EF033E" w:rsidP="00EF033E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lastRenderedPageBreak/>
        <w:t>12</w:t>
      </w:r>
      <w:r w:rsidRPr="00F23A01">
        <w:rPr>
          <w:rFonts w:ascii="宋体" w:hAnsi="宋体" w:hint="eastAsia"/>
          <w:szCs w:val="21"/>
        </w:rPr>
        <w:t>.1.1</w:t>
      </w:r>
      <w:r w:rsidRPr="00F23A01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系统性风险的含义及特征</w:t>
      </w:r>
    </w:p>
    <w:p w:rsidR="00EF033E" w:rsidRPr="00F23A01" w:rsidRDefault="00EF033E" w:rsidP="00EF033E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</w:t>
      </w:r>
      <w:r w:rsidRPr="00F23A01">
        <w:rPr>
          <w:rFonts w:ascii="宋体" w:hAnsi="宋体" w:hint="eastAsia"/>
          <w:szCs w:val="21"/>
        </w:rPr>
        <w:t>.1.2</w:t>
      </w:r>
      <w:r w:rsidRPr="00F23A01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系统性风险的外部因素</w:t>
      </w:r>
    </w:p>
    <w:p w:rsidR="00EF033E" w:rsidRPr="00F23A01" w:rsidRDefault="00EF033E" w:rsidP="00EF033E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</w:t>
      </w:r>
      <w:r w:rsidRPr="00F23A01">
        <w:rPr>
          <w:rFonts w:ascii="宋体" w:hAnsi="宋体" w:hint="eastAsia"/>
          <w:szCs w:val="21"/>
        </w:rPr>
        <w:t>1.3</w:t>
      </w:r>
      <w:r w:rsidRPr="00F23A01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宏观审慎监督的含义及特征</w:t>
      </w:r>
    </w:p>
    <w:p w:rsidR="00EF033E" w:rsidRDefault="00EF033E" w:rsidP="00EF033E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</w:t>
      </w:r>
      <w:r w:rsidRPr="00F23A01">
        <w:rPr>
          <w:rFonts w:ascii="宋体" w:hAnsi="宋体" w:hint="eastAsia"/>
          <w:szCs w:val="21"/>
        </w:rPr>
        <w:t>1.4</w:t>
      </w:r>
      <w:r w:rsidRPr="00F23A01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宏观审慎监督的维度</w:t>
      </w:r>
    </w:p>
    <w:p w:rsidR="00EF033E" w:rsidRPr="00F23A01" w:rsidRDefault="00EF033E" w:rsidP="00EF033E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2.1.5 宏观审慎监督的检测工具</w:t>
      </w:r>
    </w:p>
    <w:p w:rsidR="00EF033E" w:rsidRPr="00450974" w:rsidRDefault="00EF033E" w:rsidP="00450974">
      <w:pPr>
        <w:snapToGrid w:val="0"/>
        <w:spacing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450974">
        <w:rPr>
          <w:rFonts w:ascii="黑体" w:eastAsia="黑体" w:hAnsi="黑体" w:hint="eastAsia"/>
          <w:b/>
          <w:bCs/>
          <w:sz w:val="24"/>
          <w:szCs w:val="24"/>
        </w:rPr>
        <w:t>第二节 商业银行风险监管</w:t>
      </w:r>
    </w:p>
    <w:p w:rsidR="00EF033E" w:rsidRPr="00F23A01" w:rsidRDefault="00EF033E" w:rsidP="00EF033E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</w:t>
      </w:r>
      <w:r w:rsidRPr="00F23A01">
        <w:rPr>
          <w:rFonts w:ascii="宋体" w:hAnsi="宋体" w:hint="eastAsia"/>
          <w:szCs w:val="21"/>
        </w:rPr>
        <w:t>2.1</w:t>
      </w:r>
      <w:r w:rsidRPr="00F23A01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商业银行风险监管的目标、原则和监管内容</w:t>
      </w:r>
    </w:p>
    <w:p w:rsidR="00EF033E" w:rsidRDefault="00EF033E" w:rsidP="00EF033E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</w:t>
      </w:r>
      <w:r w:rsidRPr="00F23A01">
        <w:rPr>
          <w:rFonts w:ascii="宋体" w:hAnsi="宋体" w:hint="eastAsia"/>
          <w:szCs w:val="21"/>
        </w:rPr>
        <w:t>.2.2</w:t>
      </w:r>
      <w:r w:rsidRPr="00F23A01">
        <w:rPr>
          <w:rFonts w:ascii="宋体" w:hAnsi="宋体"/>
          <w:szCs w:val="21"/>
        </w:rPr>
        <w:t xml:space="preserve"> </w:t>
      </w:r>
      <w:r w:rsidRPr="00EF033E">
        <w:rPr>
          <w:rFonts w:ascii="宋体" w:hAnsi="宋体" w:hint="eastAsia"/>
          <w:szCs w:val="21"/>
        </w:rPr>
        <w:t>商业银行风险监管的</w:t>
      </w:r>
      <w:r>
        <w:rPr>
          <w:rFonts w:ascii="宋体" w:hAnsi="宋体" w:hint="eastAsia"/>
          <w:szCs w:val="21"/>
        </w:rPr>
        <w:t>监管指标体系</w:t>
      </w:r>
    </w:p>
    <w:p w:rsidR="00EF033E" w:rsidRPr="00450974" w:rsidRDefault="00EF033E" w:rsidP="00450974">
      <w:pPr>
        <w:snapToGrid w:val="0"/>
        <w:spacing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450974">
        <w:rPr>
          <w:rFonts w:ascii="黑体" w:eastAsia="黑体" w:hAnsi="黑体" w:hint="eastAsia"/>
          <w:b/>
          <w:bCs/>
          <w:sz w:val="24"/>
          <w:szCs w:val="24"/>
        </w:rPr>
        <w:t>第三节 保险公司偿付能力监管</w:t>
      </w:r>
    </w:p>
    <w:p w:rsidR="00EF033E" w:rsidRPr="00F23A01" w:rsidRDefault="00EF033E" w:rsidP="00EF033E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</w:t>
      </w:r>
      <w:r w:rsidRPr="00F23A01">
        <w:rPr>
          <w:rFonts w:ascii="宋体" w:hAnsi="宋体" w:hint="eastAsia"/>
          <w:szCs w:val="21"/>
        </w:rPr>
        <w:t>.3.1</w:t>
      </w:r>
      <w:r w:rsidRPr="00F23A01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保险公司偿付能力的基本指标及其计算</w:t>
      </w:r>
    </w:p>
    <w:p w:rsidR="00EF033E" w:rsidRPr="00F23A01" w:rsidRDefault="00EF033E" w:rsidP="00EF033E">
      <w:pPr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</w:t>
      </w:r>
      <w:r w:rsidRPr="00F23A01">
        <w:rPr>
          <w:rFonts w:ascii="宋体" w:hAnsi="宋体" w:hint="eastAsia"/>
          <w:szCs w:val="21"/>
        </w:rPr>
        <w:t>.3.2</w:t>
      </w:r>
      <w:r w:rsidRPr="00F23A01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保险公司偿付能力管理</w:t>
      </w:r>
    </w:p>
    <w:p w:rsidR="00EF033E" w:rsidRPr="00450974" w:rsidRDefault="00EF033E" w:rsidP="00450974">
      <w:pPr>
        <w:snapToGrid w:val="0"/>
        <w:spacing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 w:rsidRPr="00450974">
        <w:rPr>
          <w:rFonts w:ascii="黑体" w:eastAsia="黑体" w:hAnsi="黑体" w:hint="eastAsia"/>
          <w:b/>
          <w:bCs/>
          <w:sz w:val="24"/>
          <w:szCs w:val="24"/>
        </w:rPr>
        <w:t>第四节 证券公司净资本监管</w:t>
      </w:r>
    </w:p>
    <w:p w:rsidR="00EF033E" w:rsidRPr="00F23A01" w:rsidRDefault="00EF033E" w:rsidP="00EF033E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</w:t>
      </w:r>
      <w:r w:rsidRPr="00F23A01">
        <w:rPr>
          <w:rFonts w:ascii="宋体" w:hAnsi="宋体" w:hint="eastAsia"/>
          <w:szCs w:val="21"/>
        </w:rPr>
        <w:t>.4.1</w:t>
      </w:r>
      <w:r w:rsidRPr="00F23A01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证券公司的净资本及其计算</w:t>
      </w:r>
    </w:p>
    <w:p w:rsidR="00EF033E" w:rsidRDefault="00EF033E" w:rsidP="00EF033E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</w:t>
      </w:r>
      <w:r w:rsidRPr="00F23A01">
        <w:rPr>
          <w:rFonts w:ascii="宋体" w:hAnsi="宋体" w:hint="eastAsia"/>
          <w:szCs w:val="21"/>
        </w:rPr>
        <w:t>.4.2</w:t>
      </w:r>
      <w:r w:rsidRPr="00F23A01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证券公司的风险监控指标</w:t>
      </w:r>
    </w:p>
    <w:p w:rsidR="00EF033E" w:rsidRPr="00EF033E" w:rsidRDefault="00EF033E" w:rsidP="004E3FC2">
      <w:pPr>
        <w:pStyle w:val="a5"/>
        <w:snapToGrid w:val="0"/>
        <w:spacing w:after="0" w:line="360" w:lineRule="auto"/>
        <w:jc w:val="left"/>
        <w:rPr>
          <w:rFonts w:ascii="宋体" w:hAnsi="宋体"/>
          <w:szCs w:val="21"/>
        </w:rPr>
      </w:pPr>
    </w:p>
    <w:sectPr w:rsidR="00EF033E" w:rsidRPr="00EF033E" w:rsidSect="009B1493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7F7" w:rsidRDefault="003807F7">
      <w:r>
        <w:separator/>
      </w:r>
    </w:p>
  </w:endnote>
  <w:endnote w:type="continuationSeparator" w:id="0">
    <w:p w:rsidR="003807F7" w:rsidRDefault="00380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隶书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78B" w:rsidRDefault="0075678B" w:rsidP="009B1493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5678B" w:rsidRDefault="0075678B" w:rsidP="009B1493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78B" w:rsidRDefault="0075678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224CA" w:rsidRPr="001224CA">
      <w:rPr>
        <w:noProof/>
        <w:lang w:val="zh-CN"/>
      </w:rPr>
      <w:t>11</w:t>
    </w:r>
    <w:r>
      <w:fldChar w:fldCharType="end"/>
    </w:r>
  </w:p>
  <w:p w:rsidR="0075678B" w:rsidRDefault="0075678B" w:rsidP="009B149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7F7" w:rsidRDefault="003807F7">
      <w:r>
        <w:separator/>
      </w:r>
    </w:p>
  </w:footnote>
  <w:footnote w:type="continuationSeparator" w:id="0">
    <w:p w:rsidR="003807F7" w:rsidRDefault="00380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4330A8"/>
    <w:multiLevelType w:val="hybridMultilevel"/>
    <w:tmpl w:val="49B2B704"/>
    <w:lvl w:ilvl="0" w:tplc="13447BE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35538D6"/>
    <w:multiLevelType w:val="multilevel"/>
    <w:tmpl w:val="5F525B76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9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8" w:hanging="1440"/>
      </w:pPr>
      <w:rPr>
        <w:rFonts w:hint="default"/>
      </w:rPr>
    </w:lvl>
  </w:abstractNum>
  <w:abstractNum w:abstractNumId="2" w15:restartNumberingAfterBreak="0">
    <w:nsid w:val="603F1F7A"/>
    <w:multiLevelType w:val="hybridMultilevel"/>
    <w:tmpl w:val="F77CFF60"/>
    <w:lvl w:ilvl="0" w:tplc="3498309A">
      <w:start w:val="1"/>
      <w:numFmt w:val="japaneseCounting"/>
      <w:lvlText w:val="第%1节"/>
      <w:lvlJc w:val="left"/>
      <w:pPr>
        <w:ind w:left="945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50920F7"/>
    <w:multiLevelType w:val="hybridMultilevel"/>
    <w:tmpl w:val="252C7DA0"/>
    <w:lvl w:ilvl="0" w:tplc="C74C39C8">
      <w:start w:val="1"/>
      <w:numFmt w:val="japaneseCounting"/>
      <w:lvlText w:val="第%1节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E4"/>
    <w:rsid w:val="000027B2"/>
    <w:rsid w:val="000174A9"/>
    <w:rsid w:val="00017DE1"/>
    <w:rsid w:val="000211E7"/>
    <w:rsid w:val="00027BF8"/>
    <w:rsid w:val="00027C26"/>
    <w:rsid w:val="00030A2E"/>
    <w:rsid w:val="00036CA3"/>
    <w:rsid w:val="00042C6F"/>
    <w:rsid w:val="000456DD"/>
    <w:rsid w:val="00047A88"/>
    <w:rsid w:val="00066CBC"/>
    <w:rsid w:val="00072201"/>
    <w:rsid w:val="000808DF"/>
    <w:rsid w:val="000825F9"/>
    <w:rsid w:val="000843C5"/>
    <w:rsid w:val="00092C50"/>
    <w:rsid w:val="00095769"/>
    <w:rsid w:val="00095E28"/>
    <w:rsid w:val="000A0590"/>
    <w:rsid w:val="000A4FFC"/>
    <w:rsid w:val="000A5C78"/>
    <w:rsid w:val="000A63DC"/>
    <w:rsid w:val="000B1B98"/>
    <w:rsid w:val="000B3103"/>
    <w:rsid w:val="000B67D1"/>
    <w:rsid w:val="000C359F"/>
    <w:rsid w:val="000C5FDE"/>
    <w:rsid w:val="000D34D4"/>
    <w:rsid w:val="000E0B84"/>
    <w:rsid w:val="000F15EE"/>
    <w:rsid w:val="000F30A6"/>
    <w:rsid w:val="000F406A"/>
    <w:rsid w:val="000F65DF"/>
    <w:rsid w:val="000F7573"/>
    <w:rsid w:val="00102641"/>
    <w:rsid w:val="00104FCC"/>
    <w:rsid w:val="001062E6"/>
    <w:rsid w:val="001066CF"/>
    <w:rsid w:val="00113349"/>
    <w:rsid w:val="0011469E"/>
    <w:rsid w:val="00117FB7"/>
    <w:rsid w:val="00121D96"/>
    <w:rsid w:val="001224CA"/>
    <w:rsid w:val="00122DC6"/>
    <w:rsid w:val="00125606"/>
    <w:rsid w:val="00126324"/>
    <w:rsid w:val="00137D1D"/>
    <w:rsid w:val="00146F59"/>
    <w:rsid w:val="0015251E"/>
    <w:rsid w:val="00167E1F"/>
    <w:rsid w:val="001706CB"/>
    <w:rsid w:val="00175E2D"/>
    <w:rsid w:val="00176156"/>
    <w:rsid w:val="001765FE"/>
    <w:rsid w:val="00180F1D"/>
    <w:rsid w:val="00181CD5"/>
    <w:rsid w:val="00186E53"/>
    <w:rsid w:val="00187A44"/>
    <w:rsid w:val="001A2069"/>
    <w:rsid w:val="001A5CC5"/>
    <w:rsid w:val="001A7FB1"/>
    <w:rsid w:val="001B2B8E"/>
    <w:rsid w:val="001B4637"/>
    <w:rsid w:val="001C190F"/>
    <w:rsid w:val="001C49C1"/>
    <w:rsid w:val="001D1355"/>
    <w:rsid w:val="001F150C"/>
    <w:rsid w:val="001F255E"/>
    <w:rsid w:val="001F2C09"/>
    <w:rsid w:val="00213865"/>
    <w:rsid w:val="00226882"/>
    <w:rsid w:val="002436B2"/>
    <w:rsid w:val="00245796"/>
    <w:rsid w:val="002605FC"/>
    <w:rsid w:val="00261C0A"/>
    <w:rsid w:val="0026304F"/>
    <w:rsid w:val="00276799"/>
    <w:rsid w:val="002772AA"/>
    <w:rsid w:val="00280AA4"/>
    <w:rsid w:val="00281DF3"/>
    <w:rsid w:val="0028289F"/>
    <w:rsid w:val="002835F4"/>
    <w:rsid w:val="0028392A"/>
    <w:rsid w:val="00287895"/>
    <w:rsid w:val="00290C1C"/>
    <w:rsid w:val="0029379C"/>
    <w:rsid w:val="0029653F"/>
    <w:rsid w:val="002A4B4F"/>
    <w:rsid w:val="002B163D"/>
    <w:rsid w:val="002B469B"/>
    <w:rsid w:val="002B5085"/>
    <w:rsid w:val="002C59B5"/>
    <w:rsid w:val="002C5B0F"/>
    <w:rsid w:val="002C5C56"/>
    <w:rsid w:val="002C69E0"/>
    <w:rsid w:val="002D0EF4"/>
    <w:rsid w:val="002E553A"/>
    <w:rsid w:val="002E6A88"/>
    <w:rsid w:val="002F4E6B"/>
    <w:rsid w:val="003053C9"/>
    <w:rsid w:val="00312378"/>
    <w:rsid w:val="00313671"/>
    <w:rsid w:val="00324123"/>
    <w:rsid w:val="0033399E"/>
    <w:rsid w:val="003371F8"/>
    <w:rsid w:val="0035081D"/>
    <w:rsid w:val="00354665"/>
    <w:rsid w:val="0035703C"/>
    <w:rsid w:val="003573F0"/>
    <w:rsid w:val="00357AD4"/>
    <w:rsid w:val="00363B64"/>
    <w:rsid w:val="00365FBC"/>
    <w:rsid w:val="00370A65"/>
    <w:rsid w:val="003770E3"/>
    <w:rsid w:val="003807F7"/>
    <w:rsid w:val="00381710"/>
    <w:rsid w:val="0039058E"/>
    <w:rsid w:val="003A55E5"/>
    <w:rsid w:val="003A7909"/>
    <w:rsid w:val="003B4759"/>
    <w:rsid w:val="003B5C3F"/>
    <w:rsid w:val="003C17BB"/>
    <w:rsid w:val="003C3497"/>
    <w:rsid w:val="003C3FA1"/>
    <w:rsid w:val="003C446F"/>
    <w:rsid w:val="003C70A3"/>
    <w:rsid w:val="003D06A8"/>
    <w:rsid w:val="003D3143"/>
    <w:rsid w:val="003F4E40"/>
    <w:rsid w:val="00400B3B"/>
    <w:rsid w:val="00407182"/>
    <w:rsid w:val="004078C7"/>
    <w:rsid w:val="00411143"/>
    <w:rsid w:val="004205B3"/>
    <w:rsid w:val="00420C78"/>
    <w:rsid w:val="00424A4B"/>
    <w:rsid w:val="0044202E"/>
    <w:rsid w:val="00450974"/>
    <w:rsid w:val="004520DD"/>
    <w:rsid w:val="0045441C"/>
    <w:rsid w:val="00455340"/>
    <w:rsid w:val="004568DB"/>
    <w:rsid w:val="004601A2"/>
    <w:rsid w:val="004601BA"/>
    <w:rsid w:val="0046056F"/>
    <w:rsid w:val="004634AC"/>
    <w:rsid w:val="004744EE"/>
    <w:rsid w:val="00491A7A"/>
    <w:rsid w:val="004A1E7B"/>
    <w:rsid w:val="004A43D7"/>
    <w:rsid w:val="004B7EDF"/>
    <w:rsid w:val="004C0DA0"/>
    <w:rsid w:val="004C1997"/>
    <w:rsid w:val="004C6EBC"/>
    <w:rsid w:val="004D0BD2"/>
    <w:rsid w:val="004E3FC2"/>
    <w:rsid w:val="004E6D26"/>
    <w:rsid w:val="004E7541"/>
    <w:rsid w:val="004F0926"/>
    <w:rsid w:val="004F16EC"/>
    <w:rsid w:val="004F24FE"/>
    <w:rsid w:val="004F69EE"/>
    <w:rsid w:val="00521161"/>
    <w:rsid w:val="005235F3"/>
    <w:rsid w:val="00526486"/>
    <w:rsid w:val="00526BA4"/>
    <w:rsid w:val="0053334F"/>
    <w:rsid w:val="00535650"/>
    <w:rsid w:val="00537C36"/>
    <w:rsid w:val="005453BF"/>
    <w:rsid w:val="00545D73"/>
    <w:rsid w:val="005601CA"/>
    <w:rsid w:val="0056369A"/>
    <w:rsid w:val="00564E59"/>
    <w:rsid w:val="005763DD"/>
    <w:rsid w:val="0058695E"/>
    <w:rsid w:val="00590FF4"/>
    <w:rsid w:val="00596747"/>
    <w:rsid w:val="00597DF1"/>
    <w:rsid w:val="005A47E6"/>
    <w:rsid w:val="005A6E3D"/>
    <w:rsid w:val="005B12C1"/>
    <w:rsid w:val="005B6702"/>
    <w:rsid w:val="005C63F5"/>
    <w:rsid w:val="005D7E9B"/>
    <w:rsid w:val="005E238B"/>
    <w:rsid w:val="005E2D78"/>
    <w:rsid w:val="005F2BCA"/>
    <w:rsid w:val="005F47F9"/>
    <w:rsid w:val="0062498F"/>
    <w:rsid w:val="00626339"/>
    <w:rsid w:val="0063496A"/>
    <w:rsid w:val="00635080"/>
    <w:rsid w:val="006355CE"/>
    <w:rsid w:val="00644FE3"/>
    <w:rsid w:val="00652379"/>
    <w:rsid w:val="00654D95"/>
    <w:rsid w:val="006744C0"/>
    <w:rsid w:val="00680619"/>
    <w:rsid w:val="0068147D"/>
    <w:rsid w:val="00687D72"/>
    <w:rsid w:val="00696809"/>
    <w:rsid w:val="006A0606"/>
    <w:rsid w:val="006B006B"/>
    <w:rsid w:val="006B7751"/>
    <w:rsid w:val="006C1923"/>
    <w:rsid w:val="006E0411"/>
    <w:rsid w:val="006E55A2"/>
    <w:rsid w:val="006F2FB0"/>
    <w:rsid w:val="00711AEA"/>
    <w:rsid w:val="00713F03"/>
    <w:rsid w:val="00727686"/>
    <w:rsid w:val="007336F3"/>
    <w:rsid w:val="0074445D"/>
    <w:rsid w:val="0075678B"/>
    <w:rsid w:val="0075706D"/>
    <w:rsid w:val="00761D5C"/>
    <w:rsid w:val="007677A1"/>
    <w:rsid w:val="00776241"/>
    <w:rsid w:val="007871A1"/>
    <w:rsid w:val="00787A06"/>
    <w:rsid w:val="007A70F3"/>
    <w:rsid w:val="007B2811"/>
    <w:rsid w:val="007B3912"/>
    <w:rsid w:val="007B480B"/>
    <w:rsid w:val="007D14D5"/>
    <w:rsid w:val="007E0F78"/>
    <w:rsid w:val="007E35EB"/>
    <w:rsid w:val="007F6546"/>
    <w:rsid w:val="00806E3A"/>
    <w:rsid w:val="008078B5"/>
    <w:rsid w:val="00820E41"/>
    <w:rsid w:val="00822C34"/>
    <w:rsid w:val="008371AB"/>
    <w:rsid w:val="00847F75"/>
    <w:rsid w:val="00857791"/>
    <w:rsid w:val="00870536"/>
    <w:rsid w:val="0087452E"/>
    <w:rsid w:val="00883BFC"/>
    <w:rsid w:val="008A6DFB"/>
    <w:rsid w:val="008B022A"/>
    <w:rsid w:val="008B17EA"/>
    <w:rsid w:val="008B65C7"/>
    <w:rsid w:val="008C1EC1"/>
    <w:rsid w:val="008C4116"/>
    <w:rsid w:val="008D2135"/>
    <w:rsid w:val="008D241F"/>
    <w:rsid w:val="008D4B25"/>
    <w:rsid w:val="008D6860"/>
    <w:rsid w:val="008E4ABD"/>
    <w:rsid w:val="008E53A4"/>
    <w:rsid w:val="008E6EAA"/>
    <w:rsid w:val="008F5D48"/>
    <w:rsid w:val="00901734"/>
    <w:rsid w:val="00912AEC"/>
    <w:rsid w:val="00912D3C"/>
    <w:rsid w:val="00936F3C"/>
    <w:rsid w:val="009377E0"/>
    <w:rsid w:val="00937940"/>
    <w:rsid w:val="00940664"/>
    <w:rsid w:val="00940A5D"/>
    <w:rsid w:val="00951944"/>
    <w:rsid w:val="00963CDD"/>
    <w:rsid w:val="00965EA3"/>
    <w:rsid w:val="00974E1B"/>
    <w:rsid w:val="00977B97"/>
    <w:rsid w:val="0098300B"/>
    <w:rsid w:val="00983DA2"/>
    <w:rsid w:val="0098620E"/>
    <w:rsid w:val="009904F5"/>
    <w:rsid w:val="00996726"/>
    <w:rsid w:val="009A0CFF"/>
    <w:rsid w:val="009A3D14"/>
    <w:rsid w:val="009A5E91"/>
    <w:rsid w:val="009B0281"/>
    <w:rsid w:val="009B1493"/>
    <w:rsid w:val="009B450E"/>
    <w:rsid w:val="009B4A7C"/>
    <w:rsid w:val="009B5522"/>
    <w:rsid w:val="009B64D8"/>
    <w:rsid w:val="009B76BF"/>
    <w:rsid w:val="009C553A"/>
    <w:rsid w:val="009D2249"/>
    <w:rsid w:val="009E00C9"/>
    <w:rsid w:val="009E0490"/>
    <w:rsid w:val="009E17BD"/>
    <w:rsid w:val="009E1C9E"/>
    <w:rsid w:val="009E2F7A"/>
    <w:rsid w:val="009E3018"/>
    <w:rsid w:val="00A02788"/>
    <w:rsid w:val="00A03486"/>
    <w:rsid w:val="00A05821"/>
    <w:rsid w:val="00A2096D"/>
    <w:rsid w:val="00A33CEE"/>
    <w:rsid w:val="00A4198E"/>
    <w:rsid w:val="00A43DEF"/>
    <w:rsid w:val="00A512E4"/>
    <w:rsid w:val="00A53CA0"/>
    <w:rsid w:val="00A54AA8"/>
    <w:rsid w:val="00A713D7"/>
    <w:rsid w:val="00A71926"/>
    <w:rsid w:val="00A75767"/>
    <w:rsid w:val="00A954E6"/>
    <w:rsid w:val="00A973FC"/>
    <w:rsid w:val="00A9790A"/>
    <w:rsid w:val="00AA0018"/>
    <w:rsid w:val="00AB0B96"/>
    <w:rsid w:val="00AB21E2"/>
    <w:rsid w:val="00AB58D3"/>
    <w:rsid w:val="00AB5D18"/>
    <w:rsid w:val="00AD0FF6"/>
    <w:rsid w:val="00AD6AC5"/>
    <w:rsid w:val="00AD70DF"/>
    <w:rsid w:val="00AD775F"/>
    <w:rsid w:val="00AE2463"/>
    <w:rsid w:val="00AE4865"/>
    <w:rsid w:val="00AE4D2B"/>
    <w:rsid w:val="00AE6401"/>
    <w:rsid w:val="00AE6875"/>
    <w:rsid w:val="00AF7776"/>
    <w:rsid w:val="00B00A0C"/>
    <w:rsid w:val="00B07E71"/>
    <w:rsid w:val="00B10098"/>
    <w:rsid w:val="00B115AD"/>
    <w:rsid w:val="00B140B1"/>
    <w:rsid w:val="00B26039"/>
    <w:rsid w:val="00B277DE"/>
    <w:rsid w:val="00B3193D"/>
    <w:rsid w:val="00B31B3D"/>
    <w:rsid w:val="00B3480A"/>
    <w:rsid w:val="00B3738D"/>
    <w:rsid w:val="00B4459D"/>
    <w:rsid w:val="00B56FD7"/>
    <w:rsid w:val="00B637B0"/>
    <w:rsid w:val="00B64576"/>
    <w:rsid w:val="00B64609"/>
    <w:rsid w:val="00B668F4"/>
    <w:rsid w:val="00B722DD"/>
    <w:rsid w:val="00B75FE5"/>
    <w:rsid w:val="00B84D61"/>
    <w:rsid w:val="00B85FDB"/>
    <w:rsid w:val="00B86F81"/>
    <w:rsid w:val="00B936C3"/>
    <w:rsid w:val="00BA5743"/>
    <w:rsid w:val="00BC1482"/>
    <w:rsid w:val="00BC6B0C"/>
    <w:rsid w:val="00BD0305"/>
    <w:rsid w:val="00BD3203"/>
    <w:rsid w:val="00BD7D79"/>
    <w:rsid w:val="00BE61CB"/>
    <w:rsid w:val="00BF0D5C"/>
    <w:rsid w:val="00BF0D80"/>
    <w:rsid w:val="00BF34A3"/>
    <w:rsid w:val="00C054A3"/>
    <w:rsid w:val="00C31A2A"/>
    <w:rsid w:val="00C31E98"/>
    <w:rsid w:val="00C40939"/>
    <w:rsid w:val="00C4126B"/>
    <w:rsid w:val="00C4636D"/>
    <w:rsid w:val="00C51E2F"/>
    <w:rsid w:val="00C7276D"/>
    <w:rsid w:val="00C80747"/>
    <w:rsid w:val="00C82E61"/>
    <w:rsid w:val="00C96313"/>
    <w:rsid w:val="00C96A19"/>
    <w:rsid w:val="00C96E54"/>
    <w:rsid w:val="00C976AF"/>
    <w:rsid w:val="00CA43E5"/>
    <w:rsid w:val="00CB1A83"/>
    <w:rsid w:val="00CB575C"/>
    <w:rsid w:val="00CB5BC5"/>
    <w:rsid w:val="00CB5FB8"/>
    <w:rsid w:val="00CC0C16"/>
    <w:rsid w:val="00CC1E30"/>
    <w:rsid w:val="00CE0C0F"/>
    <w:rsid w:val="00CF21A3"/>
    <w:rsid w:val="00CF40EA"/>
    <w:rsid w:val="00CF4137"/>
    <w:rsid w:val="00D03FC9"/>
    <w:rsid w:val="00D16765"/>
    <w:rsid w:val="00D303FB"/>
    <w:rsid w:val="00D3282F"/>
    <w:rsid w:val="00D63F6E"/>
    <w:rsid w:val="00D6741F"/>
    <w:rsid w:val="00D70620"/>
    <w:rsid w:val="00D7299C"/>
    <w:rsid w:val="00D7443B"/>
    <w:rsid w:val="00D77877"/>
    <w:rsid w:val="00D81B97"/>
    <w:rsid w:val="00D82374"/>
    <w:rsid w:val="00D85BB5"/>
    <w:rsid w:val="00D92903"/>
    <w:rsid w:val="00D96BE4"/>
    <w:rsid w:val="00DA21E6"/>
    <w:rsid w:val="00DA2E34"/>
    <w:rsid w:val="00DA4E69"/>
    <w:rsid w:val="00DB26A1"/>
    <w:rsid w:val="00DB4A8F"/>
    <w:rsid w:val="00DC15F7"/>
    <w:rsid w:val="00DD002F"/>
    <w:rsid w:val="00DE1A9C"/>
    <w:rsid w:val="00DE3048"/>
    <w:rsid w:val="00DE7167"/>
    <w:rsid w:val="00DF319C"/>
    <w:rsid w:val="00E01D5E"/>
    <w:rsid w:val="00E0356F"/>
    <w:rsid w:val="00E115FE"/>
    <w:rsid w:val="00E124BA"/>
    <w:rsid w:val="00E156DC"/>
    <w:rsid w:val="00E260B9"/>
    <w:rsid w:val="00E40C74"/>
    <w:rsid w:val="00E40E0B"/>
    <w:rsid w:val="00E62921"/>
    <w:rsid w:val="00E666E8"/>
    <w:rsid w:val="00E759F5"/>
    <w:rsid w:val="00E8125E"/>
    <w:rsid w:val="00E81396"/>
    <w:rsid w:val="00E82704"/>
    <w:rsid w:val="00E87AC8"/>
    <w:rsid w:val="00E9475A"/>
    <w:rsid w:val="00EA0D4C"/>
    <w:rsid w:val="00EA0EA4"/>
    <w:rsid w:val="00EA56E3"/>
    <w:rsid w:val="00EB1B01"/>
    <w:rsid w:val="00EB45D6"/>
    <w:rsid w:val="00EB7018"/>
    <w:rsid w:val="00ED13E3"/>
    <w:rsid w:val="00EE27AF"/>
    <w:rsid w:val="00EE4AFF"/>
    <w:rsid w:val="00EE6079"/>
    <w:rsid w:val="00EF0336"/>
    <w:rsid w:val="00EF033E"/>
    <w:rsid w:val="00EF0392"/>
    <w:rsid w:val="00EF2515"/>
    <w:rsid w:val="00EF4487"/>
    <w:rsid w:val="00EF6F93"/>
    <w:rsid w:val="00F05F2C"/>
    <w:rsid w:val="00F207D9"/>
    <w:rsid w:val="00F23336"/>
    <w:rsid w:val="00F23A01"/>
    <w:rsid w:val="00F32696"/>
    <w:rsid w:val="00F362BC"/>
    <w:rsid w:val="00F4566D"/>
    <w:rsid w:val="00F4659A"/>
    <w:rsid w:val="00F526E1"/>
    <w:rsid w:val="00F53A48"/>
    <w:rsid w:val="00F547AD"/>
    <w:rsid w:val="00F61E32"/>
    <w:rsid w:val="00F63BAB"/>
    <w:rsid w:val="00F63CC3"/>
    <w:rsid w:val="00F8051F"/>
    <w:rsid w:val="00F84AF8"/>
    <w:rsid w:val="00F867B8"/>
    <w:rsid w:val="00FB5D3E"/>
    <w:rsid w:val="00FC3EDB"/>
    <w:rsid w:val="00FC5AB7"/>
    <w:rsid w:val="00FD0797"/>
    <w:rsid w:val="00FE2681"/>
    <w:rsid w:val="00FF14CB"/>
    <w:rsid w:val="00FF487D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05C84F"/>
  <w15:chartTrackingRefBased/>
  <w15:docId w15:val="{0059FF16-F91A-42C7-9496-F98E69C4B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8D2135"/>
    <w:pPr>
      <w:widowControl w:val="0"/>
      <w:adjustRightInd w:val="0"/>
      <w:spacing w:line="360" w:lineRule="atLeast"/>
      <w:jc w:val="both"/>
      <w:textAlignment w:val="baseline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1F150C"/>
    <w:pPr>
      <w:ind w:left="200" w:hangingChars="200" w:hanging="200"/>
    </w:pPr>
  </w:style>
  <w:style w:type="paragraph" w:styleId="2">
    <w:name w:val="List 2"/>
    <w:basedOn w:val="a"/>
    <w:rsid w:val="001F150C"/>
    <w:pPr>
      <w:ind w:leftChars="200" w:left="100" w:hangingChars="200" w:hanging="200"/>
    </w:pPr>
  </w:style>
  <w:style w:type="paragraph" w:styleId="3">
    <w:name w:val="List 3"/>
    <w:basedOn w:val="a"/>
    <w:rsid w:val="001F150C"/>
    <w:pPr>
      <w:ind w:leftChars="400" w:left="100" w:hangingChars="200" w:hanging="200"/>
    </w:pPr>
  </w:style>
  <w:style w:type="paragraph" w:styleId="4">
    <w:name w:val="List 4"/>
    <w:basedOn w:val="a"/>
    <w:rsid w:val="001F150C"/>
    <w:pPr>
      <w:ind w:leftChars="600" w:left="100" w:hangingChars="200" w:hanging="200"/>
    </w:pPr>
  </w:style>
  <w:style w:type="paragraph" w:styleId="a4">
    <w:name w:val="List Continue"/>
    <w:basedOn w:val="a"/>
    <w:rsid w:val="001F150C"/>
    <w:pPr>
      <w:spacing w:after="120"/>
      <w:ind w:leftChars="200" w:left="420"/>
    </w:pPr>
  </w:style>
  <w:style w:type="paragraph" w:styleId="20">
    <w:name w:val="List Continue 2"/>
    <w:basedOn w:val="a"/>
    <w:rsid w:val="001F150C"/>
    <w:pPr>
      <w:spacing w:after="120"/>
      <w:ind w:leftChars="400" w:left="840"/>
    </w:pPr>
  </w:style>
  <w:style w:type="paragraph" w:styleId="a5">
    <w:name w:val="Body Text"/>
    <w:basedOn w:val="a"/>
    <w:rsid w:val="001F150C"/>
    <w:pPr>
      <w:spacing w:after="120"/>
    </w:pPr>
  </w:style>
  <w:style w:type="paragraph" w:styleId="a6">
    <w:name w:val="Body Text Indent"/>
    <w:basedOn w:val="a"/>
    <w:rsid w:val="001F150C"/>
    <w:pPr>
      <w:spacing w:after="120"/>
      <w:ind w:leftChars="200" w:left="420"/>
    </w:pPr>
  </w:style>
  <w:style w:type="table" w:styleId="a7">
    <w:name w:val="Table Grid"/>
    <w:basedOn w:val="a1"/>
    <w:rsid w:val="001F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9B149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styleId="aa">
    <w:name w:val="page number"/>
    <w:basedOn w:val="a0"/>
    <w:rsid w:val="009B1493"/>
  </w:style>
  <w:style w:type="paragraph" w:styleId="ab">
    <w:name w:val="header"/>
    <w:basedOn w:val="a"/>
    <w:link w:val="ac"/>
    <w:rsid w:val="00354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c">
    <w:name w:val="页眉 字符"/>
    <w:link w:val="ab"/>
    <w:rsid w:val="00354665"/>
    <w:rPr>
      <w:kern w:val="2"/>
      <w:sz w:val="18"/>
      <w:szCs w:val="18"/>
    </w:rPr>
  </w:style>
  <w:style w:type="character" w:customStyle="1" w:styleId="answerref">
    <w:name w:val="answerref"/>
    <w:basedOn w:val="a0"/>
    <w:uiPriority w:val="7"/>
    <w:rsid w:val="008B65C7"/>
  </w:style>
  <w:style w:type="character" w:customStyle="1" w:styleId="a9">
    <w:name w:val="页脚 字符"/>
    <w:link w:val="a8"/>
    <w:uiPriority w:val="99"/>
    <w:rsid w:val="0011469E"/>
    <w:rPr>
      <w:kern w:val="2"/>
      <w:sz w:val="18"/>
      <w:szCs w:val="18"/>
    </w:rPr>
  </w:style>
  <w:style w:type="paragraph" w:styleId="ad">
    <w:name w:val="Normal (Web)"/>
    <w:basedOn w:val="a"/>
    <w:uiPriority w:val="99"/>
    <w:unhideWhenUsed/>
    <w:rsid w:val="00590FF4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rsid w:val="007871A1"/>
    <w:pPr>
      <w:widowControl/>
      <w:adjustRightInd/>
      <w:spacing w:line="240" w:lineRule="auto"/>
      <w:ind w:firstLineChars="200" w:firstLine="420"/>
      <w:jc w:val="left"/>
      <w:textAlignment w:val="auto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40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7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7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2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45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13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38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47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81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9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97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88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88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321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79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7365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6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30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1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3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659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81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BFB9A-E915-427F-BF49-A676CA0C3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939</Words>
  <Characters>5353</Characters>
  <Application>Microsoft Office Word</Application>
  <DocSecurity>0</DocSecurity>
  <Lines>44</Lines>
  <Paragraphs>12</Paragraphs>
  <ScaleCrop>false</ScaleCrop>
  <Company>Microsoft</Company>
  <LinksUpToDate>false</LinksUpToDate>
  <CharactersWithSpaces>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《微观经济学》（72课时）教学大纲</dc:title>
  <dc:subject/>
  <dc:creator>zbg</dc:creator>
  <cp:keywords/>
  <cp:lastModifiedBy>Shi Keqin</cp:lastModifiedBy>
  <cp:revision>17</cp:revision>
  <cp:lastPrinted>2017-01-04T10:43:00Z</cp:lastPrinted>
  <dcterms:created xsi:type="dcterms:W3CDTF">2018-08-16T20:03:00Z</dcterms:created>
  <dcterms:modified xsi:type="dcterms:W3CDTF">2019-09-09T11:55:00Z</dcterms:modified>
</cp:coreProperties>
</file>