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《建筑</w:t>
      </w:r>
      <w:r>
        <w:rPr>
          <w:rFonts w:ascii="黑体" w:eastAsia="黑体"/>
          <w:b/>
          <w:bCs/>
          <w:sz w:val="44"/>
          <w:szCs w:val="44"/>
        </w:rPr>
        <w:t>设计调研</w:t>
      </w:r>
      <w:r>
        <w:rPr>
          <w:rFonts w:hint="eastAsia" w:ascii="黑体" w:eastAsia="黑体"/>
          <w:b/>
          <w:bCs/>
          <w:sz w:val="44"/>
          <w:szCs w:val="44"/>
        </w:rPr>
        <w:t>》教学大纲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b/>
          <w:sz w:val="36"/>
          <w:szCs w:val="36"/>
        </w:rPr>
        <w:t>Research on interactive system visual design</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eastAsia="黑体"/>
          <w:sz w:val="30"/>
        </w:rPr>
        <w:t>艺术设计</w:t>
      </w:r>
      <w:r>
        <w:rPr>
          <w:rFonts w:hint="eastAsia" w:ascii="宋体" w:hAnsi="宋体"/>
          <w:sz w:val="30"/>
        </w:rPr>
        <w:t>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人：沈梦琦</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eastAsia="黑体"/>
          <w:color w:val="000000"/>
          <w:sz w:val="30"/>
        </w:rPr>
        <w:t>陈菁菁</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2017年08月31日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spacing w:line="460" w:lineRule="exact"/>
        <w:ind w:firstLine="420" w:firstLineChars="200"/>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建筑设计调研</w:t>
      </w:r>
      <w:r>
        <w:rPr>
          <w:rFonts w:ascii="宋体" w:hAnsi="宋体" w:cs="宋体"/>
          <w:color w:val="000000"/>
          <w:kern w:val="0"/>
          <w:szCs w:val="21"/>
        </w:rPr>
        <w:t>》是</w:t>
      </w:r>
      <w:r>
        <w:rPr>
          <w:rFonts w:hint="eastAsia" w:ascii="宋体" w:hAnsi="宋体" w:cs="宋体"/>
          <w:color w:val="000000"/>
          <w:kern w:val="0"/>
          <w:szCs w:val="21"/>
          <w:lang w:eastAsia="zh-CN"/>
        </w:rPr>
        <w:t>环境设计专业实践教学环节</w:t>
      </w:r>
      <w:r>
        <w:rPr>
          <w:rFonts w:hint="eastAsia" w:ascii="宋体" w:hAnsi="宋体" w:cs="宋体"/>
          <w:color w:val="000000"/>
          <w:kern w:val="0"/>
          <w:szCs w:val="21"/>
        </w:rPr>
        <w:t>，通过对建筑的功能、技术及经济、艺术性的分析，力争使学生初步了解大中型公共建筑设计的构思及方法论的一门实践调研类课程。加强实际训练，让学生多接触实际，是</w:t>
      </w:r>
      <w:bookmarkStart w:id="0" w:name="_GoBack"/>
      <w:bookmarkEnd w:id="0"/>
      <w:r>
        <w:rPr>
          <w:rFonts w:hint="eastAsia" w:ascii="宋体" w:hAnsi="宋体" w:cs="宋体"/>
          <w:color w:val="000000"/>
          <w:kern w:val="0"/>
          <w:szCs w:val="21"/>
        </w:rPr>
        <w:t>本课的重点，具体方法有实地参观考察、观看设计案例的分析，旨在让学生了解掌握当下建筑设计的特点及发展的趋势，着重了解建筑设计的定位、平面布局、交通流线、结构形式、手法及风格表现，从而为今后的专业课程打下基础。</w:t>
      </w:r>
    </w:p>
    <w:p>
      <w:pPr>
        <w:spacing w:line="460" w:lineRule="exact"/>
        <w:ind w:firstLine="420" w:firstLineChars="200"/>
        <w:rPr>
          <w:rFonts w:ascii="宋体" w:hAnsi="宋体"/>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spacing w:line="460" w:lineRule="exact"/>
        <w:ind w:firstLine="420" w:firstLineChars="200"/>
        <w:rPr>
          <w:rFonts w:ascii="宋体" w:hAnsi="宋体" w:cs="宋体"/>
          <w:color w:val="000000"/>
          <w:kern w:val="0"/>
          <w:szCs w:val="21"/>
        </w:rPr>
      </w:pPr>
      <w:r>
        <w:rPr>
          <w:rFonts w:hint="eastAsia"/>
          <w:szCs w:val="21"/>
        </w:rPr>
        <w:t>通过本课程的调研学习，让学生在了解室内设计专业内容构成的基础上，对建筑设计领域进行初步探知，使学生能够实际感知建筑设计的相关内容、特点和发展趋势，从而能够进行学习积累，建立建筑设计的思维方式且能够在今后的专业学习中逐步得到拓展,引导学生学会运用发散性思维进行设计思考，从而在专业积累的基础上具有可持续发展的潜能。</w:t>
      </w:r>
    </w:p>
    <w:p>
      <w:pPr>
        <w:spacing w:line="360" w:lineRule="exact"/>
        <w:rPr>
          <w:rFonts w:ascii="宋体" w:hAnsi="宋体"/>
          <w:b/>
          <w:szCs w:val="21"/>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艺术设计类本科专业（环境艺术设计</w:t>
      </w:r>
      <w:r>
        <w:rPr>
          <w:rFonts w:hint="eastAsia" w:ascii="宋体" w:hAnsi="宋体"/>
        </w:rPr>
        <w:t>室内</w:t>
      </w:r>
      <w:r>
        <w:rPr>
          <w:rFonts w:hint="eastAsia" w:ascii="宋体" w:hAnsi="宋体"/>
          <w:lang w:val="zh-CN"/>
        </w:rPr>
        <w:t>方向、环境艺术设计</w:t>
      </w:r>
      <w:r>
        <w:rPr>
          <w:rFonts w:hint="eastAsia" w:ascii="宋体" w:hAnsi="宋体"/>
        </w:rPr>
        <w:t>家居</w:t>
      </w:r>
      <w:r>
        <w:rPr>
          <w:rFonts w:hint="eastAsia" w:ascii="宋体" w:hAnsi="宋体"/>
          <w:lang w:val="zh-CN"/>
        </w:rPr>
        <w:t>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 xml:space="preserve">在环境艺术设计专业当中，本课程为我校环艺专业的专业基础课程中的实践调研环节：前导课程有《构成基础》、《设计制图Ⅰ、Ⅱ》、《效果图表现技法》、《计算机辅助设计1》；后续课程有《室内设计方法与表达》、《公共空间室内设计一》、《居住空间设计》等。 </w:t>
      </w:r>
    </w:p>
    <w:p>
      <w:pPr>
        <w:adjustRightInd w:val="0"/>
        <w:snapToGrid w:val="0"/>
        <w:spacing w:line="360" w:lineRule="auto"/>
        <w:ind w:firstLine="1050" w:firstLineChars="500"/>
        <w:rPr>
          <w:rFonts w:ascii="宋体" w:hAnsi="宋体"/>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szCs w:val="21"/>
        </w:rPr>
      </w:pPr>
      <w:r>
        <w:rPr>
          <w:rFonts w:hint="eastAsia"/>
          <w:szCs w:val="21"/>
        </w:rPr>
        <w:t>1、强调对学生认知能力及设计思维的培养</w:t>
      </w:r>
    </w:p>
    <w:p>
      <w:pPr>
        <w:adjustRightInd w:val="0"/>
        <w:snapToGrid w:val="0"/>
        <w:spacing w:line="360" w:lineRule="auto"/>
        <w:ind w:firstLine="420" w:firstLineChars="200"/>
        <w:rPr>
          <w:szCs w:val="21"/>
        </w:rPr>
      </w:pPr>
      <w:r>
        <w:rPr>
          <w:rFonts w:hint="eastAsia"/>
          <w:szCs w:val="21"/>
        </w:rPr>
        <w:t>2、注重项目调研与理论解剖的结合</w:t>
      </w:r>
    </w:p>
    <w:p>
      <w:pPr>
        <w:adjustRightInd w:val="0"/>
        <w:snapToGrid w:val="0"/>
        <w:spacing w:line="360" w:lineRule="auto"/>
        <w:ind w:firstLine="420" w:firstLineChars="200"/>
        <w:rPr>
          <w:szCs w:val="21"/>
        </w:rPr>
      </w:pPr>
      <w:r>
        <w:rPr>
          <w:rFonts w:hint="eastAsia"/>
          <w:szCs w:val="21"/>
        </w:rPr>
        <w:t>3、通过实地调研中的每个细节去引导学生，关注设计方法与过程研究</w:t>
      </w:r>
    </w:p>
    <w:p>
      <w:pPr>
        <w:adjustRightInd w:val="0"/>
        <w:snapToGrid w:val="0"/>
        <w:spacing w:line="360" w:lineRule="auto"/>
        <w:ind w:firstLine="420" w:firstLineChars="200"/>
        <w:rPr>
          <w:szCs w:val="21"/>
        </w:rPr>
      </w:pPr>
      <w:r>
        <w:rPr>
          <w:rFonts w:hint="eastAsia"/>
          <w:szCs w:val="21"/>
        </w:rPr>
        <w:t>4、强调学生的综合表达能力与案例解读能力</w:t>
      </w:r>
    </w:p>
    <w:p>
      <w:pPr>
        <w:adjustRightInd w:val="0"/>
        <w:snapToGrid w:val="0"/>
        <w:spacing w:line="360" w:lineRule="auto"/>
        <w:ind w:firstLine="420" w:firstLineChars="200"/>
        <w:rPr>
          <w:szCs w:val="21"/>
        </w:rPr>
      </w:pPr>
      <w:r>
        <w:rPr>
          <w:rFonts w:hint="eastAsia"/>
          <w:szCs w:val="21"/>
        </w:rPr>
        <w:t>5、以丰富的教学形式促进学生自主学习能力的提升</w:t>
      </w:r>
    </w:p>
    <w:p>
      <w:pPr>
        <w:adjustRightInd w:val="0"/>
        <w:snapToGrid w:val="0"/>
        <w:spacing w:line="360" w:lineRule="auto"/>
        <w:ind w:firstLine="420" w:firstLineChars="200"/>
        <w:rPr>
          <w:szCs w:val="21"/>
        </w:rPr>
      </w:pPr>
      <w:r>
        <w:rPr>
          <w:rFonts w:hint="eastAsia"/>
          <w:szCs w:val="21"/>
        </w:rPr>
        <w:t>6、充分利用多媒体技术及网络教学资源</w:t>
      </w: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0"/>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vAlign w:val="center"/>
          </w:tcPr>
          <w:p>
            <w:pPr>
              <w:jc w:val="center"/>
              <w:rPr>
                <w:b/>
              </w:rPr>
            </w:pPr>
            <w:r>
              <w:rPr>
                <w:rFonts w:hint="eastAsia"/>
                <w:b/>
              </w:rPr>
              <w:t>周别</w:t>
            </w:r>
          </w:p>
        </w:tc>
        <w:tc>
          <w:tcPr>
            <w:tcW w:w="720" w:type="dxa"/>
          </w:tcPr>
          <w:p>
            <w:pPr>
              <w:jc w:val="center"/>
              <w:rPr>
                <w:b/>
              </w:rPr>
            </w:pPr>
            <w:r>
              <w:rPr>
                <w:rFonts w:hint="eastAsia"/>
                <w:b/>
              </w:rPr>
              <w:t>授课次数</w:t>
            </w:r>
          </w:p>
        </w:tc>
        <w:tc>
          <w:tcPr>
            <w:tcW w:w="4500" w:type="dxa"/>
            <w:vAlign w:val="center"/>
          </w:tcPr>
          <w:p>
            <w:pPr>
              <w:ind w:firstLine="548"/>
              <w:jc w:val="center"/>
              <w:rPr>
                <w:b/>
              </w:rPr>
            </w:pPr>
            <w:r>
              <w:rPr>
                <w:rFonts w:hint="eastAsia"/>
                <w:b/>
              </w:rPr>
              <w:t xml:space="preserve">    授课章节与内容摘要</w:t>
            </w:r>
          </w:p>
        </w:tc>
        <w:tc>
          <w:tcPr>
            <w:tcW w:w="768" w:type="dxa"/>
          </w:tcPr>
          <w:p>
            <w:pPr>
              <w:jc w:val="center"/>
              <w:rPr>
                <w:b/>
              </w:rPr>
            </w:pPr>
            <w:r>
              <w:rPr>
                <w:rFonts w:hint="eastAsia"/>
                <w:b/>
              </w:rPr>
              <w:t>教学时数</w:t>
            </w:r>
          </w:p>
        </w:tc>
        <w:tc>
          <w:tcPr>
            <w:tcW w:w="1704" w:type="dxa"/>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szCs w:val="21"/>
              </w:rPr>
              <w:t>18</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酒店空间建筑设计调研（一）</w:t>
            </w:r>
          </w:p>
          <w:p>
            <w:pPr>
              <w:rPr>
                <w:rFonts w:ascii="宋体" w:hAnsi="宋体"/>
                <w:color w:val="000000"/>
                <w:szCs w:val="21"/>
              </w:rPr>
            </w:pPr>
            <w:r>
              <w:rPr>
                <w:rFonts w:hint="eastAsia" w:ascii="宋体" w:hAnsi="宋体"/>
                <w:color w:val="000000"/>
                <w:szCs w:val="21"/>
              </w:rPr>
              <w:t>1.1设计定位</w:t>
            </w:r>
          </w:p>
          <w:p>
            <w:pPr>
              <w:rPr>
                <w:rFonts w:ascii="宋体" w:hAnsi="宋体"/>
                <w:color w:val="000000"/>
                <w:szCs w:val="21"/>
              </w:rPr>
            </w:pPr>
            <w:r>
              <w:rPr>
                <w:rFonts w:hint="eastAsia" w:ascii="宋体" w:hAnsi="宋体"/>
                <w:color w:val="000000"/>
                <w:szCs w:val="21"/>
              </w:rPr>
              <w:t>1.2 平面布局</w:t>
            </w:r>
          </w:p>
          <w:p>
            <w:pPr>
              <w:rPr>
                <w:rFonts w:ascii="宋体" w:hAnsi="宋体"/>
                <w:color w:val="000000"/>
                <w:szCs w:val="21"/>
              </w:rPr>
            </w:pPr>
            <w:r>
              <w:rPr>
                <w:rFonts w:hint="eastAsia" w:ascii="宋体" w:hAnsi="宋体"/>
                <w:color w:val="000000"/>
                <w:szCs w:val="21"/>
              </w:rPr>
              <w:t>1.3</w:t>
            </w:r>
            <w:r>
              <w:rPr>
                <w:rFonts w:ascii="宋体" w:hAnsi="宋体"/>
                <w:color w:val="000000"/>
                <w:szCs w:val="21"/>
              </w:rPr>
              <w:t xml:space="preserve"> </w:t>
            </w:r>
            <w:r>
              <w:rPr>
                <w:rFonts w:hint="eastAsia" w:ascii="宋体" w:hAnsi="宋体"/>
                <w:color w:val="000000"/>
                <w:szCs w:val="21"/>
              </w:rPr>
              <w:t>交通流线</w:t>
            </w:r>
          </w:p>
          <w:p>
            <w:pPr>
              <w:rPr>
                <w:rFonts w:ascii="宋体" w:hAnsi="宋体"/>
                <w:color w:val="000000"/>
                <w:szCs w:val="21"/>
              </w:rPr>
            </w:pPr>
            <w:r>
              <w:rPr>
                <w:rFonts w:hint="eastAsia" w:ascii="宋体" w:hAnsi="宋体"/>
                <w:color w:val="000000"/>
                <w:szCs w:val="21"/>
              </w:rPr>
              <w:t>1.4 结构形式</w:t>
            </w:r>
          </w:p>
        </w:tc>
        <w:tc>
          <w:tcPr>
            <w:tcW w:w="768" w:type="dxa"/>
          </w:tcPr>
          <w:p>
            <w:pPr>
              <w:rPr>
                <w:szCs w:val="21"/>
              </w:rPr>
            </w:pPr>
            <w:r>
              <w:rPr>
                <w:szCs w:val="21"/>
              </w:rPr>
              <w:t>5</w:t>
            </w:r>
          </w:p>
        </w:tc>
        <w:tc>
          <w:tcPr>
            <w:tcW w:w="1704"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szCs w:val="21"/>
              </w:rPr>
              <w:t>18</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酒店空间建筑设计调研（二）</w:t>
            </w:r>
          </w:p>
          <w:p>
            <w:pPr>
              <w:rPr>
                <w:rFonts w:ascii="宋体" w:hAnsi="宋体"/>
                <w:color w:val="000000"/>
                <w:szCs w:val="21"/>
              </w:rPr>
            </w:pPr>
            <w:r>
              <w:rPr>
                <w:rFonts w:hint="eastAsia" w:ascii="宋体" w:hAnsi="宋体"/>
                <w:color w:val="000000"/>
                <w:szCs w:val="21"/>
              </w:rPr>
              <w:t>2.1设计定位</w:t>
            </w:r>
          </w:p>
          <w:p>
            <w:pPr>
              <w:rPr>
                <w:rFonts w:ascii="宋体" w:hAnsi="宋体"/>
                <w:color w:val="000000"/>
                <w:szCs w:val="21"/>
              </w:rPr>
            </w:pPr>
            <w:r>
              <w:rPr>
                <w:rFonts w:hint="eastAsia" w:ascii="宋体" w:hAnsi="宋体"/>
                <w:color w:val="000000"/>
                <w:szCs w:val="21"/>
              </w:rPr>
              <w:t>2.2 平面布局</w:t>
            </w:r>
          </w:p>
          <w:p>
            <w:pPr>
              <w:rPr>
                <w:rFonts w:ascii="宋体" w:hAnsi="宋体"/>
                <w:color w:val="000000"/>
                <w:szCs w:val="21"/>
              </w:rPr>
            </w:pPr>
            <w:r>
              <w:rPr>
                <w:rFonts w:hint="eastAsia" w:ascii="宋体" w:hAnsi="宋体"/>
                <w:color w:val="000000"/>
                <w:szCs w:val="21"/>
              </w:rPr>
              <w:t>2.3</w:t>
            </w:r>
            <w:r>
              <w:rPr>
                <w:rFonts w:ascii="宋体" w:hAnsi="宋体"/>
                <w:color w:val="000000"/>
                <w:szCs w:val="21"/>
              </w:rPr>
              <w:t xml:space="preserve"> </w:t>
            </w:r>
            <w:r>
              <w:rPr>
                <w:rFonts w:hint="eastAsia" w:ascii="宋体" w:hAnsi="宋体"/>
                <w:color w:val="000000"/>
                <w:szCs w:val="21"/>
              </w:rPr>
              <w:t>交通流线</w:t>
            </w:r>
          </w:p>
          <w:p>
            <w:pPr>
              <w:rPr>
                <w:rFonts w:ascii="宋体" w:hAnsi="宋体"/>
                <w:color w:val="000000"/>
                <w:szCs w:val="21"/>
              </w:rPr>
            </w:pPr>
            <w:r>
              <w:rPr>
                <w:rFonts w:hint="eastAsia" w:ascii="宋体" w:hAnsi="宋体"/>
                <w:color w:val="000000"/>
                <w:szCs w:val="21"/>
              </w:rPr>
              <w:t>2.4 结构形式</w:t>
            </w:r>
          </w:p>
        </w:tc>
        <w:tc>
          <w:tcPr>
            <w:tcW w:w="768" w:type="dxa"/>
          </w:tcPr>
          <w:p>
            <w:pPr>
              <w:rPr>
                <w:szCs w:val="21"/>
              </w:rPr>
            </w:pPr>
            <w:r>
              <w:rPr>
                <w:szCs w:val="21"/>
              </w:rPr>
              <w:t>5</w:t>
            </w:r>
          </w:p>
        </w:tc>
        <w:tc>
          <w:tcPr>
            <w:tcW w:w="1704" w:type="dxa"/>
          </w:tcPr>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szCs w:val="21"/>
              </w:rPr>
              <w:t>18</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商业空间建筑设计调研（一）</w:t>
            </w:r>
          </w:p>
          <w:p>
            <w:pPr>
              <w:rPr>
                <w:rFonts w:ascii="宋体" w:hAnsi="宋体"/>
                <w:color w:val="000000"/>
                <w:szCs w:val="21"/>
              </w:rPr>
            </w:pPr>
            <w:r>
              <w:rPr>
                <w:rFonts w:hint="eastAsia" w:ascii="宋体" w:hAnsi="宋体"/>
                <w:color w:val="000000"/>
                <w:szCs w:val="21"/>
              </w:rPr>
              <w:t>3.1设计定位</w:t>
            </w:r>
          </w:p>
          <w:p>
            <w:pPr>
              <w:rPr>
                <w:rFonts w:ascii="宋体" w:hAnsi="宋体"/>
                <w:color w:val="000000"/>
                <w:szCs w:val="21"/>
              </w:rPr>
            </w:pPr>
            <w:r>
              <w:rPr>
                <w:rFonts w:hint="eastAsia" w:ascii="宋体" w:hAnsi="宋体"/>
                <w:color w:val="000000"/>
                <w:szCs w:val="21"/>
              </w:rPr>
              <w:t>3.2 平面布局</w:t>
            </w:r>
          </w:p>
          <w:p>
            <w:pPr>
              <w:rPr>
                <w:rFonts w:ascii="宋体" w:hAnsi="宋体"/>
                <w:color w:val="000000"/>
                <w:szCs w:val="21"/>
              </w:rPr>
            </w:pPr>
            <w:r>
              <w:rPr>
                <w:rFonts w:hint="eastAsia" w:ascii="宋体" w:hAnsi="宋体"/>
                <w:color w:val="000000"/>
                <w:szCs w:val="21"/>
              </w:rPr>
              <w:t>3.3</w:t>
            </w:r>
            <w:r>
              <w:rPr>
                <w:rFonts w:ascii="宋体" w:hAnsi="宋体"/>
                <w:color w:val="000000"/>
                <w:szCs w:val="21"/>
              </w:rPr>
              <w:t xml:space="preserve"> </w:t>
            </w:r>
            <w:r>
              <w:rPr>
                <w:rFonts w:hint="eastAsia" w:ascii="宋体" w:hAnsi="宋体"/>
                <w:color w:val="000000"/>
                <w:szCs w:val="21"/>
              </w:rPr>
              <w:t>交通流线</w:t>
            </w:r>
          </w:p>
          <w:p>
            <w:pPr>
              <w:rPr>
                <w:rFonts w:ascii="宋体" w:hAnsi="宋体"/>
                <w:color w:val="000000"/>
                <w:szCs w:val="21"/>
              </w:rPr>
            </w:pPr>
            <w:r>
              <w:rPr>
                <w:rFonts w:hint="eastAsia" w:ascii="宋体" w:hAnsi="宋体"/>
                <w:color w:val="000000"/>
                <w:szCs w:val="21"/>
              </w:rPr>
              <w:t>3.4 结构形式</w:t>
            </w:r>
          </w:p>
        </w:tc>
        <w:tc>
          <w:tcPr>
            <w:tcW w:w="768" w:type="dxa"/>
          </w:tcPr>
          <w:p>
            <w:pPr>
              <w:rPr>
                <w:szCs w:val="21"/>
              </w:rPr>
            </w:pPr>
            <w:r>
              <w:rPr>
                <w:szCs w:val="21"/>
              </w:rPr>
              <w:t>5</w:t>
            </w:r>
          </w:p>
        </w:tc>
        <w:tc>
          <w:tcPr>
            <w:tcW w:w="1704"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szCs w:val="21"/>
              </w:rPr>
              <w:t>18</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商业空间空间建筑设计调研（二）</w:t>
            </w:r>
          </w:p>
          <w:p>
            <w:pPr>
              <w:rPr>
                <w:rFonts w:ascii="宋体" w:hAnsi="宋体"/>
                <w:color w:val="000000"/>
                <w:szCs w:val="21"/>
              </w:rPr>
            </w:pPr>
            <w:r>
              <w:rPr>
                <w:rFonts w:hint="eastAsia" w:ascii="宋体" w:hAnsi="宋体"/>
                <w:color w:val="000000"/>
                <w:szCs w:val="21"/>
              </w:rPr>
              <w:t>4.1设计定位</w:t>
            </w:r>
          </w:p>
          <w:p>
            <w:pPr>
              <w:rPr>
                <w:rFonts w:ascii="宋体" w:hAnsi="宋体"/>
                <w:color w:val="000000"/>
                <w:szCs w:val="21"/>
              </w:rPr>
            </w:pPr>
            <w:r>
              <w:rPr>
                <w:rFonts w:hint="eastAsia" w:ascii="宋体" w:hAnsi="宋体"/>
                <w:color w:val="000000"/>
                <w:szCs w:val="21"/>
              </w:rPr>
              <w:t>4.2 平面布局</w:t>
            </w:r>
          </w:p>
          <w:p>
            <w:pPr>
              <w:rPr>
                <w:rFonts w:ascii="宋体" w:hAnsi="宋体"/>
                <w:color w:val="000000"/>
                <w:szCs w:val="21"/>
              </w:rPr>
            </w:pPr>
            <w:r>
              <w:rPr>
                <w:rFonts w:hint="eastAsia" w:ascii="宋体" w:hAnsi="宋体"/>
                <w:color w:val="000000"/>
                <w:szCs w:val="21"/>
              </w:rPr>
              <w:t>4.3</w:t>
            </w:r>
            <w:r>
              <w:rPr>
                <w:rFonts w:ascii="宋体" w:hAnsi="宋体"/>
                <w:color w:val="000000"/>
                <w:szCs w:val="21"/>
              </w:rPr>
              <w:t xml:space="preserve"> </w:t>
            </w:r>
            <w:r>
              <w:rPr>
                <w:rFonts w:hint="eastAsia" w:ascii="宋体" w:hAnsi="宋体"/>
                <w:color w:val="000000"/>
                <w:szCs w:val="21"/>
              </w:rPr>
              <w:t>交通流线</w:t>
            </w:r>
          </w:p>
          <w:p>
            <w:pPr>
              <w:rPr>
                <w:rFonts w:ascii="宋体" w:hAnsi="宋体"/>
                <w:color w:val="000000"/>
                <w:szCs w:val="21"/>
              </w:rPr>
            </w:pPr>
            <w:r>
              <w:rPr>
                <w:rFonts w:hint="eastAsia" w:ascii="宋体" w:hAnsi="宋体"/>
                <w:color w:val="000000"/>
                <w:szCs w:val="21"/>
              </w:rPr>
              <w:t>4.4 结构形式</w:t>
            </w:r>
          </w:p>
        </w:tc>
        <w:tc>
          <w:tcPr>
            <w:tcW w:w="768" w:type="dxa"/>
          </w:tcPr>
          <w:p>
            <w:pPr>
              <w:rPr>
                <w:szCs w:val="21"/>
              </w:rPr>
            </w:pPr>
            <w:r>
              <w:rPr>
                <w:szCs w:val="21"/>
              </w:rPr>
              <w:t>5</w:t>
            </w:r>
          </w:p>
        </w:tc>
        <w:tc>
          <w:tcPr>
            <w:tcW w:w="1704" w:type="dxa"/>
          </w:tcPr>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szCs w:val="21"/>
              </w:rPr>
              <w:t>18</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文化空间建筑设计调研（一）</w:t>
            </w:r>
          </w:p>
          <w:p>
            <w:pPr>
              <w:rPr>
                <w:rFonts w:ascii="宋体" w:hAnsi="宋体"/>
                <w:color w:val="000000"/>
                <w:szCs w:val="21"/>
              </w:rPr>
            </w:pPr>
            <w:r>
              <w:rPr>
                <w:rFonts w:hint="eastAsia" w:ascii="宋体" w:hAnsi="宋体"/>
                <w:color w:val="000000"/>
                <w:szCs w:val="21"/>
              </w:rPr>
              <w:t>5.1设计定位</w:t>
            </w:r>
          </w:p>
          <w:p>
            <w:pPr>
              <w:rPr>
                <w:rFonts w:ascii="宋体" w:hAnsi="宋体"/>
                <w:color w:val="000000"/>
                <w:szCs w:val="21"/>
              </w:rPr>
            </w:pPr>
            <w:r>
              <w:rPr>
                <w:rFonts w:hint="eastAsia" w:ascii="宋体" w:hAnsi="宋体"/>
                <w:color w:val="000000"/>
                <w:szCs w:val="21"/>
              </w:rPr>
              <w:t>5.2 平面布局</w:t>
            </w:r>
          </w:p>
          <w:p>
            <w:pPr>
              <w:rPr>
                <w:rFonts w:ascii="宋体" w:hAnsi="宋体"/>
                <w:color w:val="000000"/>
                <w:szCs w:val="21"/>
              </w:rPr>
            </w:pPr>
            <w:r>
              <w:rPr>
                <w:rFonts w:hint="eastAsia" w:ascii="宋体" w:hAnsi="宋体"/>
                <w:color w:val="000000"/>
                <w:szCs w:val="21"/>
              </w:rPr>
              <w:t>5.3</w:t>
            </w:r>
            <w:r>
              <w:rPr>
                <w:rFonts w:ascii="宋体" w:hAnsi="宋体"/>
                <w:color w:val="000000"/>
                <w:szCs w:val="21"/>
              </w:rPr>
              <w:t xml:space="preserve"> </w:t>
            </w:r>
            <w:r>
              <w:rPr>
                <w:rFonts w:hint="eastAsia" w:ascii="宋体" w:hAnsi="宋体"/>
                <w:color w:val="000000"/>
                <w:szCs w:val="21"/>
              </w:rPr>
              <w:t>交通流线</w:t>
            </w:r>
          </w:p>
          <w:p>
            <w:pPr>
              <w:rPr>
                <w:rFonts w:ascii="宋体" w:hAnsi="宋体"/>
                <w:color w:val="000000"/>
                <w:szCs w:val="21"/>
              </w:rPr>
            </w:pPr>
            <w:r>
              <w:rPr>
                <w:rFonts w:hint="eastAsia" w:ascii="宋体" w:hAnsi="宋体"/>
                <w:color w:val="000000"/>
                <w:szCs w:val="21"/>
              </w:rPr>
              <w:t>5.4 结构形式</w:t>
            </w:r>
          </w:p>
        </w:tc>
        <w:tc>
          <w:tcPr>
            <w:tcW w:w="768" w:type="dxa"/>
          </w:tcPr>
          <w:p>
            <w:pPr>
              <w:rPr>
                <w:szCs w:val="21"/>
              </w:rPr>
            </w:pPr>
            <w:r>
              <w:rPr>
                <w:szCs w:val="21"/>
              </w:rPr>
              <w:t>5</w:t>
            </w:r>
          </w:p>
        </w:tc>
        <w:tc>
          <w:tcPr>
            <w:tcW w:w="1704"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szCs w:val="21"/>
              </w:rPr>
              <w:t>18</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文化空间建筑设计调研（二）</w:t>
            </w:r>
          </w:p>
          <w:p>
            <w:pPr>
              <w:rPr>
                <w:rFonts w:ascii="宋体" w:hAnsi="宋体"/>
                <w:color w:val="000000"/>
                <w:szCs w:val="21"/>
              </w:rPr>
            </w:pPr>
            <w:r>
              <w:rPr>
                <w:rFonts w:hint="eastAsia" w:ascii="宋体" w:hAnsi="宋体"/>
                <w:color w:val="000000"/>
                <w:szCs w:val="21"/>
              </w:rPr>
              <w:t>6.1设计定位</w:t>
            </w:r>
          </w:p>
          <w:p>
            <w:pPr>
              <w:rPr>
                <w:rFonts w:ascii="宋体" w:hAnsi="宋体"/>
                <w:color w:val="000000"/>
                <w:szCs w:val="21"/>
              </w:rPr>
            </w:pPr>
            <w:r>
              <w:rPr>
                <w:rFonts w:hint="eastAsia" w:ascii="宋体" w:hAnsi="宋体"/>
                <w:color w:val="000000"/>
                <w:szCs w:val="21"/>
              </w:rPr>
              <w:t>6.2 平面布局</w:t>
            </w:r>
          </w:p>
          <w:p>
            <w:pPr>
              <w:rPr>
                <w:rFonts w:ascii="宋体" w:hAnsi="宋体"/>
                <w:color w:val="000000"/>
                <w:szCs w:val="21"/>
              </w:rPr>
            </w:pPr>
            <w:r>
              <w:rPr>
                <w:rFonts w:hint="eastAsia" w:ascii="宋体" w:hAnsi="宋体"/>
                <w:color w:val="000000"/>
                <w:szCs w:val="21"/>
              </w:rPr>
              <w:t>6.3</w:t>
            </w:r>
            <w:r>
              <w:rPr>
                <w:rFonts w:ascii="宋体" w:hAnsi="宋体"/>
                <w:color w:val="000000"/>
                <w:szCs w:val="21"/>
              </w:rPr>
              <w:t xml:space="preserve"> </w:t>
            </w:r>
            <w:r>
              <w:rPr>
                <w:rFonts w:hint="eastAsia" w:ascii="宋体" w:hAnsi="宋体"/>
                <w:color w:val="000000"/>
                <w:szCs w:val="21"/>
              </w:rPr>
              <w:t>交通流线</w:t>
            </w:r>
          </w:p>
          <w:p>
            <w:pPr>
              <w:rPr>
                <w:rFonts w:ascii="宋体" w:hAnsi="宋体"/>
                <w:color w:val="000000"/>
                <w:szCs w:val="21"/>
              </w:rPr>
            </w:pPr>
            <w:r>
              <w:rPr>
                <w:rFonts w:hint="eastAsia" w:ascii="宋体" w:hAnsi="宋体"/>
                <w:color w:val="000000"/>
                <w:szCs w:val="21"/>
              </w:rPr>
              <w:t>6.4 结构形式</w:t>
            </w:r>
          </w:p>
        </w:tc>
        <w:tc>
          <w:tcPr>
            <w:tcW w:w="768" w:type="dxa"/>
          </w:tcPr>
          <w:p>
            <w:pPr>
              <w:rPr>
                <w:szCs w:val="21"/>
              </w:rPr>
            </w:pPr>
            <w:r>
              <w:rPr>
                <w:szCs w:val="21"/>
              </w:rPr>
              <w:t>5</w:t>
            </w:r>
          </w:p>
        </w:tc>
        <w:tc>
          <w:tcPr>
            <w:tcW w:w="1704" w:type="dxa"/>
          </w:tcPr>
          <w:p>
            <w:pPr>
              <w:rPr>
                <w:b/>
                <w:sz w:val="30"/>
                <w:szCs w:val="30"/>
              </w:rPr>
            </w:pPr>
            <w:r>
              <w:rPr>
                <w:rFonts w:hint="eastAsia" w:ascii="宋体" w:hAnsi="宋体"/>
                <w:color w:val="000000"/>
                <w:szCs w:val="21"/>
              </w:rPr>
              <w:t>总结性调研报告</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pPr>
        <w:pStyle w:val="22"/>
        <w:numPr>
          <w:ilvl w:val="0"/>
          <w:numId w:val="2"/>
        </w:numPr>
        <w:ind w:firstLineChars="0"/>
        <w:jc w:val="left"/>
      </w:pPr>
      <w:r>
        <w:rPr>
          <w:rFonts w:hint="eastAsia"/>
        </w:rPr>
        <w:t>前往南京本地各大商场、酒店、展馆等建筑设计较为领先的地点进行实地调研，帮助学生了解当下的建筑特点。</w:t>
      </w:r>
    </w:p>
    <w:p>
      <w:pPr>
        <w:pStyle w:val="22"/>
        <w:numPr>
          <w:ilvl w:val="0"/>
          <w:numId w:val="2"/>
        </w:numPr>
        <w:ind w:firstLineChars="0"/>
        <w:jc w:val="left"/>
      </w:pPr>
      <w:r>
        <w:rPr>
          <w:rFonts w:hint="eastAsia"/>
        </w:rPr>
        <w:t>借助校企合作工作室平台，帮助学生了解市场需求；</w:t>
      </w:r>
    </w:p>
    <w:p>
      <w:pPr>
        <w:ind w:firstLine="420" w:firstLineChars="200"/>
        <w:jc w:val="left"/>
      </w:pPr>
      <w:r>
        <w:rPr>
          <w:rFonts w:hint="eastAsia"/>
        </w:rPr>
        <w:t>2、进一步加强学生对资料、案例收集整理并分析中外优秀设计案例，丰富学生的专业信息；</w:t>
      </w:r>
    </w:p>
    <w:p>
      <w:pPr>
        <w:ind w:firstLine="420" w:firstLineChars="200"/>
        <w:jc w:val="left"/>
      </w:pPr>
      <w:r>
        <w:rPr>
          <w:rFonts w:hint="eastAsia"/>
        </w:rPr>
        <w:t>3、仍需注重培养学生的多元化思维和表现能力；</w:t>
      </w:r>
    </w:p>
    <w:p>
      <w:pPr>
        <w:ind w:firstLine="420" w:firstLineChars="200"/>
        <w:jc w:val="left"/>
      </w:pPr>
      <w:r>
        <w:rPr>
          <w:rFonts w:hint="eastAsia"/>
        </w:rPr>
        <w:t>4、进一步调整扩充资源，利用教学云平台，丰富教学手段，培养学生的自主学习能力。</w:t>
      </w:r>
    </w:p>
    <w:p>
      <w:pPr>
        <w:ind w:firstLine="420" w:firstLineChars="200"/>
        <w:jc w:val="left"/>
      </w:pPr>
    </w:p>
    <w:p>
      <w:pPr>
        <w:numPr>
          <w:ilvl w:val="0"/>
          <w:numId w:val="3"/>
        </w:num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教学</w:t>
      </w:r>
      <w:r>
        <w:rPr>
          <w:rFonts w:ascii="宋体" w:hAnsi="宋体" w:eastAsia="黑体"/>
          <w:b/>
          <w:bCs/>
          <w:sz w:val="28"/>
        </w:rPr>
        <w:t>参考</w:t>
      </w:r>
      <w:r>
        <w:rPr>
          <w:rFonts w:hint="eastAsia" w:ascii="宋体" w:hAnsi="宋体" w:eastAsia="黑体"/>
          <w:b/>
          <w:bCs/>
          <w:sz w:val="28"/>
        </w:rPr>
        <w:t>资料</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1、《</w:t>
      </w:r>
      <w:r>
        <w:rPr>
          <w:b w:val="0"/>
          <w:bCs w:val="0"/>
          <w:kern w:val="2"/>
          <w:sz w:val="21"/>
          <w:szCs w:val="21"/>
        </w:rPr>
        <w:t>建筑设计的1001种创意形式</w:t>
      </w:r>
      <w:r>
        <w:rPr>
          <w:rFonts w:hint="eastAsia"/>
          <w:b w:val="0"/>
          <w:bCs w:val="0"/>
          <w:kern w:val="2"/>
          <w:sz w:val="21"/>
          <w:szCs w:val="21"/>
        </w:rPr>
        <w:t>》，</w:t>
      </w:r>
      <w:r>
        <w:rPr>
          <w:b w:val="0"/>
          <w:bCs w:val="0"/>
          <w:kern w:val="2"/>
          <w:sz w:val="21"/>
          <w:szCs w:val="21"/>
        </w:rPr>
        <w:t>[法]</w:t>
      </w:r>
      <w:r>
        <w:fldChar w:fldCharType="begin"/>
      </w:r>
      <w:r>
        <w:instrText xml:space="preserve"> HYPERLINK "http://search.dangdang.com/?key2=%B8%A5%C0%CA%CB%F7%CD%DF%A1%A4%B2%BC%C0%BC%B4%C4%B0%A2%BF%CB&amp;medium=01&amp;category_path=01.00.00.00.00.00" \t "http://product.dangdang.com/_blank" </w:instrText>
      </w:r>
      <w:r>
        <w:fldChar w:fldCharType="separate"/>
      </w:r>
      <w:r>
        <w:rPr>
          <w:b w:val="0"/>
          <w:bCs w:val="0"/>
          <w:kern w:val="2"/>
          <w:sz w:val="21"/>
          <w:szCs w:val="21"/>
        </w:rPr>
        <w:t>弗朗索瓦·布兰茨阿克</w:t>
      </w:r>
      <w:r>
        <w:rPr>
          <w:b w:val="0"/>
          <w:bCs w:val="0"/>
          <w:kern w:val="2"/>
          <w:sz w:val="21"/>
          <w:szCs w:val="21"/>
        </w:rPr>
        <w:fldChar w:fldCharType="end"/>
      </w:r>
      <w:r>
        <w:rPr>
          <w:b w:val="0"/>
          <w:bCs w:val="0"/>
          <w:kern w:val="2"/>
          <w:sz w:val="21"/>
          <w:szCs w:val="21"/>
        </w:rPr>
        <w:t>（</w:t>
      </w:r>
      <w:r>
        <w:fldChar w:fldCharType="begin"/>
      </w:r>
      <w:r>
        <w:instrText xml:space="preserve"> HYPERLINK "http://search.dangdang.com/?key2=Fran&amp;medium=01&amp;category_path=01.00.00.00.00.00" \t "http://product.dangdang.com/_blank" </w:instrText>
      </w:r>
      <w:r>
        <w:fldChar w:fldCharType="separate"/>
      </w:r>
      <w:r>
        <w:rPr>
          <w:b w:val="0"/>
          <w:bCs w:val="0"/>
          <w:kern w:val="2"/>
          <w:sz w:val="21"/>
          <w:szCs w:val="21"/>
        </w:rPr>
        <w:t>Fran</w:t>
      </w:r>
      <w:r>
        <w:rPr>
          <w:b w:val="0"/>
          <w:bCs w:val="0"/>
          <w:kern w:val="2"/>
          <w:sz w:val="21"/>
          <w:szCs w:val="21"/>
        </w:rPr>
        <w:fldChar w:fldCharType="end"/>
      </w:r>
      <w:r>
        <w:rPr>
          <w:b w:val="0"/>
          <w:bCs w:val="0"/>
          <w:kern w:val="2"/>
          <w:sz w:val="21"/>
          <w:szCs w:val="21"/>
        </w:rPr>
        <w:t xml:space="preserve">?ois </w:t>
      </w:r>
      <w:r>
        <w:fldChar w:fldCharType="begin"/>
      </w:r>
      <w:r>
        <w:instrText xml:space="preserve"> HYPERLINK "http://search.dangdang.com/?key2=Blanciak&amp;medium=01&amp;category_path=01.00.00.00.00.00" \t "http://product.dangdang.com/_blank" </w:instrText>
      </w:r>
      <w:r>
        <w:fldChar w:fldCharType="separate"/>
      </w:r>
      <w:r>
        <w:rPr>
          <w:b w:val="0"/>
          <w:bCs w:val="0"/>
          <w:kern w:val="2"/>
          <w:sz w:val="21"/>
          <w:szCs w:val="21"/>
        </w:rPr>
        <w:t>Blanciak</w:t>
      </w:r>
      <w:r>
        <w:rPr>
          <w:b w:val="0"/>
          <w:bCs w:val="0"/>
          <w:kern w:val="2"/>
          <w:sz w:val="21"/>
          <w:szCs w:val="21"/>
        </w:rPr>
        <w:fldChar w:fldCharType="end"/>
      </w:r>
      <w:r>
        <w:rPr>
          <w:b w:val="0"/>
          <w:bCs w:val="0"/>
          <w:kern w:val="2"/>
          <w:sz w:val="21"/>
          <w:szCs w:val="21"/>
        </w:rPr>
        <w:t>）(作者),</w:t>
      </w:r>
      <w:r>
        <w:fldChar w:fldCharType="begin"/>
      </w:r>
      <w:r>
        <w:instrText xml:space="preserve"> HYPERLINK "http://search.dangdang.com/?key2=%D6%DC%D3%B1%E7%F7&amp;medium=01&amp;category_path=01.00.00.00.00.00" \t "http://product.dangdang.com/_blank" </w:instrText>
      </w:r>
      <w:r>
        <w:fldChar w:fldCharType="separate"/>
      </w:r>
      <w:r>
        <w:rPr>
          <w:b w:val="0"/>
          <w:bCs w:val="0"/>
          <w:kern w:val="2"/>
          <w:sz w:val="21"/>
          <w:szCs w:val="21"/>
        </w:rPr>
        <w:t>周颖琪</w:t>
      </w:r>
      <w:r>
        <w:rPr>
          <w:b w:val="0"/>
          <w:bCs w:val="0"/>
          <w:kern w:val="2"/>
          <w:sz w:val="21"/>
          <w:szCs w:val="21"/>
        </w:rPr>
        <w:fldChar w:fldCharType="end"/>
      </w:r>
      <w:r>
        <w:rPr>
          <w:b w:val="0"/>
          <w:bCs w:val="0"/>
          <w:kern w:val="2"/>
          <w:sz w:val="21"/>
          <w:szCs w:val="21"/>
        </w:rPr>
        <w:t xml:space="preserve"> 译</w:t>
      </w:r>
      <w:r>
        <w:rPr>
          <w:rFonts w:hint="eastAsia"/>
          <w:b w:val="0"/>
          <w:bCs w:val="0"/>
          <w:kern w:val="2"/>
          <w:sz w:val="21"/>
          <w:szCs w:val="21"/>
        </w:rPr>
        <w:t>，</w:t>
      </w:r>
      <w:r>
        <w:fldChar w:fldCharType="begin"/>
      </w:r>
      <w:r>
        <w:instrText xml:space="preserve"> HYPERLINK "http://search.dangdang.com/?key3=%C9%CF%BA%A3%BF%C6%D1%A7%BC%BC%CA%F5%B3%F6%B0%E6%C9%E7&amp;medium=01&amp;category_path=01.00.00.00.00.00" \t "http://product.dangdang.com/_blank" </w:instrText>
      </w:r>
      <w:r>
        <w:fldChar w:fldCharType="separate"/>
      </w:r>
      <w:r>
        <w:rPr>
          <w:b w:val="0"/>
          <w:bCs w:val="0"/>
          <w:kern w:val="2"/>
          <w:sz w:val="21"/>
          <w:szCs w:val="21"/>
        </w:rPr>
        <w:t>上海科学技术出版社</w:t>
      </w:r>
      <w:r>
        <w:rPr>
          <w:b w:val="0"/>
          <w:bCs w:val="0"/>
          <w:kern w:val="2"/>
          <w:sz w:val="21"/>
          <w:szCs w:val="21"/>
        </w:rPr>
        <w:fldChar w:fldCharType="end"/>
      </w:r>
      <w:r>
        <w:rPr>
          <w:rFonts w:hint="eastAsia"/>
          <w:b w:val="0"/>
          <w:bCs w:val="0"/>
          <w:kern w:val="2"/>
          <w:sz w:val="21"/>
          <w:szCs w:val="21"/>
        </w:rPr>
        <w:t xml:space="preserve"> </w:t>
      </w:r>
      <w:r>
        <w:rPr>
          <w:b w:val="0"/>
          <w:bCs w:val="0"/>
          <w:kern w:val="2"/>
          <w:sz w:val="21"/>
          <w:szCs w:val="21"/>
        </w:rPr>
        <w:t xml:space="preserve"> 2017</w:t>
      </w:r>
      <w:r>
        <w:rPr>
          <w:rFonts w:hint="eastAsia"/>
          <w:b w:val="0"/>
          <w:bCs w:val="0"/>
          <w:kern w:val="2"/>
          <w:sz w:val="21"/>
          <w:szCs w:val="21"/>
        </w:rPr>
        <w:t>-</w:t>
      </w:r>
      <w:r>
        <w:rPr>
          <w:b w:val="0"/>
          <w:bCs w:val="0"/>
          <w:kern w:val="2"/>
          <w:sz w:val="21"/>
          <w:szCs w:val="21"/>
        </w:rPr>
        <w:t>4</w:t>
      </w:r>
      <w:r>
        <w:rPr>
          <w:rFonts w:hint="eastAsia"/>
          <w:b w:val="0"/>
          <w:bCs w:val="0"/>
          <w:kern w:val="2"/>
          <w:sz w:val="21"/>
          <w:szCs w:val="21"/>
        </w:rPr>
        <w:t>-</w:t>
      </w:r>
      <w:r>
        <w:rPr>
          <w:b w:val="0"/>
          <w:bCs w:val="0"/>
          <w:kern w:val="2"/>
          <w:sz w:val="21"/>
          <w:szCs w:val="21"/>
        </w:rPr>
        <w:t>1</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2、《</w:t>
      </w:r>
      <w:r>
        <w:rPr>
          <w:b w:val="0"/>
          <w:bCs w:val="0"/>
          <w:kern w:val="2"/>
          <w:sz w:val="21"/>
          <w:szCs w:val="21"/>
        </w:rPr>
        <w:t>建筑设计资料集第1分册 建筑总论</w:t>
      </w:r>
      <w:r>
        <w:rPr>
          <w:rFonts w:hint="eastAsia"/>
          <w:b w:val="0"/>
          <w:bCs w:val="0"/>
          <w:kern w:val="2"/>
          <w:sz w:val="21"/>
          <w:szCs w:val="21"/>
        </w:rPr>
        <w:t>》，</w:t>
      </w:r>
      <w:r>
        <w:fldChar w:fldCharType="begin"/>
      </w:r>
      <w:r>
        <w:instrText xml:space="preserve"> HYPERLINK "http://search.dangdang.com/?key2=%D6%D0%B9%FA%BD%A8%D6%FE%B9%A4%D2%B5%B3%F6%B0%E6%C9%E7%D6%D0%B9%FA%BD%A8%D6%FE%D1%A7%BB%E1&amp;medium=01&amp;category_path=01.00.00.00.00.00" \t "http://product.dangdang.com/_blank" </w:instrText>
      </w:r>
      <w:r>
        <w:fldChar w:fldCharType="separate"/>
      </w:r>
      <w:r>
        <w:rPr>
          <w:b w:val="0"/>
          <w:bCs w:val="0"/>
          <w:kern w:val="2"/>
          <w:sz w:val="21"/>
          <w:szCs w:val="21"/>
        </w:rPr>
        <w:t>中国建筑工业出版社中国建筑学会</w:t>
      </w:r>
      <w:r>
        <w:rPr>
          <w:b w:val="0"/>
          <w:bCs w:val="0"/>
          <w:kern w:val="2"/>
          <w:sz w:val="21"/>
          <w:szCs w:val="21"/>
        </w:rPr>
        <w:fldChar w:fldCharType="end"/>
      </w:r>
      <w:r>
        <w:rPr>
          <w:b w:val="0"/>
          <w:bCs w:val="0"/>
          <w:kern w:val="2"/>
          <w:sz w:val="21"/>
          <w:szCs w:val="21"/>
        </w:rPr>
        <w:t>(作者),</w:t>
      </w:r>
      <w:r>
        <w:fldChar w:fldCharType="begin"/>
      </w:r>
      <w:r>
        <w:instrText xml:space="preserve"> HYPERLINK "http://search.dangdang.com/?key3=%D6%D0%B9%FA%BD%A8%D6%FE%B9%A4%D2%B5%B3%F6%B0%E6%C9%E7&amp;medium=01&amp;category_path=01.00.00.00.00.00" \t "http://product.dangdang.com/_blank" </w:instrText>
      </w:r>
      <w:r>
        <w:fldChar w:fldCharType="separate"/>
      </w:r>
      <w:r>
        <w:rPr>
          <w:b w:val="0"/>
          <w:bCs w:val="0"/>
          <w:kern w:val="2"/>
          <w:sz w:val="21"/>
          <w:szCs w:val="21"/>
        </w:rPr>
        <w:t>中国建筑工业出版社</w:t>
      </w:r>
      <w:r>
        <w:rPr>
          <w:b w:val="0"/>
          <w:bCs w:val="0"/>
          <w:kern w:val="2"/>
          <w:sz w:val="21"/>
          <w:szCs w:val="21"/>
        </w:rPr>
        <w:fldChar w:fldCharType="end"/>
      </w:r>
      <w:r>
        <w:rPr>
          <w:rFonts w:hint="eastAsia"/>
          <w:b w:val="0"/>
          <w:bCs w:val="0"/>
          <w:kern w:val="2"/>
          <w:sz w:val="21"/>
          <w:szCs w:val="21"/>
        </w:rPr>
        <w:t>, 2016-4-1</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3、《商业建筑设计》，</w:t>
      </w:r>
      <w:r>
        <w:fldChar w:fldCharType="begin"/>
      </w:r>
      <w:r>
        <w:instrText xml:space="preserve"> HYPERLINK "http://search.dangdang.com/?key2=%D6%DC%BD%E0&amp;medium=01&amp;category_path=01.00.00.00.00.00" \t "http://product.dangdang.com/_blank" </w:instrText>
      </w:r>
      <w:r>
        <w:fldChar w:fldCharType="separate"/>
      </w:r>
      <w:r>
        <w:rPr>
          <w:b w:val="0"/>
          <w:bCs w:val="0"/>
          <w:kern w:val="2"/>
          <w:sz w:val="21"/>
          <w:szCs w:val="21"/>
        </w:rPr>
        <w:t>周洁</w:t>
      </w:r>
      <w:r>
        <w:rPr>
          <w:b w:val="0"/>
          <w:bCs w:val="0"/>
          <w:kern w:val="2"/>
          <w:sz w:val="21"/>
          <w:szCs w:val="21"/>
        </w:rPr>
        <w:fldChar w:fldCharType="end"/>
      </w:r>
      <w:r>
        <w:rPr>
          <w:b w:val="0"/>
          <w:bCs w:val="0"/>
          <w:kern w:val="2"/>
          <w:sz w:val="21"/>
          <w:szCs w:val="21"/>
        </w:rPr>
        <w:t>　著</w:t>
      </w:r>
      <w:r>
        <w:rPr>
          <w:rFonts w:hint="eastAsia"/>
          <w:b w:val="0"/>
          <w:bCs w:val="0"/>
          <w:kern w:val="2"/>
          <w:sz w:val="21"/>
          <w:szCs w:val="21"/>
        </w:rPr>
        <w:t>，</w:t>
      </w:r>
      <w:r>
        <w:fldChar w:fldCharType="begin"/>
      </w:r>
      <w:r>
        <w:instrText xml:space="preserve"> HYPERLINK "http://search.dangdang.com/?key3=%BB%FA%D0%B5%B9%A4%D2%B5%B3%F6%B0%E6%C9%E7&amp;medium=01&amp;category_path=01.00.00.00.00.00" \t "http://product.dangdang.com/_blank" </w:instrText>
      </w:r>
      <w:r>
        <w:fldChar w:fldCharType="separate"/>
      </w:r>
      <w:r>
        <w:rPr>
          <w:b w:val="0"/>
          <w:bCs w:val="0"/>
          <w:kern w:val="2"/>
          <w:sz w:val="21"/>
          <w:szCs w:val="21"/>
        </w:rPr>
        <w:t>机械工业出版社</w:t>
      </w:r>
      <w:r>
        <w:rPr>
          <w:b w:val="0"/>
          <w:bCs w:val="0"/>
          <w:kern w:val="2"/>
          <w:sz w:val="21"/>
          <w:szCs w:val="21"/>
        </w:rPr>
        <w:fldChar w:fldCharType="end"/>
      </w:r>
      <w:r>
        <w:rPr>
          <w:rFonts w:hint="eastAsia"/>
          <w:b w:val="0"/>
          <w:bCs w:val="0"/>
          <w:kern w:val="2"/>
          <w:sz w:val="21"/>
          <w:szCs w:val="21"/>
        </w:rPr>
        <w:t>，2015年08月 </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4、《</w:t>
      </w:r>
      <w:r>
        <w:rPr>
          <w:b w:val="0"/>
          <w:bCs w:val="0"/>
          <w:kern w:val="2"/>
          <w:sz w:val="21"/>
          <w:szCs w:val="21"/>
        </w:rPr>
        <w:t>建筑设计的分析与表达图式</w:t>
      </w:r>
      <w:r>
        <w:rPr>
          <w:rFonts w:hint="eastAsia"/>
          <w:b w:val="0"/>
          <w:bCs w:val="0"/>
          <w:kern w:val="2"/>
          <w:sz w:val="21"/>
          <w:szCs w:val="21"/>
        </w:rPr>
        <w:t>》，</w:t>
      </w:r>
      <w:r>
        <w:fldChar w:fldCharType="begin"/>
      </w:r>
      <w:r>
        <w:instrText xml:space="preserve"> HYPERLINK "http://search.dangdang.com/?key2=%D6%DC%D6%D2%BF%AD&amp;medium=01&amp;category_path=01.00.00.00.00.00" \t "http://product.dangdang.com/_blank" </w:instrText>
      </w:r>
      <w:r>
        <w:fldChar w:fldCharType="separate"/>
      </w:r>
      <w:r>
        <w:rPr>
          <w:b w:val="0"/>
          <w:bCs w:val="0"/>
          <w:kern w:val="2"/>
          <w:sz w:val="21"/>
          <w:szCs w:val="21"/>
        </w:rPr>
        <w:t>周忠凯</w:t>
      </w:r>
      <w:r>
        <w:rPr>
          <w:b w:val="0"/>
          <w:bCs w:val="0"/>
          <w:kern w:val="2"/>
          <w:sz w:val="21"/>
          <w:szCs w:val="21"/>
        </w:rPr>
        <w:fldChar w:fldCharType="end"/>
      </w:r>
      <w:r>
        <w:rPr>
          <w:b w:val="0"/>
          <w:bCs w:val="0"/>
          <w:kern w:val="2"/>
          <w:sz w:val="21"/>
          <w:szCs w:val="21"/>
        </w:rPr>
        <w:t xml:space="preserve"> </w:t>
      </w:r>
      <w:r>
        <w:fldChar w:fldCharType="begin"/>
      </w:r>
      <w:r>
        <w:instrText xml:space="preserve"> HYPERLINK "http://search.dangdang.com/?key2=%D5%D4%BC%CC%C1%FA&amp;medium=01&amp;category_path=01.00.00.00.00.00" \t "http://product.dangdang.com/_blank" </w:instrText>
      </w:r>
      <w:r>
        <w:fldChar w:fldCharType="separate"/>
      </w:r>
      <w:r>
        <w:rPr>
          <w:b w:val="0"/>
          <w:bCs w:val="0"/>
          <w:kern w:val="2"/>
          <w:sz w:val="21"/>
          <w:szCs w:val="21"/>
        </w:rPr>
        <w:t>赵继龙</w:t>
      </w:r>
      <w:r>
        <w:rPr>
          <w:b w:val="0"/>
          <w:bCs w:val="0"/>
          <w:kern w:val="2"/>
          <w:sz w:val="21"/>
          <w:szCs w:val="21"/>
        </w:rPr>
        <w:fldChar w:fldCharType="end"/>
      </w:r>
      <w:r>
        <w:rPr>
          <w:rFonts w:hint="eastAsia"/>
          <w:b w:val="0"/>
          <w:bCs w:val="0"/>
          <w:kern w:val="2"/>
          <w:sz w:val="21"/>
          <w:szCs w:val="21"/>
        </w:rPr>
        <w:t>(作者)，</w:t>
      </w:r>
      <w:r>
        <w:fldChar w:fldCharType="begin"/>
      </w:r>
      <w:r>
        <w:instrText xml:space="preserve"> HYPERLINK "http://search.dangdang.com/?key3=%BD%AD%CB%D5%BF%C6%D1%A7%BC%BC%CA%F5%B3%F6%B0%E6%C9%E7&amp;medium=01&amp;category_path=01.00.00.00.00.00" \t "http://product.dangdang.com/_blank" </w:instrText>
      </w:r>
      <w:r>
        <w:fldChar w:fldCharType="separate"/>
      </w:r>
      <w:r>
        <w:rPr>
          <w:b w:val="0"/>
          <w:bCs w:val="0"/>
          <w:kern w:val="2"/>
          <w:sz w:val="21"/>
          <w:szCs w:val="21"/>
        </w:rPr>
        <w:t>江苏科学技术出版社</w:t>
      </w:r>
      <w:r>
        <w:rPr>
          <w:b w:val="0"/>
          <w:bCs w:val="0"/>
          <w:kern w:val="2"/>
          <w:sz w:val="21"/>
          <w:szCs w:val="21"/>
        </w:rPr>
        <w:fldChar w:fldCharType="end"/>
      </w:r>
      <w:r>
        <w:rPr>
          <w:rFonts w:hint="eastAsia"/>
          <w:b w:val="0"/>
          <w:bCs w:val="0"/>
          <w:kern w:val="2"/>
          <w:sz w:val="21"/>
          <w:szCs w:val="21"/>
        </w:rPr>
        <w:t xml:space="preserve">; </w:t>
      </w:r>
      <w:r>
        <w:rPr>
          <w:b w:val="0"/>
          <w:bCs w:val="0"/>
          <w:kern w:val="2"/>
          <w:sz w:val="21"/>
          <w:szCs w:val="21"/>
        </w:rPr>
        <w:t>2018年04月</w:t>
      </w:r>
    </w:p>
    <w:p>
      <w:pPr>
        <w:pStyle w:val="2"/>
        <w:shd w:val="clear" w:color="auto" w:fill="FFFFFF"/>
        <w:spacing w:before="0" w:after="0" w:line="360" w:lineRule="atLeast"/>
        <w:rPr>
          <w:b w:val="0"/>
          <w:bCs w:val="0"/>
          <w:kern w:val="2"/>
          <w:sz w:val="21"/>
          <w:szCs w:val="21"/>
        </w:rPr>
      </w:pPr>
      <w:r>
        <w:rPr>
          <w:b w:val="0"/>
          <w:bCs w:val="0"/>
          <w:kern w:val="2"/>
          <w:sz w:val="21"/>
          <w:szCs w:val="21"/>
        </w:rPr>
        <w:t> </w:t>
      </w:r>
      <w:r>
        <w:rPr>
          <w:rFonts w:hint="eastAsia"/>
          <w:b w:val="0"/>
          <w:bCs w:val="0"/>
          <w:kern w:val="2"/>
          <w:sz w:val="21"/>
          <w:szCs w:val="21"/>
        </w:rPr>
        <w:t>5、《</w:t>
      </w:r>
      <w:r>
        <w:rPr>
          <w:b w:val="0"/>
          <w:bCs w:val="0"/>
          <w:kern w:val="2"/>
          <w:sz w:val="21"/>
          <w:szCs w:val="21"/>
        </w:rPr>
        <w:t>建筑设计的470个创意&amp;发想</w:t>
      </w:r>
      <w:r>
        <w:rPr>
          <w:rFonts w:hint="eastAsia"/>
          <w:b w:val="0"/>
          <w:bCs w:val="0"/>
          <w:kern w:val="2"/>
          <w:sz w:val="21"/>
          <w:szCs w:val="21"/>
        </w:rPr>
        <w:t>》，</w:t>
      </w:r>
      <w:r>
        <w:fldChar w:fldCharType="begin"/>
      </w:r>
      <w:r>
        <w:instrText xml:space="preserve"> HYPERLINK "http://search.dangdang.com/?key2=%C3%BF%D6%DC%D7%A1%D5%AC%D6%C6%D7%F7%BB%E1&amp;medium=01&amp;category_path=01.00.00.00.00.00" \t "http://product.dangdang.com/_blank" </w:instrText>
      </w:r>
      <w:r>
        <w:fldChar w:fldCharType="separate"/>
      </w:r>
      <w:r>
        <w:rPr>
          <w:b w:val="0"/>
          <w:bCs w:val="0"/>
          <w:kern w:val="2"/>
          <w:sz w:val="21"/>
          <w:szCs w:val="21"/>
        </w:rPr>
        <w:t>每周住宅制作会</w:t>
      </w:r>
      <w:r>
        <w:rPr>
          <w:b w:val="0"/>
          <w:bCs w:val="0"/>
          <w:kern w:val="2"/>
          <w:sz w:val="21"/>
          <w:szCs w:val="21"/>
        </w:rPr>
        <w:fldChar w:fldCharType="end"/>
      </w:r>
      <w:r>
        <w:rPr>
          <w:rFonts w:hint="eastAsia"/>
          <w:b w:val="0"/>
          <w:bCs w:val="0"/>
          <w:kern w:val="2"/>
          <w:sz w:val="21"/>
          <w:szCs w:val="21"/>
        </w:rPr>
        <w:t xml:space="preserve"> </w:t>
      </w:r>
      <w:r>
        <w:rPr>
          <w:b w:val="0"/>
          <w:bCs w:val="0"/>
          <w:kern w:val="2"/>
          <w:sz w:val="21"/>
          <w:szCs w:val="21"/>
        </w:rPr>
        <w:t>著，</w:t>
      </w:r>
      <w:r>
        <w:fldChar w:fldCharType="begin"/>
      </w:r>
      <w:r>
        <w:instrText xml:space="preserve"> HYPERLINK "http://search.dangdang.com/?key2=%CE%E2%C4%CB%BB%DB&amp;medium=01&amp;category_path=01.00.00.00.00.00" \t "http://product.dangdang.com/_blank" </w:instrText>
      </w:r>
      <w:r>
        <w:fldChar w:fldCharType="separate"/>
      </w:r>
      <w:r>
        <w:rPr>
          <w:b w:val="0"/>
          <w:bCs w:val="0"/>
          <w:kern w:val="2"/>
          <w:sz w:val="21"/>
          <w:szCs w:val="21"/>
        </w:rPr>
        <w:t>吴乃慧</w:t>
      </w:r>
      <w:r>
        <w:rPr>
          <w:b w:val="0"/>
          <w:bCs w:val="0"/>
          <w:kern w:val="2"/>
          <w:sz w:val="21"/>
          <w:szCs w:val="21"/>
        </w:rPr>
        <w:fldChar w:fldCharType="end"/>
      </w:r>
      <w:r>
        <w:rPr>
          <w:rFonts w:hint="eastAsia"/>
          <w:b w:val="0"/>
          <w:bCs w:val="0"/>
          <w:kern w:val="2"/>
          <w:sz w:val="21"/>
          <w:szCs w:val="21"/>
        </w:rPr>
        <w:t xml:space="preserve"> </w:t>
      </w:r>
      <w:r>
        <w:rPr>
          <w:b w:val="0"/>
          <w:bCs w:val="0"/>
          <w:kern w:val="2"/>
          <w:sz w:val="21"/>
          <w:szCs w:val="21"/>
        </w:rPr>
        <w:t>译</w:t>
      </w:r>
      <w:r>
        <w:rPr>
          <w:rFonts w:hint="eastAsia"/>
          <w:b w:val="0"/>
          <w:bCs w:val="0"/>
          <w:kern w:val="2"/>
          <w:sz w:val="21"/>
          <w:szCs w:val="21"/>
        </w:rPr>
        <w:t>，</w:t>
      </w:r>
      <w:r>
        <w:fldChar w:fldCharType="begin"/>
      </w:r>
      <w:r>
        <w:instrText xml:space="preserve"> HYPERLINK "http://search.dangdang.com/?key3=%C9%CF%BA%A3%BF%C6%D1%A7%BC%BC%CA%F5%B3%F6%B0%E6%C9%E7&amp;medium=01&amp;category_path=01.00.00.00.00.00" \t "http://product.dangdang.com/_blank" </w:instrText>
      </w:r>
      <w:r>
        <w:fldChar w:fldCharType="separate"/>
      </w:r>
      <w:r>
        <w:rPr>
          <w:b w:val="0"/>
          <w:bCs w:val="0"/>
          <w:kern w:val="2"/>
          <w:sz w:val="21"/>
          <w:szCs w:val="21"/>
        </w:rPr>
        <w:t>上海科学技术出版社</w:t>
      </w:r>
      <w:r>
        <w:rPr>
          <w:b w:val="0"/>
          <w:bCs w:val="0"/>
          <w:kern w:val="2"/>
          <w:sz w:val="21"/>
          <w:szCs w:val="21"/>
        </w:rPr>
        <w:fldChar w:fldCharType="end"/>
      </w:r>
      <w:r>
        <w:rPr>
          <w:b w:val="0"/>
          <w:bCs w:val="0"/>
          <w:kern w:val="2"/>
          <w:sz w:val="21"/>
          <w:szCs w:val="21"/>
        </w:rPr>
        <w:t xml:space="preserve">; </w:t>
      </w:r>
    </w:p>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jc w:val="left"/>
        <w:rPr>
          <w:rFonts w:ascii="宋体" w:hAnsi="宋体"/>
        </w:rPr>
      </w:pPr>
      <w:r>
        <w:rPr>
          <w:rFonts w:hint="eastAsia" w:ascii="宋体" w:hAnsi="宋体"/>
        </w:rPr>
        <w:t xml:space="preserve">     根据本课程的特点，采取过程考核、阶段考核和调研报告总评考核相结合的方式考核学生能力，注重调研过程的认真、详细、丰富和平时表现，参考学生互评情况综合评定学习效果。</w:t>
      </w:r>
    </w:p>
    <w:p>
      <w:pPr>
        <w:widowControl/>
        <w:spacing w:line="480" w:lineRule="exact"/>
        <w:ind w:firstLine="420" w:firstLineChars="200"/>
        <w:jc w:val="left"/>
        <w:rPr>
          <w:rStyle w:val="21"/>
          <w:szCs w:val="21"/>
        </w:rPr>
      </w:pPr>
      <w:r>
        <w:rPr>
          <w:kern w:val="0"/>
          <w:szCs w:val="21"/>
        </w:rPr>
        <w:t>1、</w:t>
      </w:r>
      <w:r>
        <w:rPr>
          <w:rStyle w:val="21"/>
          <w:rFonts w:hint="eastAsia"/>
          <w:szCs w:val="21"/>
        </w:rPr>
        <w:t>平时成绩：占总分40</w:t>
      </w:r>
      <w:r>
        <w:rPr>
          <w:rStyle w:val="21"/>
          <w:szCs w:val="21"/>
        </w:rPr>
        <w:t>%</w:t>
      </w:r>
      <w:r>
        <w:rPr>
          <w:rStyle w:val="21"/>
          <w:rFonts w:hint="eastAsia"/>
          <w:szCs w:val="21"/>
        </w:rPr>
        <w:t>，出勤、调研过程的认真程度、与老师沟通次数达标；</w:t>
      </w:r>
    </w:p>
    <w:p>
      <w:pPr>
        <w:widowControl/>
        <w:spacing w:line="480" w:lineRule="exact"/>
        <w:ind w:firstLine="420" w:firstLineChars="200"/>
        <w:jc w:val="left"/>
        <w:rPr>
          <w:kern w:val="0"/>
          <w:szCs w:val="21"/>
        </w:rPr>
      </w:pPr>
      <w:r>
        <w:rPr>
          <w:kern w:val="0"/>
        </w:rPr>
        <w:t>2、</w:t>
      </w:r>
      <w:r>
        <w:rPr>
          <w:rFonts w:hint="eastAsia"/>
          <w:kern w:val="0"/>
        </w:rPr>
        <w:t>期末考核：</w:t>
      </w:r>
      <w:r>
        <w:rPr>
          <w:rStyle w:val="21"/>
          <w:rFonts w:hint="eastAsia"/>
          <w:szCs w:val="21"/>
        </w:rPr>
        <w:t>占总分6</w:t>
      </w:r>
      <w:r>
        <w:rPr>
          <w:rStyle w:val="21"/>
          <w:szCs w:val="21"/>
        </w:rPr>
        <w:t>0%</w:t>
      </w:r>
      <w:r>
        <w:rPr>
          <w:rStyle w:val="21"/>
          <w:rFonts w:hint="eastAsia"/>
          <w:szCs w:val="21"/>
        </w:rPr>
        <w:t>，</w:t>
      </w:r>
      <w:r>
        <w:rPr>
          <w:rFonts w:hint="eastAsia"/>
          <w:kern w:val="0"/>
        </w:rPr>
        <w:t>调研报告总体质量</w:t>
      </w:r>
      <w:r>
        <w:rPr>
          <w:kern w:val="0"/>
        </w:rPr>
        <w:t>。</w:t>
      </w:r>
    </w:p>
    <w:p>
      <w:pPr>
        <w:outlineLvl w:val="0"/>
        <w:rPr>
          <w:rFonts w:ascii="黑体" w:hAnsi="宋体" w:eastAsia="黑体"/>
          <w:bCs/>
        </w:rPr>
      </w:pPr>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0000000000000000000"/>
    <w:charset w:val="86"/>
    <w:family w:val="auto"/>
    <w:pitch w:val="default"/>
    <w:sig w:usb0="00000000" w:usb1="00000000" w:usb2="00000016" w:usb3="00000000" w:csb0="0004001F" w:csb1="00000000"/>
  </w:font>
  <w:font w:name="Verdana">
    <w:panose1 w:val="020B0604030504040204"/>
    <w:charset w:val="00"/>
    <w:family w:val="auto"/>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华文行楷">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3</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34858"/>
    <w:multiLevelType w:val="multilevel"/>
    <w:tmpl w:val="407348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82BC20E"/>
    <w:multiLevelType w:val="singleLevel"/>
    <w:tmpl w:val="582BC20E"/>
    <w:lvl w:ilvl="0" w:tentative="0">
      <w:start w:val="5"/>
      <w:numFmt w:val="chineseCounting"/>
      <w:suff w:val="nothing"/>
      <w:lvlText w:val="%1、"/>
      <w:lvlJc w:val="left"/>
    </w:lvl>
  </w:abstractNum>
  <w:abstractNum w:abstractNumId="2">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50B6C"/>
    <w:rsid w:val="00256CCD"/>
    <w:rsid w:val="00261138"/>
    <w:rsid w:val="00273ECB"/>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E2EEF"/>
    <w:rsid w:val="003F2012"/>
    <w:rsid w:val="003F5AF7"/>
    <w:rsid w:val="00407041"/>
    <w:rsid w:val="004102D8"/>
    <w:rsid w:val="00412AE6"/>
    <w:rsid w:val="00412AF9"/>
    <w:rsid w:val="00417DCD"/>
    <w:rsid w:val="0044297F"/>
    <w:rsid w:val="004450FB"/>
    <w:rsid w:val="00451774"/>
    <w:rsid w:val="00463C4B"/>
    <w:rsid w:val="004B4B1A"/>
    <w:rsid w:val="004C5232"/>
    <w:rsid w:val="004E5D71"/>
    <w:rsid w:val="004F0B86"/>
    <w:rsid w:val="00500628"/>
    <w:rsid w:val="00511072"/>
    <w:rsid w:val="00511B34"/>
    <w:rsid w:val="00513527"/>
    <w:rsid w:val="005146E4"/>
    <w:rsid w:val="00525B02"/>
    <w:rsid w:val="005633E2"/>
    <w:rsid w:val="005712B7"/>
    <w:rsid w:val="0059179A"/>
    <w:rsid w:val="005A4174"/>
    <w:rsid w:val="005B714B"/>
    <w:rsid w:val="005E028E"/>
    <w:rsid w:val="005E065F"/>
    <w:rsid w:val="00605BF0"/>
    <w:rsid w:val="00606417"/>
    <w:rsid w:val="00642381"/>
    <w:rsid w:val="00650AA4"/>
    <w:rsid w:val="00674018"/>
    <w:rsid w:val="00680407"/>
    <w:rsid w:val="00687D4D"/>
    <w:rsid w:val="006A7DED"/>
    <w:rsid w:val="00710EFA"/>
    <w:rsid w:val="00711F80"/>
    <w:rsid w:val="00721F15"/>
    <w:rsid w:val="00727EDC"/>
    <w:rsid w:val="007334A5"/>
    <w:rsid w:val="00746CFD"/>
    <w:rsid w:val="00752AA3"/>
    <w:rsid w:val="0077785D"/>
    <w:rsid w:val="007D068D"/>
    <w:rsid w:val="007D0DDD"/>
    <w:rsid w:val="007E1B8E"/>
    <w:rsid w:val="00811DD0"/>
    <w:rsid w:val="008326A3"/>
    <w:rsid w:val="00843EE1"/>
    <w:rsid w:val="0086070A"/>
    <w:rsid w:val="00866B03"/>
    <w:rsid w:val="008B6DDA"/>
    <w:rsid w:val="008B7885"/>
    <w:rsid w:val="008C1A26"/>
    <w:rsid w:val="008C6C06"/>
    <w:rsid w:val="008E0F93"/>
    <w:rsid w:val="008F33C6"/>
    <w:rsid w:val="00987926"/>
    <w:rsid w:val="009A4D99"/>
    <w:rsid w:val="009D0DD6"/>
    <w:rsid w:val="009F3A2F"/>
    <w:rsid w:val="00A007D0"/>
    <w:rsid w:val="00A11C2F"/>
    <w:rsid w:val="00A32AE8"/>
    <w:rsid w:val="00A33273"/>
    <w:rsid w:val="00A4316A"/>
    <w:rsid w:val="00A51A88"/>
    <w:rsid w:val="00A952BC"/>
    <w:rsid w:val="00AB7A88"/>
    <w:rsid w:val="00AC0D66"/>
    <w:rsid w:val="00AC5451"/>
    <w:rsid w:val="00AC7778"/>
    <w:rsid w:val="00AD781F"/>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31E8"/>
    <w:rsid w:val="00C73790"/>
    <w:rsid w:val="00CA7A71"/>
    <w:rsid w:val="00CB6585"/>
    <w:rsid w:val="00CC3898"/>
    <w:rsid w:val="00CC6953"/>
    <w:rsid w:val="00CD41AF"/>
    <w:rsid w:val="00D42589"/>
    <w:rsid w:val="00D4355B"/>
    <w:rsid w:val="00D45F58"/>
    <w:rsid w:val="00D66B35"/>
    <w:rsid w:val="00D84BA4"/>
    <w:rsid w:val="00DA591A"/>
    <w:rsid w:val="00DB422B"/>
    <w:rsid w:val="00DB5550"/>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E0F3B"/>
    <w:rsid w:val="00EE42AC"/>
    <w:rsid w:val="00F12CB7"/>
    <w:rsid w:val="00F174FA"/>
    <w:rsid w:val="00F34B93"/>
    <w:rsid w:val="00F516A3"/>
    <w:rsid w:val="00F7717B"/>
    <w:rsid w:val="00FA149A"/>
    <w:rsid w:val="00FC5B8D"/>
    <w:rsid w:val="0B0B3EB8"/>
    <w:rsid w:val="1265347F"/>
    <w:rsid w:val="15931B28"/>
    <w:rsid w:val="166A5654"/>
    <w:rsid w:val="1A7C279D"/>
    <w:rsid w:val="1D571676"/>
    <w:rsid w:val="1FC94D99"/>
    <w:rsid w:val="2B523041"/>
    <w:rsid w:val="34B06FE9"/>
    <w:rsid w:val="3A522E46"/>
    <w:rsid w:val="3AB36D14"/>
    <w:rsid w:val="3BA40F15"/>
    <w:rsid w:val="3F214559"/>
    <w:rsid w:val="40B926FC"/>
    <w:rsid w:val="422E17B6"/>
    <w:rsid w:val="4D1C5AFF"/>
    <w:rsid w:val="4D646AF3"/>
    <w:rsid w:val="4EB40B8C"/>
    <w:rsid w:val="50642D26"/>
    <w:rsid w:val="52E6368D"/>
    <w:rsid w:val="5AEA51A6"/>
    <w:rsid w:val="66850902"/>
    <w:rsid w:val="69B03987"/>
    <w:rsid w:val="69CB1806"/>
    <w:rsid w:val="6B685057"/>
    <w:rsid w:val="6F4550FB"/>
    <w:rsid w:val="72847ACE"/>
    <w:rsid w:val="7BA66235"/>
    <w:rsid w:val="7E244F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2">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qFormat/>
    <w:uiPriority w:val="22"/>
    <w:rPr>
      <w:b/>
      <w:bCs/>
    </w:rPr>
  </w:style>
  <w:style w:type="character" w:styleId="14">
    <w:name w:val="page number"/>
    <w:basedOn w:val="12"/>
    <w:qFormat/>
    <w:uiPriority w:val="0"/>
  </w:style>
  <w:style w:type="character" w:styleId="15">
    <w:name w:val="Hyperlink"/>
    <w:qFormat/>
    <w:uiPriority w:val="0"/>
    <w:rPr>
      <w:color w:val="000000"/>
      <w:u w:val="none"/>
    </w:rPr>
  </w:style>
  <w:style w:type="character" w:customStyle="1" w:styleId="16">
    <w:name w:val="页脚字符"/>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字符"/>
    <w:basedOn w:val="12"/>
    <w:link w:val="2"/>
    <w:qFormat/>
    <w:uiPriority w:val="0"/>
    <w:rPr>
      <w:b/>
      <w:bCs/>
      <w:kern w:val="44"/>
      <w:sz w:val="44"/>
      <w:szCs w:val="44"/>
    </w:rPr>
  </w:style>
  <w:style w:type="character" w:customStyle="1" w:styleId="21">
    <w:name w:val="apple-style-span"/>
    <w:basedOn w:val="12"/>
    <w:qFormat/>
    <w:uiPriority w:val="0"/>
  </w:style>
  <w:style w:type="paragraph" w:styleId="22">
    <w:name w:val="List Paragraph"/>
    <w:basedOn w:val="1"/>
    <w:qFormat/>
    <w:uiPriority w:val="99"/>
    <w:pPr>
      <w:ind w:firstLine="420" w:firstLineChars="200"/>
    </w:pPr>
  </w:style>
  <w:style w:type="character" w:customStyle="1" w:styleId="23">
    <w:name w:val="a-size-large"/>
    <w:basedOn w:val="12"/>
    <w:qFormat/>
    <w:uiPriority w:val="0"/>
  </w:style>
  <w:style w:type="character" w:customStyle="1" w:styleId="24">
    <w:name w:val="author"/>
    <w:basedOn w:val="12"/>
    <w:qFormat/>
    <w:uiPriority w:val="0"/>
  </w:style>
  <w:style w:type="character" w:customStyle="1" w:styleId="25">
    <w:name w:val="apple-converted-space"/>
    <w:basedOn w:val="12"/>
    <w:qFormat/>
    <w:uiPriority w:val="0"/>
  </w:style>
  <w:style w:type="character" w:customStyle="1" w:styleId="26">
    <w:name w:val="a-color-secondary"/>
    <w:basedOn w:val="12"/>
    <w:qFormat/>
    <w:uiPriority w:val="0"/>
  </w:style>
  <w:style w:type="character" w:customStyle="1" w:styleId="27">
    <w:name w:val="more"/>
    <w:basedOn w:val="12"/>
    <w:qFormat/>
    <w:uiPriority w:val="0"/>
  </w:style>
  <w:style w:type="character" w:customStyle="1" w:styleId="28">
    <w:name w:val="morecount"/>
    <w:basedOn w:val="1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678</Words>
  <Characters>3869</Characters>
  <Lines>32</Lines>
  <Paragraphs>9</Paragraphs>
  <TotalTime>16</TotalTime>
  <ScaleCrop>false</ScaleCrop>
  <LinksUpToDate>false</LinksUpToDate>
  <CharactersWithSpaces>4538</CharactersWithSpaces>
  <Application>WPS Office_11.1.0.9022_F1E327BC-269C-435d-A152-05C5408002CA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2018-09-07T06:38:00Z</dcterms:created>
  <dc:creator>微软用户</dc:creator>
  <cp:lastModifiedBy>陈良梅</cp:lastModifiedBy>
  <cp:lastPrinted>2016-03-29T07:16:00Z</cp:lastPrinted>
  <dcterms:modified xsi:type="dcterms:W3CDTF">2019-10-11T06:13:08Z</dcterms:modified>
  <dc:title>应教字 [2008] 14号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y fmtid="{D5CDD505-2E9C-101B-9397-08002B2CF9AE}" pid="3" name="KSORubyTemplateID" linkTarget="0">
    <vt:lpwstr>6</vt:lpwstr>
  </property>
</Properties>
</file>